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00ED" w14:textId="77777777" w:rsidR="00294FA0" w:rsidRDefault="00294FA0" w:rsidP="00294FA0">
      <w:pPr>
        <w:spacing w:after="0"/>
        <w:rPr>
          <w:lang w:val="en-US"/>
        </w:rPr>
      </w:pPr>
      <w:r w:rsidRPr="00294FA0">
        <w:rPr>
          <w:lang w:val="en-US"/>
        </w:rPr>
        <w:t>Calculations</w:t>
      </w:r>
    </w:p>
    <w:p w14:paraId="125614B1" w14:textId="77777777" w:rsidR="007E5E42" w:rsidRPr="00294FA0" w:rsidRDefault="007E5E42" w:rsidP="00294FA0">
      <w:pPr>
        <w:spacing w:after="0"/>
        <w:rPr>
          <w:lang w:val="en-US"/>
        </w:rPr>
      </w:pPr>
    </w:p>
    <w:p w14:paraId="5DEE61FB" w14:textId="77777777" w:rsidR="00294FA0" w:rsidRPr="00294FA0" w:rsidRDefault="00294FA0" w:rsidP="00294FA0">
      <w:pPr>
        <w:spacing w:after="0"/>
        <w:rPr>
          <w:lang w:val="en-US"/>
        </w:rPr>
      </w:pPr>
      <w:r w:rsidRPr="00294FA0">
        <w:rPr>
          <w:lang w:val="en-US"/>
        </w:rPr>
        <w:t>BTO (4 Room)</w:t>
      </w:r>
    </w:p>
    <w:p w14:paraId="1D31CAE1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3 bedrooms</w:t>
      </w:r>
    </w:p>
    <w:p w14:paraId="1A40D469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2 toilets</w:t>
      </w:r>
    </w:p>
    <w:p w14:paraId="44217C3D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Approx 90-100 Square Feet</w:t>
      </w:r>
    </w:p>
    <w:p w14:paraId="53A7FD8F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~600,000 SGD</w:t>
      </w:r>
    </w:p>
    <w:p w14:paraId="6EB74923" w14:textId="77777777" w:rsidR="00294FA0" w:rsidRPr="00294FA0" w:rsidRDefault="00294FA0" w:rsidP="00294FA0">
      <w:pPr>
        <w:spacing w:after="0"/>
        <w:rPr>
          <w:lang w:val="en-US"/>
        </w:rPr>
      </w:pPr>
      <w:r w:rsidRPr="00294FA0">
        <w:rPr>
          <w:lang w:val="en-US"/>
        </w:rPr>
        <w:t>Johor Landed</w:t>
      </w:r>
    </w:p>
    <w:p w14:paraId="087DBD07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3 – 4 bedrooms</w:t>
      </w:r>
    </w:p>
    <w:p w14:paraId="5AC96C04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2 – 3 toilets</w:t>
      </w:r>
    </w:p>
    <w:p w14:paraId="7C41B150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Approx 1200 Square Feet</w:t>
      </w:r>
    </w:p>
    <w:p w14:paraId="7F3C3E6C" w14:textId="77777777" w:rsid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~700,000 RM / 240,000SGD</w:t>
      </w:r>
    </w:p>
    <w:p w14:paraId="657CBC89" w14:textId="77777777" w:rsidR="005E12DE" w:rsidRPr="00294FA0" w:rsidRDefault="005E12DE" w:rsidP="005E12DE">
      <w:pPr>
        <w:spacing w:after="0"/>
        <w:rPr>
          <w:lang w:val="en-US"/>
        </w:rPr>
      </w:pPr>
    </w:p>
    <w:p w14:paraId="4533B8E2" w14:textId="77777777" w:rsidR="00294FA0" w:rsidRPr="00294FA0" w:rsidRDefault="00294FA0" w:rsidP="00294FA0">
      <w:pPr>
        <w:spacing w:after="0"/>
        <w:rPr>
          <w:lang w:val="en-US"/>
        </w:rPr>
      </w:pPr>
      <w:r w:rsidRPr="00294FA0">
        <w:rPr>
          <w:lang w:val="en-US"/>
        </w:rPr>
        <w:t>Singapore BTO</w:t>
      </w:r>
    </w:p>
    <w:p w14:paraId="6C48957C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3-4 Years Completion Time</w:t>
      </w:r>
    </w:p>
    <w:p w14:paraId="379B98A7" w14:textId="06778973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 xml:space="preserve">Total Upfront Cost: </w:t>
      </w:r>
      <w:r w:rsidRPr="007E5E42">
        <w:rPr>
          <w:highlight w:val="yellow"/>
          <w:lang w:val="en-US"/>
        </w:rPr>
        <w:t>30,615.1</w:t>
      </w:r>
      <w:r w:rsidR="001F09AD" w:rsidRPr="007E5E42">
        <w:rPr>
          <w:highlight w:val="yellow"/>
          <w:lang w:val="en-US"/>
        </w:rPr>
        <w:t>0</w:t>
      </w:r>
      <w:r w:rsidRPr="007E5E42">
        <w:rPr>
          <w:highlight w:val="yellow"/>
          <w:lang w:val="en-US"/>
        </w:rPr>
        <w:t>SGD</w:t>
      </w:r>
    </w:p>
    <w:p w14:paraId="673C1A01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Stamp Duty: 12,600SGD</w:t>
      </w:r>
    </w:p>
    <w:p w14:paraId="07BE8251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Option Fee: 2,000SGD</w:t>
      </w:r>
    </w:p>
    <w:p w14:paraId="329A0AC2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Conveyancing Fee: 372.60SGD</w:t>
      </w:r>
    </w:p>
    <w:p w14:paraId="5A9B8A31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Registration and Microfilming Fees: 108.60SGD</w:t>
      </w:r>
    </w:p>
    <w:p w14:paraId="1C117237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HDB Caveat: 128.90SGD</w:t>
      </w:r>
    </w:p>
    <w:p w14:paraId="6457577C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Survey fee: 405SGD</w:t>
      </w:r>
    </w:p>
    <w:p w14:paraId="05C41009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Deferred Income Assessment</w:t>
      </w:r>
    </w:p>
    <w:p w14:paraId="4DA7D088" w14:textId="77777777" w:rsidR="00294FA0" w:rsidRPr="00294FA0" w:rsidRDefault="00294FA0" w:rsidP="00294FA0">
      <w:pPr>
        <w:numPr>
          <w:ilvl w:val="2"/>
          <w:numId w:val="1"/>
        </w:numPr>
        <w:spacing w:line="480" w:lineRule="auto"/>
        <w:rPr>
          <w:lang w:val="en-US"/>
        </w:rPr>
      </w:pPr>
      <w:r w:rsidRPr="00294FA0">
        <w:rPr>
          <w:lang w:val="en-US"/>
        </w:rPr>
        <w:t>2.5% downpayment on confirmation of flat ~15,000SGD</w:t>
      </w:r>
    </w:p>
    <w:p w14:paraId="39F7D224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Payment on Key Collection: ~185,000 – 205,000SGD</w:t>
      </w:r>
    </w:p>
    <w:p w14:paraId="734575A8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22.5% downpayment on key collection ~135,000SGD</w:t>
      </w:r>
    </w:p>
    <w:p w14:paraId="4ABFB248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Renovation ~50,000 – 70,000SGD</w:t>
      </w:r>
    </w:p>
    <w:p w14:paraId="37273E90" w14:textId="77777777" w:rsidR="00294FA0" w:rsidRPr="00294FA0" w:rsidRDefault="00294FA0" w:rsidP="00294FA0">
      <w:pPr>
        <w:spacing w:before="240" w:after="0" w:line="360" w:lineRule="auto"/>
        <w:rPr>
          <w:lang w:val="en-US"/>
        </w:rPr>
      </w:pPr>
      <w:r w:rsidRPr="00294FA0">
        <w:rPr>
          <w:lang w:val="en-US"/>
        </w:rPr>
        <w:t>Malaysia Landed</w:t>
      </w:r>
    </w:p>
    <w:p w14:paraId="7797DBF2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About 6 months processing time</w:t>
      </w:r>
    </w:p>
    <w:p w14:paraId="17DDD79D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 xml:space="preserve">Total Upfront Cost: 180,000RM – 210,000RM / </w:t>
      </w:r>
      <w:r w:rsidRPr="007E5E42">
        <w:rPr>
          <w:highlight w:val="yellow"/>
          <w:lang w:val="en-US"/>
        </w:rPr>
        <w:t>54,000SGD – 63,000SGD</w:t>
      </w:r>
      <w:r w:rsidRPr="00294FA0">
        <w:rPr>
          <w:lang w:val="en-US"/>
        </w:rPr>
        <w:t xml:space="preserve"> </w:t>
      </w:r>
    </w:p>
    <w:p w14:paraId="34A56FE3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10% downpayment ~70,000RM/24,000SGD</w:t>
      </w:r>
    </w:p>
    <w:p w14:paraId="49C226BD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Legal + Stamp Duty + Agent Fees ~40,000RM/14,000SGD</w:t>
      </w:r>
    </w:p>
    <w:p w14:paraId="3855013E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Renovations ~50,000 – 80,000RM / 16,000SGD – 25,000SGD</w:t>
      </w:r>
    </w:p>
    <w:p w14:paraId="301D8689" w14:textId="77777777" w:rsidR="00294FA0" w:rsidRPr="00294FA0" w:rsidRDefault="00294FA0" w:rsidP="00294FA0">
      <w:pPr>
        <w:numPr>
          <w:ilvl w:val="0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Monthly Commitment Cost: 1200SGD</w:t>
      </w:r>
    </w:p>
    <w:p w14:paraId="77BEF588" w14:textId="77777777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Bank Loan Repayment: ~1000SGD</w:t>
      </w:r>
    </w:p>
    <w:p w14:paraId="73DE5259" w14:textId="76AF2692" w:rsidR="00294FA0" w:rsidRPr="00294FA0" w:rsidRDefault="00294FA0" w:rsidP="00294FA0">
      <w:pPr>
        <w:numPr>
          <w:ilvl w:val="1"/>
          <w:numId w:val="1"/>
        </w:numPr>
        <w:spacing w:after="0"/>
        <w:rPr>
          <w:lang w:val="en-US"/>
        </w:rPr>
      </w:pPr>
      <w:r w:rsidRPr="00294FA0">
        <w:rPr>
          <w:lang w:val="en-US"/>
        </w:rPr>
        <w:t>Insurance</w:t>
      </w:r>
      <w:r w:rsidR="004F72FC">
        <w:rPr>
          <w:lang w:val="en-US"/>
        </w:rPr>
        <w:t>, Utilities, Internet</w:t>
      </w:r>
      <w:r w:rsidRPr="00294FA0">
        <w:rPr>
          <w:lang w:val="en-US"/>
        </w:rPr>
        <w:t xml:space="preserve"> and Security: ~200SGD</w:t>
      </w:r>
    </w:p>
    <w:p w14:paraId="33B7458B" w14:textId="77777777" w:rsidR="0068439E" w:rsidRDefault="0068439E" w:rsidP="00294FA0">
      <w:pPr>
        <w:spacing w:after="0"/>
      </w:pPr>
    </w:p>
    <w:p w14:paraId="5C642FA2" w14:textId="77777777" w:rsidR="007E5E42" w:rsidRDefault="007E5E42" w:rsidP="007E5E42">
      <w:pPr>
        <w:spacing w:after="0"/>
        <w:rPr>
          <w:lang w:val="en-US"/>
        </w:rPr>
      </w:pPr>
      <w:r>
        <w:rPr>
          <w:lang w:val="en-US"/>
        </w:rPr>
        <w:t>Current Saving: Enough to pay upfront cost for Malaysia landed.</w:t>
      </w:r>
    </w:p>
    <w:p w14:paraId="7A099348" w14:textId="77777777" w:rsidR="007E5E42" w:rsidRPr="007E5E42" w:rsidRDefault="007E5E42" w:rsidP="00294FA0">
      <w:pPr>
        <w:spacing w:after="0"/>
        <w:rPr>
          <w:lang w:val="en-US"/>
        </w:rPr>
      </w:pPr>
    </w:p>
    <w:sectPr w:rsidR="007E5E42" w:rsidRPr="007E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A0785"/>
    <w:multiLevelType w:val="hybridMultilevel"/>
    <w:tmpl w:val="27DA4AAE"/>
    <w:lvl w:ilvl="0" w:tplc="5FFEE8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8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A0"/>
    <w:rsid w:val="000068E2"/>
    <w:rsid w:val="001F09AD"/>
    <w:rsid w:val="00294FA0"/>
    <w:rsid w:val="0040323A"/>
    <w:rsid w:val="004F72FC"/>
    <w:rsid w:val="005E12DE"/>
    <w:rsid w:val="0068439E"/>
    <w:rsid w:val="007E5E42"/>
    <w:rsid w:val="009726C0"/>
    <w:rsid w:val="00DA5E87"/>
    <w:rsid w:val="00F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E98D"/>
  <w15:chartTrackingRefBased/>
  <w15:docId w15:val="{F50F11A2-9E08-452C-A717-4A216CB6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Kerwin Loh</dc:creator>
  <cp:keywords/>
  <dc:description/>
  <cp:lastModifiedBy>Kerwin Loh</cp:lastModifiedBy>
  <cp:revision>4</cp:revision>
  <cp:lastPrinted>2025-03-27T13:13:00Z</cp:lastPrinted>
  <dcterms:created xsi:type="dcterms:W3CDTF">2025-03-27T05:20:00Z</dcterms:created>
  <dcterms:modified xsi:type="dcterms:W3CDTF">2025-03-28T05:54:00Z</dcterms:modified>
</cp:coreProperties>
</file>