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C5E63" w14:textId="70960F97" w:rsidR="00667648" w:rsidRPr="00667648" w:rsidRDefault="00667648" w:rsidP="00667648">
      <w:pPr>
        <w:pStyle w:val="Title"/>
      </w:pPr>
      <w:r w:rsidRPr="00667648">
        <w:t>Metaphors</w:t>
      </w:r>
    </w:p>
    <w:p w14:paraId="292EE717" w14:textId="77777777" w:rsidR="00667648" w:rsidRDefault="00667648" w:rsidP="00667648">
      <w:pPr>
        <w:spacing w:after="0" w:line="240" w:lineRule="auto"/>
        <w:ind w:left="720"/>
        <w:rPr>
          <w:rStyle w:val="Heading1Char"/>
        </w:rPr>
      </w:pPr>
    </w:p>
    <w:p w14:paraId="413124F1" w14:textId="7B7DEE61" w:rsidR="00667648" w:rsidRPr="00667648" w:rsidRDefault="00667648" w:rsidP="0066764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Style w:val="Heading1Char"/>
        </w:rPr>
        <w:t>Intro: The Palette and the Panel</w:t>
      </w:r>
      <w:r w:rsidRPr="00667648">
        <w:rPr>
          <w:rStyle w:val="Heading1Char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IDE as a painter’s studio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Setting up your environment (VS Code, Tkinter basics, file structure)</w:t>
      </w:r>
    </w:p>
    <w:p w14:paraId="15631103" w14:textId="77777777" w:rsidR="00667648" w:rsidRPr="00667648" w:rsidRDefault="00667648" w:rsidP="0066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Dropdowns as Drawers of Discovery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cabinet of tools, each drawer revealing a new concept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ttk.Combobox</w:t>
      </w:r>
      <w:proofErr w:type="spellEnd"/>
      <w:proofErr w:type="gramEnd"/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dynamic content loading, organizing code snippets</w:t>
      </w:r>
    </w:p>
    <w:p w14:paraId="1490634E" w14:textId="77777777" w:rsidR="00667648" w:rsidRPr="00667648" w:rsidRDefault="00667648" w:rsidP="0066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Buttons as Brushstrokes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button triggers an action like a stroke on canvas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widget styling, command binding, layout logic</w:t>
      </w:r>
    </w:p>
    <w:p w14:paraId="023E5831" w14:textId="77777777" w:rsidR="00667648" w:rsidRPr="00667648" w:rsidRDefault="00667648" w:rsidP="0066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Frames as Canvases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Framing your interface like a gallery wall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676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LabelFrame</w:t>
      </w:r>
      <w:proofErr w:type="spellEnd"/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nesting widgets, responsive design</w:t>
      </w:r>
    </w:p>
    <w:p w14:paraId="2CCA13C3" w14:textId="77777777" w:rsidR="00667648" w:rsidRPr="00667648" w:rsidRDefault="00667648" w:rsidP="0066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 Theory in UI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saturation and contrast to guide the user’s eye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Color palettes, accessibility, theme switching</w:t>
      </w:r>
    </w:p>
    <w:p w14:paraId="5F64F004" w14:textId="77777777" w:rsidR="00667648" w:rsidRPr="00667648" w:rsidRDefault="00667648" w:rsidP="006676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6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Icons and Imagery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Metaphor: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cues as signposts in a forest of functionality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764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Focus:</w:t>
      </w:r>
      <w:r w:rsidRPr="006676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Integrating images, custom icons, canvas drawing</w:t>
      </w:r>
    </w:p>
    <w:p w14:paraId="7FC7C4F2" w14:textId="77777777" w:rsidR="00861CCB" w:rsidRPr="00E532E1" w:rsidRDefault="00861CCB" w:rsidP="00E532E1"/>
    <w:sectPr w:rsidR="00861CCB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E6670"/>
    <w:multiLevelType w:val="multilevel"/>
    <w:tmpl w:val="2ED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53613"/>
    <w:multiLevelType w:val="multilevel"/>
    <w:tmpl w:val="7A2A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3"/>
  </w:num>
  <w:num w:numId="10" w16cid:durableId="1762335257">
    <w:abstractNumId w:val="3"/>
  </w:num>
  <w:num w:numId="11" w16cid:durableId="183903291">
    <w:abstractNumId w:val="5"/>
  </w:num>
  <w:num w:numId="12" w16cid:durableId="1557428896">
    <w:abstractNumId w:val="4"/>
  </w:num>
  <w:num w:numId="13" w16cid:durableId="1811632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48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67648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766E6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60624"/>
  <w14:defaultImageDpi w14:val="32767"/>
  <w15:chartTrackingRefBased/>
  <w15:docId w15:val="{89E66EB7-93BE-4C8A-9433-5C0557E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6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7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2025-10-07T15:23:00Z</dcterms:created>
  <dcterms:modified xsi:type="dcterms:W3CDTF">2025-10-07T15:25:00Z</dcterms:modified>
</cp:coreProperties>
</file>