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426D8377" w14:textId="11BEFFC5" w:rsidR="00AA1F74" w:rsidRDefault="00AA1F74" w:rsidP="00AA1F74">
      <w:r w:rsidRPr="00AA1F74">
        <w:t>This week’s article kicks off our DaVinci Resolve series with a guided introduction to the app — what it is, why it matters, and how it can transform the way you tell stories. If you’ve ever wanted to edit like a filmmaker, this is your first step into the theater.</w:t>
      </w:r>
    </w:p>
    <w:p w14:paraId="72368B18" w14:textId="3B9ED8E8" w:rsidR="00AA1F74" w:rsidRDefault="00AA1F74" w:rsidP="00AA1F74">
      <w:r>
        <w:t>So, if you are interested in learning a few tips and tricks about this really fantastic Video Editing program than why don’t you join us for our brand-new article entitled:</w:t>
      </w:r>
    </w:p>
    <w:p w14:paraId="4BFB5E2C" w14:textId="705FDE19" w:rsidR="00AA1F74" w:rsidRPr="00AA1F74" w:rsidRDefault="00AA1F74" w:rsidP="00AA1F74">
      <w:pPr>
        <w:pStyle w:val="Heading1"/>
      </w:pPr>
      <w:r>
        <w:t>1 What is DaVinci?</w:t>
      </w:r>
    </w:p>
    <w:p w14:paraId="061B1FBA" w14:textId="77777777" w:rsidR="00AA1F74" w:rsidRPr="00AA1F74" w:rsidRDefault="00AA1F74" w:rsidP="00AA1F74"/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AA1F74"/>
    <w:rsid w:val="00B04DFC"/>
    <w:rsid w:val="00BE45E5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AA1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2026-05-09T14:37:00Z</dcterms:created>
  <dcterms:modified xsi:type="dcterms:W3CDTF">2026-05-09T14:37:00Z</dcterms:modified>
</cp:coreProperties>
</file>