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42F2" w14:textId="7F9789A3" w:rsidR="00A66A75" w:rsidRDefault="00C322B7" w:rsidP="00C322B7">
      <w:pPr>
        <w:pStyle w:val="Title"/>
      </w:pPr>
      <w:r>
        <w:t>Node Connectors</w:t>
      </w:r>
    </w:p>
    <w:p w14:paraId="51BBC299" w14:textId="77777777" w:rsidR="00C322B7" w:rsidRPr="00C322B7" w:rsidRDefault="00C322B7" w:rsidP="00C322B7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C322B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Key Tips:</w:t>
      </w:r>
    </w:p>
    <w:p w14:paraId="2B255581" w14:textId="77777777" w:rsidR="00C322B7" w:rsidRPr="00C322B7" w:rsidRDefault="00C322B7" w:rsidP="00C322B7">
      <w:pPr>
        <w:numPr>
          <w:ilvl w:val="0"/>
          <w:numId w:val="12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C322B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Hover:</w:t>
      </w:r>
      <w:r w:rsidRPr="00C322B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 Hovering your mouse over a connector in Fusion will often display what it does in the lower-left corner.</w:t>
      </w:r>
    </w:p>
    <w:p w14:paraId="524DFB3F" w14:textId="77777777" w:rsidR="00C322B7" w:rsidRPr="00C322B7" w:rsidRDefault="00C322B7" w:rsidP="00C322B7">
      <w:pPr>
        <w:numPr>
          <w:ilvl w:val="0"/>
          <w:numId w:val="12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C322B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Swap:</w:t>
      </w:r>
      <w:r w:rsidRPr="00C322B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 In Fusion, you can press </w:t>
      </w:r>
      <w:proofErr w:type="spellStart"/>
      <w:r w:rsidRPr="00C322B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Ctrl+T</w:t>
      </w:r>
      <w:proofErr w:type="spellEnd"/>
      <w:r w:rsidRPr="00C322B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 xml:space="preserve"> (or </w:t>
      </w:r>
      <w:proofErr w:type="spellStart"/>
      <w:r w:rsidRPr="00C322B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Cmd+T</w:t>
      </w:r>
      <w:proofErr w:type="spellEnd"/>
      <w:r w:rsidRPr="00C322B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) to swap the yellow and green inputs on a Merge node.</w:t>
      </w:r>
    </w:p>
    <w:p w14:paraId="14AC815F" w14:textId="77777777" w:rsidR="00C322B7" w:rsidRDefault="00C322B7" w:rsidP="00C322B7">
      <w:pPr>
        <w:numPr>
          <w:ilvl w:val="0"/>
          <w:numId w:val="12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C322B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Connectors:</w:t>
      </w:r>
      <w:r w:rsidRPr="00C322B7"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  <w:t> If you right-click on the output and drag it, Resolve will show you all valid inputs</w:t>
      </w:r>
    </w:p>
    <w:p w14:paraId="1CD8AF78" w14:textId="77777777" w:rsidR="002E2F58" w:rsidRDefault="002E2F58" w:rsidP="002E2F58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</w:p>
    <w:p w14:paraId="32F6A48D" w14:textId="77777777" w:rsidR="002E2F58" w:rsidRPr="00C322B7" w:rsidRDefault="002E2F58" w:rsidP="002E2F58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</w:p>
    <w:p w14:paraId="4B5C20AF" w14:textId="492C2C83" w:rsidR="00C322B7" w:rsidRDefault="002E2F58">
      <w:r>
        <w:rPr>
          <w:noProof/>
        </w:rPr>
        <w:drawing>
          <wp:inline distT="0" distB="0" distL="0" distR="0" wp14:anchorId="153D61BE" wp14:editId="03FAD4A0">
            <wp:extent cx="4057650" cy="2282428"/>
            <wp:effectExtent l="76200" t="76200" r="133350" b="137160"/>
            <wp:docPr id="887495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374" cy="22890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32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D7B46F1"/>
    <w:multiLevelType w:val="multilevel"/>
    <w:tmpl w:val="C20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26639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B7"/>
    <w:rsid w:val="000315C3"/>
    <w:rsid w:val="000C383D"/>
    <w:rsid w:val="001C3CB6"/>
    <w:rsid w:val="00272D88"/>
    <w:rsid w:val="002E2F58"/>
    <w:rsid w:val="003C5361"/>
    <w:rsid w:val="005940F6"/>
    <w:rsid w:val="00646808"/>
    <w:rsid w:val="006548D3"/>
    <w:rsid w:val="007A0A9E"/>
    <w:rsid w:val="007F7E2A"/>
    <w:rsid w:val="008F7228"/>
    <w:rsid w:val="00994375"/>
    <w:rsid w:val="009E5E76"/>
    <w:rsid w:val="00A24205"/>
    <w:rsid w:val="00A66A75"/>
    <w:rsid w:val="00AD4F9B"/>
    <w:rsid w:val="00BB5726"/>
    <w:rsid w:val="00C322B7"/>
    <w:rsid w:val="00E55CC4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8B59"/>
  <w15:chartTrackingRefBased/>
  <w15:docId w15:val="{1B77FD23-FAA9-4865-BB21-01494A24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2026-04-21T22:54:00Z</dcterms:created>
  <dcterms:modified xsi:type="dcterms:W3CDTF">2026-04-22T00:12:00Z</dcterms:modified>
</cp:coreProperties>
</file>