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D174" w14:textId="1241A11A" w:rsidR="00CB1355" w:rsidRDefault="002456CE" w:rsidP="002456CE">
      <w:pPr>
        <w:pStyle w:val="Title"/>
      </w:pPr>
      <w:r w:rsidRPr="002456CE">
        <w:t>Understanding Node Connectors in DaVinci Resolve</w:t>
      </w:r>
      <w:r>
        <w:t xml:space="preserve"> </w:t>
      </w:r>
    </w:p>
    <w:p w14:paraId="6FAB7DBC" w14:textId="07E6E23C" w:rsidR="002456CE" w:rsidRPr="002456CE" w:rsidRDefault="002456CE" w:rsidP="002456CE">
      <w:pPr>
        <w:pStyle w:val="BoldTeal"/>
      </w:pPr>
      <w:r>
        <w:t>~</w:t>
      </w:r>
      <w:r w:rsidRPr="002456CE">
        <w:t>A Visual Mnemonic Guide</w:t>
      </w:r>
      <w:r>
        <w:t>~</w:t>
      </w:r>
    </w:p>
    <w:p w14:paraId="52FA4490" w14:textId="77777777" w:rsidR="002456CE" w:rsidRPr="002456CE" w:rsidRDefault="002456CE" w:rsidP="002456CE"/>
    <w:p w14:paraId="2C9F247E" w14:textId="1F0F21C7" w:rsidR="00CB1355" w:rsidRDefault="006F2EFE" w:rsidP="00CB1355">
      <w:r>
        <w:rPr>
          <w:noProof/>
        </w:rPr>
        <w:drawing>
          <wp:inline distT="0" distB="0" distL="0" distR="0" wp14:anchorId="1269433E" wp14:editId="0BF74835">
            <wp:extent cx="3668486" cy="3274074"/>
            <wp:effectExtent l="76200" t="76200" r="141605" b="135890"/>
            <wp:docPr id="816946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4365" cy="32793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6D9D4C" w14:textId="77777777" w:rsidR="00CB1355" w:rsidRPr="00CB1355" w:rsidRDefault="00CB1355" w:rsidP="00CB1355"/>
    <w:p w14:paraId="51BBC299" w14:textId="77777777" w:rsidR="00C322B7" w:rsidRPr="00C322B7" w:rsidRDefault="00C322B7" w:rsidP="00C322B7">
      <w:p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Key Tips:</w:t>
      </w:r>
    </w:p>
    <w:p w14:paraId="2B255581" w14:textId="77777777" w:rsidR="00C322B7" w:rsidRPr="00C322B7" w:rsidRDefault="00C322B7" w:rsidP="00C322B7">
      <w:pPr>
        <w:numPr>
          <w:ilvl w:val="0"/>
          <w:numId w:val="12"/>
        </w:num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Hover:</w:t>
      </w:r>
      <w:r w:rsidRPr="00C322B7">
        <w:rPr>
          <w:rFonts w:ascii="Roboto" w:eastAsia="Times New Roman" w:hAnsi="Roboto" w:cs="Times New Roman"/>
          <w:color w:val="0A0A0A"/>
          <w:kern w:val="0"/>
          <w:sz w:val="24"/>
          <w:szCs w:val="24"/>
          <w14:ligatures w14:val="none"/>
        </w:rPr>
        <w:t> Hovering your mouse over a connector in Fusion will often display what it does in the lower-left corner.</w:t>
      </w:r>
    </w:p>
    <w:p w14:paraId="524DFB3F" w14:textId="77777777" w:rsidR="00C322B7" w:rsidRPr="00C322B7" w:rsidRDefault="00C322B7" w:rsidP="00C322B7">
      <w:pPr>
        <w:numPr>
          <w:ilvl w:val="0"/>
          <w:numId w:val="12"/>
        </w:num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Swap:</w:t>
      </w:r>
      <w:r w:rsidRPr="00C322B7">
        <w:rPr>
          <w:rFonts w:ascii="Roboto" w:eastAsia="Times New Roman" w:hAnsi="Roboto" w:cs="Times New Roman"/>
          <w:color w:val="0A0A0A"/>
          <w:kern w:val="0"/>
          <w:sz w:val="24"/>
          <w:szCs w:val="24"/>
          <w14:ligatures w14:val="none"/>
        </w:rPr>
        <w:t> In Fusion, you can press </w:t>
      </w:r>
      <w:proofErr w:type="spellStart"/>
      <w:r w:rsidRPr="00C322B7">
        <w:rPr>
          <w:rFonts w:ascii="Roboto" w:eastAsia="Times New Roman" w:hAnsi="Roboto" w:cs="Times New Roman"/>
          <w:b/>
          <w:bCs/>
          <w:color w:val="0A0A0A"/>
          <w:kern w:val="0"/>
          <w:sz w:val="24"/>
          <w:szCs w:val="24"/>
          <w14:ligatures w14:val="none"/>
        </w:rPr>
        <w:t>Ctrl+T</w:t>
      </w:r>
      <w:proofErr w:type="spellEnd"/>
      <w:r w:rsidRPr="00C322B7">
        <w:rPr>
          <w:rFonts w:ascii="Roboto" w:eastAsia="Times New Roman" w:hAnsi="Roboto" w:cs="Times New Roman"/>
          <w:color w:val="0A0A0A"/>
          <w:kern w:val="0"/>
          <w:sz w:val="24"/>
          <w:szCs w:val="24"/>
          <w14:ligatures w14:val="none"/>
        </w:rPr>
        <w:t xml:space="preserve"> (or </w:t>
      </w:r>
      <w:proofErr w:type="spellStart"/>
      <w:r w:rsidRPr="00C322B7">
        <w:rPr>
          <w:rFonts w:ascii="Roboto" w:eastAsia="Times New Roman" w:hAnsi="Roboto" w:cs="Times New Roman"/>
          <w:color w:val="0A0A0A"/>
          <w:kern w:val="0"/>
          <w:sz w:val="24"/>
          <w:szCs w:val="24"/>
          <w14:ligatures w14:val="none"/>
        </w:rPr>
        <w:t>Cmd+T</w:t>
      </w:r>
      <w:proofErr w:type="spellEnd"/>
      <w:r w:rsidRPr="00C322B7">
        <w:rPr>
          <w:rFonts w:ascii="Roboto" w:eastAsia="Times New Roman" w:hAnsi="Roboto" w:cs="Times New Roman"/>
          <w:color w:val="0A0A0A"/>
          <w:kern w:val="0"/>
          <w:sz w:val="24"/>
          <w:szCs w:val="24"/>
          <w14:ligatures w14:val="none"/>
        </w:rPr>
        <w:t>) to swap the yellow and green inputs on a Merge node.</w:t>
      </w:r>
    </w:p>
    <w:p w14:paraId="14AC815F" w14:textId="77777777" w:rsidR="00C322B7" w:rsidRDefault="00C322B7" w:rsidP="00C322B7">
      <w:pPr>
        <w:numPr>
          <w:ilvl w:val="0"/>
          <w:numId w:val="12"/>
        </w:numPr>
        <w:shd w:val="clear" w:color="auto" w:fill="FFFFFF"/>
        <w:spacing w:after="0" w:line="360" w:lineRule="atLeast"/>
        <w:rPr>
          <w:rFonts w:ascii="Roboto" w:eastAsia="Times New Roman" w:hAnsi="Roboto" w:cs="Times New Roman"/>
          <w:color w:val="0A0A0A"/>
          <w:kern w:val="0"/>
          <w:sz w:val="24"/>
          <w:szCs w:val="24"/>
          <w14:ligatures w14:val="none"/>
        </w:rPr>
      </w:pPr>
      <w:r w:rsidRPr="00C322B7">
        <w:rPr>
          <w:rFonts w:ascii="Roboto" w:eastAsia="Times New Roman" w:hAnsi="Roboto" w:cs="Times New Roman"/>
          <w:b/>
          <w:bCs/>
          <w:color w:val="0A0A0A"/>
          <w:kern w:val="0"/>
          <w:sz w:val="24"/>
          <w:szCs w:val="24"/>
          <w14:ligatures w14:val="none"/>
        </w:rPr>
        <w:t>Connectors:</w:t>
      </w:r>
      <w:r w:rsidRPr="00C322B7">
        <w:rPr>
          <w:rFonts w:ascii="Roboto" w:eastAsia="Times New Roman" w:hAnsi="Roboto" w:cs="Times New Roman"/>
          <w:color w:val="0A0A0A"/>
          <w:kern w:val="0"/>
          <w:sz w:val="24"/>
          <w:szCs w:val="24"/>
          <w14:ligatures w14:val="none"/>
        </w:rPr>
        <w:t> If you right-click on the output and drag it, Resolve will show you all valid inputs</w:t>
      </w:r>
    </w:p>
    <w:p w14:paraId="1CD8AF78" w14:textId="3CB1E25F" w:rsidR="002E2F58" w:rsidRDefault="006A0FE7" w:rsidP="002E2F58">
      <w:pPr>
        <w:shd w:val="clear" w:color="auto" w:fill="FFFFFF"/>
        <w:spacing w:after="0" w:line="360" w:lineRule="atLeast"/>
        <w:rPr>
          <w:rFonts w:ascii="Roboto" w:eastAsia="Times New Roman" w:hAnsi="Roboto" w:cs="Times New Roman"/>
          <w:color w:val="0A0A0A"/>
          <w:kern w:val="0"/>
          <w:sz w:val="24"/>
          <w:szCs w:val="24"/>
          <w14:ligatures w14:val="none"/>
        </w:rPr>
      </w:pPr>
      <w:r>
        <w:rPr>
          <w:noProof/>
        </w:rPr>
        <w:lastRenderedPageBreak/>
        <w:drawing>
          <wp:inline distT="0" distB="0" distL="0" distR="0" wp14:anchorId="0F463DC4" wp14:editId="2C17C2B8">
            <wp:extent cx="3799114" cy="2137002"/>
            <wp:effectExtent l="76200" t="76200" r="125730" b="130175"/>
            <wp:docPr id="887495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5908" cy="21464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387835" w14:textId="77777777" w:rsidR="002456CE" w:rsidRDefault="002456CE"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0321B13A" w14:textId="77777777" w:rsidR="002456CE" w:rsidRDefault="002456CE"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022746D4" w14:textId="520B9268"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Green</w:t>
      </w:r>
      <w:proofErr w:type="gramEnd"/>
      <w:r w:rsidRPr="002456CE">
        <w:rPr>
          <w:rFonts w:ascii="Roboto" w:eastAsia="Times New Roman" w:hAnsi="Roboto" w:cs="Times New Roman"/>
          <w:b/>
          <w:bCs/>
          <w:color w:val="0A0A0A"/>
          <w:kern w:val="0"/>
          <w:sz w:val="24"/>
          <w:szCs w:val="24"/>
          <w14:ligatures w14:val="none"/>
        </w:rPr>
        <w:t xml:space="preserve"> – Foreground:</w:t>
      </w:r>
      <w:r w:rsidRPr="002456CE">
        <w:rPr>
          <w:rFonts w:ascii="Roboto" w:eastAsia="Times New Roman" w:hAnsi="Roboto" w:cs="Times New Roman"/>
          <w:color w:val="0A0A0A"/>
          <w:kern w:val="0"/>
          <w:sz w:val="24"/>
          <w:szCs w:val="24"/>
          <w14:ligatures w14:val="none"/>
        </w:rPr>
        <w:t xml:space="preserve"> “The </w:t>
      </w:r>
      <w:r>
        <w:rPr>
          <w:rFonts w:ascii="Roboto" w:eastAsia="Times New Roman" w:hAnsi="Roboto" w:cs="Times New Roman"/>
          <w:color w:val="0A0A0A"/>
          <w:kern w:val="0"/>
          <w:sz w:val="24"/>
          <w:szCs w:val="24"/>
          <w14:ligatures w14:val="none"/>
        </w:rPr>
        <w:t xml:space="preserve">green </w:t>
      </w:r>
      <w:r w:rsidRPr="002456CE">
        <w:rPr>
          <w:rFonts w:ascii="Roboto" w:eastAsia="Times New Roman" w:hAnsi="Roboto" w:cs="Times New Roman"/>
          <w:color w:val="0A0A0A"/>
          <w:kern w:val="0"/>
          <w:sz w:val="24"/>
          <w:szCs w:val="24"/>
          <w14:ligatures w14:val="none"/>
        </w:rPr>
        <w:t xml:space="preserve">plant </w:t>
      </w:r>
      <w:r>
        <w:rPr>
          <w:rFonts w:ascii="Roboto" w:eastAsia="Times New Roman" w:hAnsi="Roboto" w:cs="Times New Roman"/>
          <w:color w:val="0A0A0A"/>
          <w:kern w:val="0"/>
          <w:sz w:val="24"/>
          <w:szCs w:val="24"/>
          <w14:ligatures w14:val="none"/>
        </w:rPr>
        <w:t>in the foreground</w:t>
      </w:r>
      <w:r w:rsidRPr="002456CE">
        <w:rPr>
          <w:rFonts w:ascii="Roboto" w:eastAsia="Times New Roman" w:hAnsi="Roboto" w:cs="Times New Roman"/>
          <w:color w:val="0A0A0A"/>
          <w:kern w:val="0"/>
          <w:sz w:val="24"/>
          <w:szCs w:val="24"/>
          <w14:ligatures w14:val="none"/>
        </w:rPr>
        <w:t>.”</w:t>
      </w:r>
    </w:p>
    <w:p w14:paraId="37D4F6AD" w14:textId="1ECBA836"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Yellow</w:t>
      </w:r>
      <w:proofErr w:type="gramEnd"/>
      <w:r w:rsidRPr="002456CE">
        <w:rPr>
          <w:rFonts w:ascii="Roboto" w:eastAsia="Times New Roman" w:hAnsi="Roboto" w:cs="Times New Roman"/>
          <w:b/>
          <w:bCs/>
          <w:color w:val="0A0A0A"/>
          <w:kern w:val="0"/>
          <w:sz w:val="24"/>
          <w:szCs w:val="24"/>
          <w14:ligatures w14:val="none"/>
        </w:rPr>
        <w:t xml:space="preserve"> – Background:</w:t>
      </w:r>
      <w:r w:rsidRPr="002456CE">
        <w:rPr>
          <w:rFonts w:ascii="Roboto" w:eastAsia="Times New Roman" w:hAnsi="Roboto" w:cs="Times New Roman"/>
          <w:color w:val="0A0A0A"/>
          <w:kern w:val="0"/>
          <w:sz w:val="24"/>
          <w:szCs w:val="24"/>
          <w14:ligatures w14:val="none"/>
        </w:rPr>
        <w:t xml:space="preserve"> “The </w:t>
      </w:r>
      <w:r w:rsidR="00067179">
        <w:rPr>
          <w:rFonts w:ascii="Roboto" w:eastAsia="Times New Roman" w:hAnsi="Roboto" w:cs="Times New Roman"/>
          <w:color w:val="0A0A0A"/>
          <w:kern w:val="0"/>
          <w:sz w:val="24"/>
          <w:szCs w:val="24"/>
          <w14:ligatures w14:val="none"/>
        </w:rPr>
        <w:t xml:space="preserve">yellow </w:t>
      </w:r>
      <w:r w:rsidRPr="002456CE">
        <w:rPr>
          <w:rFonts w:ascii="Roboto" w:eastAsia="Times New Roman" w:hAnsi="Roboto" w:cs="Times New Roman"/>
          <w:color w:val="0A0A0A"/>
          <w:kern w:val="0"/>
          <w:sz w:val="24"/>
          <w:szCs w:val="24"/>
          <w14:ligatures w14:val="none"/>
        </w:rPr>
        <w:t xml:space="preserve">sunlight that fills </w:t>
      </w:r>
      <w:r>
        <w:rPr>
          <w:rFonts w:ascii="Roboto" w:eastAsia="Times New Roman" w:hAnsi="Roboto" w:cs="Times New Roman"/>
          <w:color w:val="0A0A0A"/>
          <w:kern w:val="0"/>
          <w:sz w:val="24"/>
          <w:szCs w:val="24"/>
          <w14:ligatures w14:val="none"/>
        </w:rPr>
        <w:t>your background</w:t>
      </w:r>
      <w:r w:rsidRPr="002456CE">
        <w:rPr>
          <w:rFonts w:ascii="Roboto" w:eastAsia="Times New Roman" w:hAnsi="Roboto" w:cs="Times New Roman"/>
          <w:color w:val="0A0A0A"/>
          <w:kern w:val="0"/>
          <w:sz w:val="24"/>
          <w:szCs w:val="24"/>
          <w14:ligatures w14:val="none"/>
        </w:rPr>
        <w:t>.”</w:t>
      </w:r>
    </w:p>
    <w:p w14:paraId="00082584" w14:textId="4E7EDBEA"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Blue</w:t>
      </w:r>
      <w:proofErr w:type="gramEnd"/>
      <w:r w:rsidRPr="002456CE">
        <w:rPr>
          <w:rFonts w:ascii="Roboto" w:eastAsia="Times New Roman" w:hAnsi="Roboto" w:cs="Times New Roman"/>
          <w:b/>
          <w:bCs/>
          <w:color w:val="0A0A0A"/>
          <w:kern w:val="0"/>
          <w:sz w:val="24"/>
          <w:szCs w:val="24"/>
          <w14:ligatures w14:val="none"/>
        </w:rPr>
        <w:t xml:space="preserve"> – Mask:</w:t>
      </w:r>
      <w:r w:rsidRPr="002456CE">
        <w:rPr>
          <w:rFonts w:ascii="Roboto" w:eastAsia="Times New Roman" w:hAnsi="Roboto" w:cs="Times New Roman"/>
          <w:color w:val="0A0A0A"/>
          <w:kern w:val="0"/>
          <w:sz w:val="24"/>
          <w:szCs w:val="24"/>
          <w14:ligatures w14:val="none"/>
        </w:rPr>
        <w:t xml:space="preserve"> “The </w:t>
      </w:r>
      <w:r w:rsidR="00067179">
        <w:rPr>
          <w:rFonts w:ascii="Roboto" w:eastAsia="Times New Roman" w:hAnsi="Roboto" w:cs="Times New Roman"/>
          <w:color w:val="0A0A0A"/>
          <w:kern w:val="0"/>
          <w:sz w:val="24"/>
          <w:szCs w:val="24"/>
          <w14:ligatures w14:val="none"/>
        </w:rPr>
        <w:t xml:space="preserve">blue, masked </w:t>
      </w:r>
      <w:r w:rsidRPr="002456CE">
        <w:rPr>
          <w:rFonts w:ascii="Roboto" w:eastAsia="Times New Roman" w:hAnsi="Roboto" w:cs="Times New Roman"/>
          <w:color w:val="0A0A0A"/>
          <w:kern w:val="0"/>
          <w:sz w:val="24"/>
          <w:szCs w:val="24"/>
          <w14:ligatures w14:val="none"/>
        </w:rPr>
        <w:t xml:space="preserve">spirit who </w:t>
      </w:r>
      <w:r w:rsidR="00067179">
        <w:rPr>
          <w:rFonts w:ascii="Roboto" w:eastAsia="Times New Roman" w:hAnsi="Roboto" w:cs="Times New Roman"/>
          <w:color w:val="0A0A0A"/>
          <w:kern w:val="0"/>
          <w:sz w:val="24"/>
          <w:szCs w:val="24"/>
          <w14:ligatures w14:val="none"/>
        </w:rPr>
        <w:t>can hide, or make visible what you see</w:t>
      </w:r>
      <w:r w:rsidRPr="002456CE">
        <w:rPr>
          <w:rFonts w:ascii="Roboto" w:eastAsia="Times New Roman" w:hAnsi="Roboto" w:cs="Times New Roman"/>
          <w:color w:val="0A0A0A"/>
          <w:kern w:val="0"/>
          <w:sz w:val="24"/>
          <w:szCs w:val="24"/>
          <w14:ligatures w14:val="none"/>
        </w:rPr>
        <w:t>.”</w:t>
      </w:r>
    </w:p>
    <w:p w14:paraId="5393FB30" w14:textId="576B191D"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Red</w:t>
      </w:r>
      <w:proofErr w:type="gramEnd"/>
      <w:r w:rsidRPr="002456CE">
        <w:rPr>
          <w:rFonts w:ascii="Roboto" w:eastAsia="Times New Roman" w:hAnsi="Roboto" w:cs="Times New Roman"/>
          <w:b/>
          <w:bCs/>
          <w:color w:val="0A0A0A"/>
          <w:kern w:val="0"/>
          <w:sz w:val="24"/>
          <w:szCs w:val="24"/>
          <w14:ligatures w14:val="none"/>
        </w:rPr>
        <w:t xml:space="preserve"> – Record:</w:t>
      </w:r>
      <w:r w:rsidRPr="002456CE">
        <w:rPr>
          <w:rFonts w:ascii="Roboto" w:eastAsia="Times New Roman" w:hAnsi="Roboto" w:cs="Times New Roman"/>
          <w:color w:val="0A0A0A"/>
          <w:kern w:val="0"/>
          <w:sz w:val="24"/>
          <w:szCs w:val="24"/>
          <w14:ligatures w14:val="none"/>
        </w:rPr>
        <w:t xml:space="preserve"> “The </w:t>
      </w:r>
      <w:r w:rsidR="00067179">
        <w:rPr>
          <w:rFonts w:ascii="Roboto" w:eastAsia="Times New Roman" w:hAnsi="Roboto" w:cs="Times New Roman"/>
          <w:color w:val="0A0A0A"/>
          <w:kern w:val="0"/>
          <w:sz w:val="24"/>
          <w:szCs w:val="24"/>
          <w14:ligatures w14:val="none"/>
        </w:rPr>
        <w:t xml:space="preserve">red </w:t>
      </w:r>
      <w:r w:rsidRPr="002456CE">
        <w:rPr>
          <w:rFonts w:ascii="Roboto" w:eastAsia="Times New Roman" w:hAnsi="Roboto" w:cs="Times New Roman"/>
          <w:color w:val="0A0A0A"/>
          <w:kern w:val="0"/>
          <w:sz w:val="24"/>
          <w:szCs w:val="24"/>
          <w14:ligatures w14:val="none"/>
        </w:rPr>
        <w:t>imp who captures the moment.”</w:t>
      </w:r>
    </w:p>
    <w:p w14:paraId="6F185028" w14:textId="0BAA2BA5" w:rsidR="002456CE" w:rsidRPr="002456CE" w:rsidRDefault="002456CE" w:rsidP="002456CE">
      <w:pPr>
        <w:shd w:val="clear" w:color="auto" w:fill="FFFFFF"/>
        <w:spacing w:after="0" w:line="360" w:lineRule="atLeast"/>
        <w:rPr>
          <w:rFonts w:ascii="Roboto" w:eastAsia="Times New Roman" w:hAnsi="Roboto" w:cs="Times New Roman"/>
          <w:color w:val="0A0A0A"/>
          <w:kern w:val="0"/>
          <w:sz w:val="24"/>
          <w:szCs w:val="24"/>
          <w14:ligatures w14:val="none"/>
        </w:rPr>
      </w:pPr>
      <w:proofErr w:type="gramStart"/>
      <w:r w:rsidRPr="002456CE">
        <w:rPr>
          <w:rFonts w:ascii="Roboto" w:eastAsia="Times New Roman" w:hAnsi="Roboto" w:cs="Times New Roman"/>
          <w:color w:val="0A0A0A"/>
          <w:kern w:val="0"/>
          <w:sz w:val="24"/>
          <w:szCs w:val="24"/>
          <w14:ligatures w14:val="none"/>
        </w:rPr>
        <w:t xml:space="preserve">  </w:t>
      </w:r>
      <w:r w:rsidRPr="002456CE">
        <w:rPr>
          <w:rFonts w:ascii="Roboto" w:eastAsia="Times New Roman" w:hAnsi="Roboto" w:cs="Times New Roman"/>
          <w:b/>
          <w:bCs/>
          <w:color w:val="0A0A0A"/>
          <w:kern w:val="0"/>
          <w:sz w:val="24"/>
          <w:szCs w:val="24"/>
          <w14:ligatures w14:val="none"/>
        </w:rPr>
        <w:t>White</w:t>
      </w:r>
      <w:proofErr w:type="gramEnd"/>
      <w:r w:rsidRPr="002456CE">
        <w:rPr>
          <w:rFonts w:ascii="Roboto" w:eastAsia="Times New Roman" w:hAnsi="Roboto" w:cs="Times New Roman"/>
          <w:b/>
          <w:bCs/>
          <w:color w:val="0A0A0A"/>
          <w:kern w:val="0"/>
          <w:sz w:val="24"/>
          <w:szCs w:val="24"/>
          <w14:ligatures w14:val="none"/>
        </w:rPr>
        <w:t xml:space="preserve"> – Viewport:</w:t>
      </w:r>
      <w:r w:rsidRPr="002456CE">
        <w:rPr>
          <w:rFonts w:ascii="Roboto" w:eastAsia="Times New Roman" w:hAnsi="Roboto" w:cs="Times New Roman"/>
          <w:color w:val="0A0A0A"/>
          <w:kern w:val="0"/>
          <w:sz w:val="24"/>
          <w:szCs w:val="24"/>
          <w14:ligatures w14:val="none"/>
        </w:rPr>
        <w:t xml:space="preserve"> “The</w:t>
      </w:r>
      <w:r w:rsidR="00067179">
        <w:rPr>
          <w:rFonts w:ascii="Roboto" w:eastAsia="Times New Roman" w:hAnsi="Roboto" w:cs="Times New Roman"/>
          <w:color w:val="0A0A0A"/>
          <w:kern w:val="0"/>
          <w:sz w:val="24"/>
          <w:szCs w:val="24"/>
          <w14:ligatures w14:val="none"/>
        </w:rPr>
        <w:t xml:space="preserve"> white</w:t>
      </w:r>
      <w:r w:rsidRPr="002456CE">
        <w:rPr>
          <w:rFonts w:ascii="Roboto" w:eastAsia="Times New Roman" w:hAnsi="Roboto" w:cs="Times New Roman"/>
          <w:color w:val="0A0A0A"/>
          <w:kern w:val="0"/>
          <w:sz w:val="24"/>
          <w:szCs w:val="24"/>
          <w14:ligatures w14:val="none"/>
        </w:rPr>
        <w:t xml:space="preserve"> angel who reveals the image.”</w:t>
      </w:r>
    </w:p>
    <w:p w14:paraId="0521DF8B" w14:textId="77777777" w:rsidR="002456CE" w:rsidRDefault="002456CE"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32F6A48D" w14:textId="77777777" w:rsidR="002E2F58" w:rsidRPr="00C322B7" w:rsidRDefault="002E2F58" w:rsidP="002E2F58">
      <w:pPr>
        <w:shd w:val="clear" w:color="auto" w:fill="FFFFFF"/>
        <w:spacing w:after="0" w:line="360" w:lineRule="atLeast"/>
        <w:rPr>
          <w:rFonts w:ascii="Roboto" w:eastAsia="Times New Roman" w:hAnsi="Roboto" w:cs="Times New Roman"/>
          <w:color w:val="0A0A0A"/>
          <w:kern w:val="0"/>
          <w:sz w:val="24"/>
          <w:szCs w:val="24"/>
          <w14:ligatures w14:val="none"/>
        </w:rPr>
      </w:pPr>
    </w:p>
    <w:p w14:paraId="4FC4AFA2" w14:textId="2AD5D903" w:rsidR="00CB1355" w:rsidRDefault="002456CE">
      <w:r>
        <w:rPr>
          <w:noProof/>
        </w:rPr>
        <w:drawing>
          <wp:inline distT="0" distB="0" distL="0" distR="0" wp14:anchorId="5412C68A" wp14:editId="20FC90A0">
            <wp:extent cx="5936615" cy="3962400"/>
            <wp:effectExtent l="76200" t="76200" r="140335" b="133350"/>
            <wp:docPr id="2789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3962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3AE22B" w14:textId="2FEAE87A" w:rsidR="00A22117" w:rsidRDefault="00A22117">
      <w:r>
        <w:lastRenderedPageBreak/>
        <w:t>In the end, node connectors aren’t just colored dots on a Merge node — they’re the language that tells your composition who stands in front, who fills the world behind, and what magical shape defines the final result. Once you understand what each color represents, the entire Fusion workflow becomes clearer, faster, and far more intuitive. And with a little help from our whimsical cast of node spirits, you’ll remember these roles long after the tutorial ends. Let them guide you as you continue your journey into the world of nodes.</w:t>
      </w:r>
    </w:p>
    <w:sectPr w:rsidR="00A22117" w:rsidSect="006F2EFE">
      <w:pgSz w:w="12240" w:h="15840"/>
      <w:pgMar w:top="45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D7B46F1"/>
    <w:multiLevelType w:val="multilevel"/>
    <w:tmpl w:val="C20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26639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B7"/>
    <w:rsid w:val="000315C3"/>
    <w:rsid w:val="00067179"/>
    <w:rsid w:val="000C383D"/>
    <w:rsid w:val="001C3CB6"/>
    <w:rsid w:val="002456CE"/>
    <w:rsid w:val="00272D88"/>
    <w:rsid w:val="002E2F58"/>
    <w:rsid w:val="003C5361"/>
    <w:rsid w:val="005940F6"/>
    <w:rsid w:val="00630693"/>
    <w:rsid w:val="00646808"/>
    <w:rsid w:val="006548D3"/>
    <w:rsid w:val="006A0FE7"/>
    <w:rsid w:val="006F2EFE"/>
    <w:rsid w:val="007A0A9E"/>
    <w:rsid w:val="007F7E2A"/>
    <w:rsid w:val="008F7228"/>
    <w:rsid w:val="00994375"/>
    <w:rsid w:val="009E5E76"/>
    <w:rsid w:val="00A06A88"/>
    <w:rsid w:val="00A22117"/>
    <w:rsid w:val="00A24205"/>
    <w:rsid w:val="00A66A75"/>
    <w:rsid w:val="00AD4F9B"/>
    <w:rsid w:val="00BB5726"/>
    <w:rsid w:val="00C322B7"/>
    <w:rsid w:val="00CB1355"/>
    <w:rsid w:val="00E55CC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8B59"/>
  <w15:chartTrackingRefBased/>
  <w15:docId w15:val="{1B77FD23-FAA9-4865-BB21-01494A24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2456CE"/>
    <w:pPr>
      <w:jc w:val="center"/>
    </w:pPr>
  </w:style>
  <w:style w:type="character" w:customStyle="1" w:styleId="BoldTealChar">
    <w:name w:val="Bold Teal Char"/>
    <w:basedOn w:val="Heading1Char"/>
    <w:link w:val="BoldTeal"/>
    <w:rsid w:val="002456C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2026-05-14T16:50:00Z</dcterms:created>
  <dcterms:modified xsi:type="dcterms:W3CDTF">2026-05-14T17:48:00Z</dcterms:modified>
</cp:coreProperties>
</file>