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jc w:val="center"/>
      </w:pPr>
      <w:r>
        <w:rPr>
          <w:rFonts w:ascii="黑体" w:hAnsi="黑体" w:eastAsia="黑体"/>
          <w:b/>
          <w:sz w:val="36"/>
        </w:rPr>
        <w:t>未来工程创新设计</w:t>
        <w:br/>
        <w:t>个人过程记录（新版）</w:t>
      </w:r>
    </w:p>
    <w:p>
      <w:pPr>
        <w:spacing w:after="480"/>
        <w:jc w:val="center"/>
      </w:pPr>
      <w:r>
        <w:rPr>
          <w:rFonts w:ascii="宋体" w:hAnsi="宋体" w:eastAsia="宋体"/>
          <w:color w:val="595959"/>
          <w:sz w:val="21"/>
        </w:rPr>
        <w:t>项目主题：灾时应急救援塔与无人集群搜救两栖船集成设备</w:t>
      </w:r>
    </w:p>
    <w:p>
      <w:pPr>
        <w:spacing w:before="200" w:after="120"/>
        <w:keepNext/>
      </w:pPr>
      <w:r>
        <w:rPr>
          <w:rFonts w:ascii="黑体" w:hAnsi="黑体" w:eastAsia="黑体"/>
          <w:b/>
          <w:color w:val="1F4E79"/>
          <w:sz w:val="28"/>
        </w:rPr>
        <w:t>8.31</w:t>
      </w:r>
    </w:p>
    <w:p>
      <w:pPr>
        <w:spacing w:after="240" w:line="360" w:lineRule="auto"/>
        <w:ind w:firstLine="420"/>
      </w:pPr>
      <w:r>
        <w:rPr>
          <w:rFonts w:ascii="宋体" w:hAnsi="宋体" w:eastAsia="宋体"/>
          <w:sz w:val="24"/>
        </w:rPr>
        <w:t>今天是课程项目启动后的第一天。上午的讲座让我重新梳理了“未来工程”并不只是把若干新技术拼接在一起，而是要从真实场景出发，找到需求、技术和实施条件之间的连接点。听完不同方向的案例后，我尤其关注灾害发生后信息不完整、道路受阻、救援力量难以及时抵达的问题。下午与队友集中开展头脑风暴，大家先分别提出设想，再从适用环境、可实现性、使用对象和展示效果四个方面逐项筛选。讨论中，我们逐渐将注意力聚焦到灾时应急救援塔与无人集群搜救两栖船的协同方案：前者可以承担通信中继、照明和现场信息汇集等作用，后者则适合在浅水、积水或复杂岸线附近执行搜救与物资转运。最终确定主题后，我感到方向更加清晰，也意识到后续不能只停留在概念层面。接下来需要进一步明确设备之间的工作关系、目标用户和任务流程，并查找可靠资料，为模型制作和方案论证打下基础。同时，团队还需要建立统一的沟通方式，把每一次讨论形成的结论及时记录下来，避免后续设计出现理解偏差。</w:t>
      </w:r>
    </w:p>
    <w:p>
      <w:pPr>
        <w:spacing w:before="200" w:after="120"/>
        <w:keepNext/>
      </w:pPr>
      <w:r>
        <w:rPr>
          <w:rFonts w:ascii="黑体" w:hAnsi="黑体" w:eastAsia="黑体"/>
          <w:b/>
          <w:color w:val="1F4E79"/>
          <w:sz w:val="28"/>
        </w:rPr>
        <w:t>9.1</w:t>
      </w:r>
    </w:p>
    <w:p>
      <w:pPr>
        <w:spacing w:after="240" w:line="360" w:lineRule="auto"/>
        <w:ind w:firstLine="420"/>
      </w:pPr>
      <w:r>
        <w:rPr>
          <w:rFonts w:ascii="宋体" w:hAnsi="宋体" w:eastAsia="宋体"/>
          <w:sz w:val="24"/>
        </w:rPr>
        <w:t>今天的工作重点是把昨天形成的总体设想转化为可执行的搭建计划。上午，团队围绕“救援塔—两栖搜救船—调度端”三部分的关系进行了细化讨论。我们先明确每个模块需要展示的核心功能，再根据材料的易得性、加工难度和预算情况确定模型表达方式。材料清单的制定比预想中更需要耐心：既要考虑结构是否稳固、零件尺寸是否匹配，也要尽量避免购买后无法使用或重复消耗。通过逐项核对，我们初步确定了底板、船体外壳、动力与连接件、标识材料等需求，并为可能出现的替代方案留出余地。下午转入开题报告准备，我负责“概念构思”和“文献调研”部分的 PPT 制作。整理资料时，我不只摘录案例，还尝试归纳它们对本项目的启发，例如灾时通信保障、无人装备协同和路径规划的实际意义。制作页面时，我将问题背景、方案逻辑和参考依据分开呈现，避免信息堆叠。今天让我体会到，好的展示不是简单罗列内容，而是要让听者理解方案为什么产生、准备怎样落地，以及它能够解决什么具体问题。</w:t>
      </w:r>
    </w:p>
    <w:p>
      <w:pPr>
        <w:spacing w:before="200" w:after="120"/>
        <w:keepNext/>
      </w:pPr>
      <w:r>
        <w:rPr>
          <w:rFonts w:ascii="黑体" w:hAnsi="黑体" w:eastAsia="黑体"/>
          <w:b/>
          <w:color w:val="1F4E79"/>
          <w:sz w:val="28"/>
        </w:rPr>
        <w:t>9.2</w:t>
      </w:r>
    </w:p>
    <w:p>
      <w:pPr>
        <w:spacing w:after="240" w:line="360" w:lineRule="auto"/>
        <w:ind w:firstLine="420"/>
      </w:pPr>
      <w:r>
        <w:rPr>
          <w:rFonts w:ascii="宋体" w:hAnsi="宋体" w:eastAsia="宋体"/>
          <w:sz w:val="24"/>
        </w:rPr>
        <w:t>今天的任务分为团队协作规范和软件方案探索两个部分。上午，我着手编写团队操作手册，希望把前几天较为分散的讨论转化为每个人都能遵循的工作依据。手册中首先明确了各成员的分工和阶段目标，再补充了材料领取、模型制作、资料归档、进度反馈和问题记录等基本要求。为了让内容更容易执行，我把一些容易遗漏的环节写得更具体，例如完成一项任务后应同步哪些信息、发现尺寸或接口不匹配时应如何反馈、临时调整方案需要经过怎样的讨论。这样的整理虽然花费时间，却能减少后续合作中的重复沟通。下午，我开始思考项目的软件层面如何表现搜救调度。在已知小船位置、待救人员位置和可通行区域的前提下，可以把现场环境抽象为网格或节点，再利用 A* 等路径规划算法寻找较短且可行的救援路线。为了让算法结果更直观，我计划将船只、目标点、障碍区域和规划路径放在同一界面中动态展示。初步思考后，我认识到路径并非只追求最短，还应考虑安全距离、任务优先级和多船协同。后续会继续完善数据输入方式和可视化逻辑，使软件部分能够与实体模型形成清晰呼应。</w:t>
      </w:r>
    </w:p>
    <w:sectPr w:rsidR="00FC693F" w:rsidRPr="0006063C" w:rsidSect="00034616">
      <w:footerReference w:type="default" r:id="rId9"/>
      <w:pgSz w:w="12240" w:h="15840"/>
      <w:pgMar w:top="1440" w:right="1797" w:bottom="1440" w:left="179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olor w:val="808080"/>
        <w:sz w:val="18"/>
      </w:rPr>
      <w:t>未来工程创新设计课程项目</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未来工程创新设计 个人过程记录（新版）</dc:title>
  <dc:subject>个人过程记录</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