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s/Kanit-regular.ttf" ContentType="application/x-font-ttf"/>
  <Override PartName="/word/fonts/Kanit-bold.ttf" ContentType="application/x-font-ttf"/>
  <Override PartName="/word/fonts/Kanit-italic.ttf" ContentType="application/x-font-ttf"/>
  <Override PartName="/word/fonts/Kanit-boldItalic.ttf" ContentType="application/x-font-tt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Kanit" w:cs="Kanit" w:eastAsia="Kanit" w:hAnsi="Kanit"/>
          <w:b w:val="0"/>
          <w:bCs w:val="0"/>
          <w:color w:val="5b7085"/>
          <w:sz w:val="72"/>
          <w:szCs w:val="72"/>
          <w:rtl w:val="0"/>
        </w:rPr>
        <w:t>ECT-CMS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Kanit" w:cs="Kanit" w:eastAsia="Kanit" w:hAnsi="Kanit"/>
          <w:b/>
          <w:sz w:val="64"/>
          <w:szCs w:val="72"/>
          <w:rtl w:val="0"/>
        </w:rPr>
        <w:t>ระบบบริหารจัดการเรื่องร้องเรียน</w:t>
        <w:br/>
        <w:t>และกระบวนการยุติธรรม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r>
              <w:rPr>
                <w:rFonts w:ascii="Kanit" w:hAnsi="Kanit" w:eastAsia="Kanit" w:cs="Kanit"/>
                <w:b/>
                <w:rtl w:val="0"/>
              </w:rPr>
              <w:t>สถานะ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PROPOSED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r>
              <w:rPr>
                <w:rFonts w:ascii="Kanit" w:hAnsi="Kanit" w:eastAsia="Kanit" w:cs="Kanit"/>
                <w:b/>
                <w:rtl w:val="0"/>
              </w:rPr>
              <w:t>เจ้าของระบบ</w:t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สำนักงาน กกต.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r>
              <w:rPr>
                <w:rFonts w:ascii="Kanit" w:hAnsi="Kanit" w:eastAsia="Kanit" w:cs="Kanit"/>
                <w:b/>
                <w:rtl w:val="0"/>
              </w:rPr>
              <w:t>ปรับปรุงล่าสุด</w:t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rtl w:val="0"/>
              </w:rPr>
              <w:t>26 สิงหาคม 2569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Kanit" w:cs="Kanit" w:eastAsia="Kanit" w:hAnsi="Kanit"/>
                <w:b/>
                <w:bCs w:val="1"/>
                <w:color w:val="000000"/>
                <w:rtl w:val="0"/>
              </w:rPr>
              <w:t>ผู้จัดทำ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คณะทำงานโครงการ (ระบุรายชื่อก่อนอนุมัติ)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Kanit" w:cs="Kanit" w:eastAsia="Kanit" w:hAnsi="Kanit"/>
                <w:b/>
                <w:bCs w:val="1"/>
                <w:color w:val="000000"/>
                <w:rtl w:val="0"/>
              </w:rPr>
              <w:t>ผู้ทบทวน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ผอ.สนง.กกต.จว. • ฝ่ายกฎหมาย • DPO • ผู้รับผิดชอบความมั่นคงปลอดภัย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Kanit" w:cs="Kanit" w:eastAsia="Kanit" w:hAnsi="Kanit"/>
                <w:b/>
                <w:bCs w:val="1"/>
                <w:color w:val="000000"/>
                <w:rtl w:val="0"/>
              </w:rPr>
              <w:t>เอกสารอ้างอิง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สรุป Workflow ร้องคัดค้านการเลือกตั้ง • TOR/รายละเอียด API และ Security Test Plan (จัดทำระยะถัดไป)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Kanit" w:cs="Kanit" w:eastAsia="Kanit" w:hAnsi="Kanit"/>
                <w:b/>
                <w:bCs w:val="1"/>
                <w:color w:val="000000"/>
                <w:rtl w:val="0"/>
              </w:rPr>
              <w:t>ขอบเขต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สถาปัตยกรรมเชิงตรรกะ ข้อมูล Workflow/SLA การเชื่อมต่อ ความปลอดภัย การปฏิบัติการ และแนวทางส่งมอบ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Kanit" w:cs="Kanit" w:eastAsia="Kanit" w:hAnsi="Kanit"/>
          <w:color w:val="082a4a"/>
          <w:rtl w:val="0"/>
        </w:rPr>
        <w:t>1. บทคัดย่อ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color w:val="233447"/>
          <w:rtl w:val="0"/>
        </w:rPr>
        <w:t>ระบบที่เสนอเป็นเว็บแอปพลิเคชันแบบ Responsive สำหรับรับเรื่องร้องเรียน บริหารสำนวน ควบคุม Workflow และ SLA และติดตามการวินิจฉัยตั้งแต่ สนง.กกต.จว. ถึงส่วนกลาง โดยมีทะเบียนเรื่องร้องเรียนเป็นศูนย์กลาง เชื่อมต่อระบบภายนอกผ่านชั้น Integration และบันทึก Audit trail ทุกการเปลี่ยนสถานะ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color w:val="233447"/>
          <w:rtl w:val="0"/>
        </w:rPr>
        <w:t>รองรับผู้ใช้ 5 ระดับ ได้แก่ พนักงานส่วนภูมิภาค ผอ.สนง.กกต.จว. กกต./ลธ.กกต. ผู้ร้องเรียน และผู้ดูแลระบบ ภายใต้กรอบพัฒนา 270 วันและงบประมาณ 5 ล้านบาท ขอบเขตนี้เป็นสถาปัตยกรรมเชิงตรรกะและข้อเสนอ UX; เทคโนโลยีฐานข้อมูล โครงสร้างพื้นฐาน และค่า SLO ขั้นสุดท้ายต้องยืนยันในช่วงออกแบบรายละเอียด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rtl w:val="0"/>
        </w:rPr>
        <w:t>2. เป้าหมายและสิ่งที่ไม่รวม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เป้าหมาย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สิ่งที่ไม่รวม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ทะเบียนเรื่องร้องเรียนเดียว ครอบคลุมรับเรื่องจนปิดสำนวน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ไม่แทนที่ฐานทะเบียนราษฎร สารบรรณ หรือ PRAXTICOL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คำนวณ SLA รายขั้น แจ้งเตือนใกล้/เกินกำหนด และเห็นงานเร่งด่วน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ไม่ตัดสินหรือวินิจฉัยแทน ผอ. ลธ.กกต. หรือ กกต.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RBAC 5 ระดับ พร้อม PDPA masking และ Audit trail ครบถ้วน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ไม่เปิดเผยสำนวนทั้งหมดต่อประชาชน; ผู้ร้องเห็นเฉพาะเรื่องของตน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Responsive และเชื่อมต่อภายนอกแบบทนต่อความขัดข้อง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ยังไม่ผูกกับ vendor/technology เฉพาะก่อนอนุมัติแบบรายละเอียด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rtl w:val="0"/>
        </w:rPr>
        <w:t>3. บริบทและปัญหา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color w:val="233447"/>
          <w:rtl w:val="0"/>
        </w:rPr>
        <w:t>กระบวนการร้องคัดค้านการเลือกตั้งมีหลายหน่วยงาน หลายจุดตัดสินใจ และกรอบเวลาตั้งแต่ 3 ถึง 90 วัน รวมถึงการขยายเวลาและการส่งสำนวนระหว่างจังหวัดกับส่วนกลาง หากข้อมูลและเส้นตายแยกกันอยู่ ผู้บริหารจะเห็นความเสี่ยงช้า เจ้าหน้าที่ติดตามยาก และการตรวจสอบย้อนหลังไม่ครบถ้วน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Kanit" w:cs="Kanit" w:eastAsia="Kanit" w:hAnsi="Kanit"/>
          <w:color w:val="233447"/>
          <w:rtl w:val="0"/>
        </w:rPr>
        <w:t>ขอบเขตที่เสนอประกอบด้วยช่องทางผู้ใช้ ชั้น API/Identity บริการเรื่องร้องเรียน Workflow &amp; SLA Engine การแจ้งเตือน Integration Hub และแพลตฟอร์มข้อมูล/บันทึกตรวจสอบ หลักการคงที่คือ ทุกการเปลี่ยนสถานะต้องผูกกับ Workflow version ผู้กระทำ หน่วยงาน เวลา เหตุผล และ Audit event ก่อนเกิดผลข้างเคียงภายนอก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rtl w:val="0"/>
        </w:rPr>
        <w:t>4. สถาปัตยกรรมที่เสนอ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title="สถาปัตยกรรมเชิงตรรกะของระบบ ECT-CMS" descr="แผนภาพแสดงช่องทางผู้ใช้ API และ Identity ระบบ Case และ Workflow Integration Hub ฐานข้อมูล และ Audit Observability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Kanit" w:cs="Kanit" w:eastAsia="Kanit" w:hAnsi="Kanit"/>
          <w:color w:val="082a4a"/>
          <w:rtl w:val="0"/>
        </w:rPr>
        <w:t>ภาพที่ 1 สถาปัตยกรรมเชิงตรรกะของระบบ ECT-CMS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2"/>
        <w:spacing w:after="90" w:line="280" w:lineRule="auto"/>
        <w:rPr/>
      </w:pPr>
      <w:r>
        <w:rPr>
          <w:rFonts w:ascii="Kanit" w:hAnsi="Kanit" w:eastAsia="Kanit" w:cs="Kanit"/>
          <w:rtl w:val="0"/>
        </w:rPr>
        <w:t>องค์ประกอบหลัก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องค์ประกอบ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หน้าที่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ที่เก็บข้อมูลหลัก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เมื่อขัดข้อง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ช่องทางผู้ใช้ + API/Identity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Responsive portal, Authentication, RBAC, validation และ masking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Identity config / session metadata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ปฏิเสธคำสั่งเขียนแบบ fail-closed; แสดงหน้าบริการขัดข้อง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Complaint Case Service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เลขรับ ข้อมูลคู่กรณี ข้อกล่าวหา เอกสาร การค้นหาและรายงาน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Case DB + Document Store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ไม่ออกเลขซ้ำ; rollback ธุรกรรมและแจ้งผู้ใช้ให้ลองใหม่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Workflow &amp; SLA Engine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สถานะ ผู้รับผิดชอบ กฎ SLA การขยายเวลา และ escalation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Versioned workflow / SLA state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หยุด transition ที่ไม่ปลอดภัย; ใช้เวอร์ชันเดิมของสำนวน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Integration &amp; Notification Hub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Adapter ไป DXC/e-Saraban/PRAXTICOL และแจ้งเตือนหน้าจอ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Outbox / retry queue / adapter state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timeout + retry + circuit breaker; ส่งงานให้เจ้าหน้าที่เมื่อครบ budget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Data, Audit &amp; Observability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Audit log, dashboard projection, metrics, logs และ alert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Audit store + analytics/telemetry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งานหลักเดินต่อได้เฉพาะเมื่อ audit write สำเร็จ; dashboard อาจหน่วงได้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rtl w:val="0"/>
        </w:rPr>
        <w:t>5. วงจรการรับและดำเนินการ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รับคำร้องที่ สนง.กกต.จว. หรือช่องทางที่กฎหมายกำหนด โดยบันทึกประเภทการเลือกตั้ง พื้นที่ ผู้ร้อง ผู้ถูกร้อง ข้อกล่าวหา พยานหลักฐาน และช่องทางติดต่อ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ยืนยันตัวตนด้วย Username/Password + OTP หรือ ThaID ตรวจสิทธิ์ RBAC ตามบทบาท/หน่วยงาน ตรวจความครบถ้วน และทำ Data masking ก่อนแสดงข้อมูลอ่อนไหว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โหลด Workflow version ที่มีผล กลุ่มภารกิจ กฎ SLA ผู้รับผิดชอบ และข้อมูลอ้างอิงที่จำเป็น โดยตรึงเวอร์ชันนี้กับสำนวนตลอดขั้นตอนที่กำลังทำงาน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ออกเลขรับอัตโนมัติ สร้างสำนวนอิเล็กทรอนิกส์ กำหนดขั้นตอนแรกและวันครบกำหนด แล้วส่งเข้าคิวงานของผู้มีอำนาจตรวจหรือสั่งรับ/ไม่รับ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บันทึกข้อมูลสำนวน สถานะ Timeline กำหนด SLA และ Audit event ให้สำเร็จในธุรกรรมเดียวก่อนส่งการแจ้งเตือนหรือเรียกใช้ระบบภายนอก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เรียก DXC, e-Saraban และ PRAXTICOL ผ่าน Adapter ที่มี timeout, retry, circuit breaker และ idempotency key; ความล้มเหลวภายนอกต้องไม่ทำให้ข้อมูลสำนวนสูญหายและต้องถูกส่งเข้าคิว retry/งานเจ้าหน้าที่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ตอบกลับเลขรับและสถานะล่าสุด แจ้งผู้เกี่ยวข้องตามสิทธิ์ อัปเดต Dashboard และส่ง metrics/logs โดยไม่บันทึกข้อมูลส่วนบุคคลเต็มรูปแบบใน application log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rtl w:val="0"/>
        </w:rPr>
        <w:t>6. API และสัญญาข้อมูล</w:t>
      </w:r>
    </w:p>
    <w:p w14:paraId="00000064">
      <w:pPr>
        <w:pStyle w:val="Heading2"/>
        <w:spacing w:after="90" w:line="280" w:lineRule="auto"/>
        <w:rPr/>
      </w:pPr>
      <w:r>
        <w:rPr>
          <w:rFonts w:ascii="Kanit" w:hAnsi="Kanit" w:eastAsia="Kanit" w:cs="Kanit"/>
          <w:rtl w:val="0"/>
        </w:rPr>
        <w:t>สัญญาข้อมูลเรื่องร้องเรียนหลัก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ฟิลด์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ชนิด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บังคับ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ความหมายและข้อกำหนด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case_id / case_number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ใช่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รหัสภายในและเลขรับอัตโนมัติ ไม่แก้ไขและไม่ใช้ซ้ำ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election_type / mission_group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ใช่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ประเภทการเลือกตั้งและ 1 ใน 5 กลุ่มภารกิจ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parties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ใช่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ผู้ร้อง/ผู้ถูกร้อง เข้ารหัสและแสดงผลแบบ masking ตามสิทธิ์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allegation / evidence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Object[]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ใช่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ข้อกล่าวหา รายละเอียด พยานหลักฐาน และ hash ของไฟล์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workflow_state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ใช่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stage, owner, organization, status และ workflow_version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sla_state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ใช่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due_at, remaining_days, status, extension และเหตุผล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audit_context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ใช่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actor, role, timestamp, correlation_id และเหตุผลการเปลี่ยนแปลง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2"/>
        <w:spacing w:after="90" w:line="280" w:lineRule="auto"/>
        <w:rPr/>
      </w:pPr>
      <w:r>
        <w:rPr>
          <w:rFonts w:ascii="Kanit" w:hAnsi="Kanit" w:eastAsia="Kanit" w:cs="Kanit"/>
          <w:rtl w:val="0"/>
        </w:rPr>
        <w:t>การรับประกันของสัญญาข้อมูล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ต้องตรวจข้อมูลบังคับและบันทึกสำนวนหลักสำเร็จก่อนแจ้งเตือนหรือเรียกระบบภายนอก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ทุกคำสั่งเขียนใช้ request/idempotency key และเลขลำดับเหตุการณ์ต่อสำนวนเพื่อกันคำสั่งซ้ำและรักษาลำดับ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เก็บ case_id, workflow_version, actor, role, organization, timestamp, reason และ correlation_id เพื่อ audit และ replay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ECT-CMS เป็นแหล่งจริงของสถานะสำนวนและ SLA; ข้อมูลบุคคล/การเลือกตั้งที่อ่านจากระบบภายนอกยังมีระบบต้นทางเป็นแหล่งจริง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color w:val="233447"/>
          <w:rtl w:val="0"/>
        </w:rPr>
        <w:t>OpenAPI และ schema แบบ versioned ต้องจัดทำในระยะออกแบบรายละเอียด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color w:val="233447"/>
          <w:rtl w:val="0"/>
        </w:rPr>
        <w:t>ยังไม่กำหนด URL เผยแพร่จนกว่าจะอนุมัติมาตรฐาน API และขอบเขตการเชื่อมต่อ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rtl w:val="0"/>
        </w:rPr>
        <w:t>7. ความสอดคล้อง Idempotency และ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color w:val="233447"/>
          <w:rtl w:val="0"/>
        </w:rPr>
        <w:t>สถานะสำนวนต้องมีความสอดคล้องสูงภายในหนึ่งสำนวน การอัปเดตใช้ optimistic concurrency หรือกลไกเทียบเท่า งานแจ้งเตือนและเชื่อมต่อภายนอกใช้ asynchronous outbox เพื่อให้ทำซ้ำได้อย่างปลอดภัย ส่วนข้อมูล Dashboard ยอมให้หน่วงเล็กน้อยได้แต่ต้องตรวจสอบย้อนกลับถึงเหตุการณ์ต้นทาง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สถานการณ์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พฤติกรรมที่คาดหวัง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เหตุผล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ส่งคำสั่งเดิมซ้ำ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คืนผลเดิมหรือสถานะล่าสุด ไม่สร้างเลขรับ/เหตุการณ์ซ้ำ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ใช้ idempotency key และ unique constraint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Case/Audit write ล้มเหลว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rollback ทั้งธุรกรรมและไม่ส่งผลข้างเคียง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ป้องกันสำนวนค้างโดยไม่มีร่องรอยตรวจสอบ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ระบบภายนอก timeout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เก็บ outbox, retry ตาม budget และเปิดงานเจ้าหน้าที่เมื่อจบ retry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รักษาสถานะหลักและตรวจสอบเหตุการณ์ได้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Workflow เปลี่ยนระหว่างทำงาน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ขั้นตอนที่เริ่มแล้วใช้ version เดิม; version ใหม่มีผลตามนโยบาย migration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ป้องกัน SLA/เส้นทางเปลี่ยนกลางสำนวน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rtl w:val="0"/>
        </w:rPr>
        <w:t>8. ความมั่นคงปลอดภัยและความเป็นส่วนตัว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ใช้ Username/Password + OTP หรือ ThaID และ RBAC 5 ระดับ จำกัดข้อมูลตามบทบาท หน่วยงาน จังหวัด และความสัมพันธ์กับสำนวน; การยกระดับสิทธิ์ต้องมีการอนุมัติและบันทึก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จัดเก็บข้อมูลเท่าที่จำเป็น ใช้ Data masking ในหน้าจอ/รายงาน ห้ามบันทึกเลขประจำตัวประชาชนหรือพยานหลักฐานเต็มรูปแบบใน log และแยกไฟล์หลักฐานออกจาก metadata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เก็บรหัสลับ กุญแจ AES-256 ใบรับรอง TLS และ token ของระบบภายนอกใน secret/key management ที่ควบคุมสิทธิ์ หมุนเวียนได้ และห้ามฝังในซอร์สโค้ด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เครื่องมือ Admin, migration, replay และ debug ต้องปิดสิทธิ์โดยค่าเริ่มต้น ใช้หลัก least privilege, dual control สำหรับงานเสี่ยง และสร้าง Audit event ที่แก้ไขย้อนหลังไม่ได้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กำหนด Retention schedule, การลบ/ทำลาย, ROPA, Data residency และสิทธิ์เจ้าของข้อมูลตาม PDPA ร่วมกับฝ่ายกฎหมายและ DPO ก่อน Go-live; Auto logout และ access log เป็นข้อบังคับ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rtl w:val="0"/>
        </w:rPr>
        <w:t>9. ความพร้อมด้านปฏิบัติการ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สัญญาณ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SLO / Alert (ค่าเสนอ)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เจ้าของ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sz w:val="16"/>
                <w:szCs w:val="16"/>
                <w:rtl w:val="0"/>
              </w:rPr>
              <w:t>Gate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Critical API availability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≥99.9% ต่อเดือน; page เมื่อ error ต่อเนื่อง 5 นาที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Application Ops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Kanit" w:cs="Kanit" w:eastAsia="Kanit" w:hAnsi="Kanit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Read/write latency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p95 ≤2 วินาที ไม่รวมเวลาระบบภายนอก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Application + Infra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Kanit" w:cs="Kanit" w:eastAsia="Kanit" w:hAnsi="Kanit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Integration failure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warning &gt;2%; page &gt;5% ใน 15 นาที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Integration Ops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Kanit" w:cs="Kanit" w:eastAsia="Kanit" w:hAnsi="Kanit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Workflow/config drift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hash/version ไม่ตรง หรือใช้ rule ที่ไม่อนุมัติ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System Admin + Audit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Kanit" w:cs="Kanit" w:eastAsia="Kanit" w:hAnsi="Kanit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Backup &amp; integrity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ตรวจ restore รายไตรมาส และ audit chain รายวัน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Infra + Security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Kanit" w:cs="Kanit" w:eastAsia="Kanit" w:hAnsi="Kanit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082a4a"/>
                <w:rtl w:val="0"/>
              </w:rPr>
              <w:t>ข้อจำกัดการ rollout: ใช้ feature flag, migration dry-run และนำร่องแบบ read-only shadow ก่อนเปิดเขียนจริง ต้องผ่าน UAT, Security test, backup/restore test และมี rollback runbook</w:t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rtl w:val="0"/>
        </w:rPr>
        <w:t>10. ทางเลือกที่พิจารณา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ทางเลือก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เหตุผลที่พิจารณา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เหตุผลที่ไม่เลือก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Microservices เต็มรูปแบบ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แยก scale และทีมได้อิสระ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ซับซ้อนเกินกรอบ 270 วัน/งบประมาณ และเพิ่มภาระ DevOps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Low-code / BPM suite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สร้าง workflow ได้เร็วและมี designer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เสี่ยง vendor lock-in การปรับแต่งกฎหมาย และต้นทุน license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เชื่อมต่อ point-to-point แบบ synchronous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เข้าใจง่ายและพัฒนาเร็วช่วงแรก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ระบบต้นทางล่มแล้วกระทบงานหลัก retry/audit ทำได้ยาก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คงกระบวนการเอกสาร/Spreadsheet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เปลี่ยนแปลงน้อยและต้นทุนเริ่มต้นต่ำ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ไม่ตอบโจทย์ SLA, RBAC, PDPA, Audit trail และ Dashboard ประเทศ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rtl w:val="0"/>
        </w:rPr>
        <w:t>11. ประเด็นที่ต้องตัดสินใจ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รูปแบบ Hosting, High Availability และ Disaster Recovery ที่หน่วยงานอนุมัติ รวมถึงค่า RPO/RTO เป้าหมายคืออะไร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Retention schedule และเงื่อนไขการเปิดเผย/ทำลายข้อมูลของคำร้อง พยานหลักฐาน และ Audit log แต่ละประเภทเป็นเท่าใด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DXC, e-Saraban และ PRAXTICOL รองรับ API/มาตรฐานใด มี sandbox, rate limit และ SLA เท่าใด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หน่วยงานใดเป็นเจ้าของ Workflow version และใครมีอำนาจอนุมัติการเปลี่ยน SLA/สิทธิ์ก่อนเผยแพร่ใช้งาน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rtl w:val="0"/>
        </w:rPr>
        <w:t>12. ข้อเสนอและขั้นตอนถัดไป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Kanit" w:cs="Kanit" w:eastAsia="Kanit" w:hAnsi="Kanit"/>
          <w:color w:val="233447"/>
          <w:rtl w:val="0"/>
        </w:rPr>
        <w:t>เสนอใช้ Modular Monolith ที่แบ่งโมดูลตามโดเมนอย่างชัดเจน พร้อม worker/outbox สำหรับการแจ้งเตือนและระบบภายนอก เพื่อลดความซับซ้อนให้เหมาะกับกรอบ 270 วัน แต่ยังเปิดทางแยกบริการเมื่อปริมาณงานหรือข้อกำกับต้องการ เริ่มจากยืนยัน Workflow/ข้อมูล แล้วพัฒนาแกนสำนวนและ SLA ก่อนนำร่องแบบจำกัดพื้นที่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ระยะ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สิ่งส่งมอบ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b/>
                <w:bCs w:val="1"/>
                <w:color w:val="ffffff"/>
                <w:rtl w:val="0"/>
              </w:rPr>
              <w:t>เกณฑ์ผ่าน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M1 · วัน 1–60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ยืนยัน Workflow/สิทธิ์/Data model และ UX prototype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ผู้เกี่ยวข้องอนุมัติ flow, SLA, field และ acceptance criteria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M2 · วัน 61–150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แกนรับเรื่อง Case service Workflow/SLA และ Integration sandbox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ทดสอบ end-to-end และ reconstruct timeline จาก audit ได้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M3 · วัน 151–220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Security/performance/UAT และนำร่องจังหวัดจำกัด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ไม่มี Critical finding; SLA/notification/backup-restore ผ่าน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M4 · วัน 221–270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Production rollout อบรม คู่มือ และส่งมอบปฏิบัติการ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Kanit" w:cs="Kanit" w:eastAsia="Kanit" w:hAnsi="Kanit"/>
                <w:color w:val="233447"/>
                <w:rtl w:val="0"/>
              </w:rPr>
              <w:t>SLO ช่วงเสถียรผ่าน Rollback ทดสอบแล้ว และอนุมัติ Go-live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Kani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Kanit" w:cs="Kanit" w:eastAsia="Kanit" w:hAnsi="Kanit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สำนักงานคณะกรรมการการเลือกตั้ง | System Design RFC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Relationship Id="rId9" Type="http://schemas.openxmlformats.org/officeDocument/2006/relationships/font" Target="fonts/Kanit-regular.ttf"/><Relationship Id="rId10" Type="http://schemas.openxmlformats.org/officeDocument/2006/relationships/font" Target="fonts/Kanit-bold.ttf"/><Relationship Id="rId11" Type="http://schemas.openxmlformats.org/officeDocument/2006/relationships/font" Target="fonts/Kanit-italic.ttf"/><Relationship Id="rId12" Type="http://schemas.openxmlformats.org/officeDocument/2006/relationships/font" Target="fonts/Kani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