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44" w:rsidRDefault="000D70B4" w:rsidP="00EF6544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EF6544" w:rsidRPr="00013F1F" w:rsidRDefault="00EF6544" w:rsidP="00EF6544">
      <w:pPr>
        <w:pStyle w:val="2"/>
      </w:pPr>
      <w:r>
        <w:rPr>
          <w:lang w:val="en-US"/>
        </w:rPr>
        <w:t>AUDIO</w:t>
      </w:r>
      <w:r w:rsidRPr="00544F88">
        <w:t>_</w:t>
      </w:r>
      <w:r>
        <w:rPr>
          <w:lang w:val="en-US"/>
        </w:rPr>
        <w:t>I</w:t>
      </w:r>
      <w:r w:rsidRPr="00544F88">
        <w:t>2</w:t>
      </w:r>
      <w:r>
        <w:rPr>
          <w:lang w:val="en-US"/>
        </w:rPr>
        <w:t>S</w:t>
      </w:r>
      <w:r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F6544" w:rsidRPr="00EF6544" w:rsidTr="00A26D4F">
        <w:tc>
          <w:tcPr>
            <w:tcW w:w="2830" w:type="dxa"/>
          </w:tcPr>
          <w:p w:rsidR="00EF6544" w:rsidRPr="00EF6544" w:rsidRDefault="00EF6544" w:rsidP="00D9034F">
            <w:pPr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</w:tcPr>
          <w:p w:rsidR="00EF6544" w:rsidRPr="00EF6544" w:rsidRDefault="00EF6544" w:rsidP="00D9034F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Role</w:t>
            </w:r>
          </w:p>
        </w:tc>
        <w:tc>
          <w:tcPr>
            <w:tcW w:w="6798" w:type="dxa"/>
          </w:tcPr>
          <w:p w:rsid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Роль: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1 - ведущий,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0 - ведомый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Mode</w:t>
            </w:r>
          </w:p>
        </w:tc>
        <w:tc>
          <w:tcPr>
            <w:tcW w:w="6798" w:type="dxa"/>
          </w:tcPr>
          <w:p w:rsid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Режим работы:</w:t>
            </w:r>
          </w:p>
          <w:p w:rsid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– I2S режим,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– DSP режим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Standart</w:t>
            </w:r>
          </w:p>
        </w:tc>
        <w:tc>
          <w:tcPr>
            <w:tcW w:w="6798" w:type="dxa"/>
          </w:tcPr>
          <w:p w:rsid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Стандарт: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0 - Phillips,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1 - Sony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TfsPos</w:t>
            </w:r>
          </w:p>
        </w:tc>
        <w:tc>
          <w:tcPr>
            <w:tcW w:w="6798" w:type="dxa"/>
          </w:tcPr>
          <w:p w:rsidR="00414920" w:rsidRP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Момент установки </w:t>
            </w:r>
            <w:r>
              <w:rPr>
                <w:rFonts w:cs="Times New Roman"/>
                <w:sz w:val="22"/>
                <w:szCs w:val="20"/>
                <w:lang w:val="en-US"/>
              </w:rPr>
              <w:t>TFS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0 - установка TFS по положительному фронту TCKL,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1 - по отрицательному фронту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SwapLR</w:t>
            </w:r>
          </w:p>
        </w:tc>
        <w:tc>
          <w:tcPr>
            <w:tcW w:w="6798" w:type="dxa"/>
          </w:tcPr>
          <w:p w:rsid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Обмен</w:t>
            </w:r>
            <w:r w:rsidR="00EF6544" w:rsidRPr="00EF6544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каналов местами:</w:t>
            </w:r>
          </w:p>
          <w:p w:rsid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0 – нет перестановки каналов местами</w:t>
            </w:r>
          </w:p>
          <w:p w:rsidR="00414920" w:rsidRP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 – есть перестановка каналов местами</w:t>
            </w:r>
          </w:p>
        </w:tc>
      </w:tr>
      <w:tr w:rsidR="00EF6544" w:rsidRPr="00EF6544" w:rsidTr="00A26D4F">
        <w:trPr>
          <w:trHeight w:val="70"/>
        </w:trPr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DataLen</w:t>
            </w:r>
          </w:p>
        </w:tc>
        <w:tc>
          <w:tcPr>
            <w:tcW w:w="6798" w:type="dxa"/>
          </w:tcPr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Длина данных</w:t>
            </w:r>
            <w:r w:rsidR="00414920">
              <w:rPr>
                <w:rFonts w:cs="Times New Roman"/>
                <w:sz w:val="22"/>
                <w:szCs w:val="20"/>
              </w:rPr>
              <w:t xml:space="preserve"> от 0 до 64 бит</w:t>
            </w:r>
          </w:p>
        </w:tc>
      </w:tr>
      <w:tr w:rsidR="00EF6544" w:rsidTr="00A26D4F">
        <w:trPr>
          <w:trHeight w:val="90"/>
        </w:trPr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AudioFreq</w:t>
            </w:r>
          </w:p>
        </w:tc>
        <w:tc>
          <w:tcPr>
            <w:tcW w:w="6798" w:type="dxa"/>
          </w:tcPr>
          <w:p w:rsidR="00EF6544" w:rsidRPr="00EF6544" w:rsidRDefault="00EF6544" w:rsidP="006C183B">
            <w:pPr>
              <w:tabs>
                <w:tab w:val="left" w:pos="1170"/>
              </w:tabs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Частота аудио потока, Гц</w:t>
            </w:r>
          </w:p>
        </w:tc>
      </w:tr>
    </w:tbl>
    <w:p w:rsidR="00EF6544" w:rsidRDefault="00EF6544" w:rsidP="000D70B4">
      <w:pPr>
        <w:rPr>
          <w:rFonts w:eastAsiaTheme="majorEastAsia"/>
          <w:szCs w:val="32"/>
        </w:rPr>
      </w:pPr>
    </w:p>
    <w:p w:rsidR="00EF6544" w:rsidRDefault="00EF6544" w:rsidP="00EF6544">
      <w:r>
        <w:br w:type="page"/>
      </w:r>
    </w:p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AF560B" w:rsidRDefault="00544F88" w:rsidP="008F2327">
      <w:pPr>
        <w:pStyle w:val="2"/>
        <w:jc w:val="left"/>
        <w:rPr>
          <w:lang w:val="en-US"/>
        </w:rPr>
      </w:pPr>
      <w:r>
        <w:rPr>
          <w:lang w:val="en-US"/>
        </w:rPr>
        <w:t>HAL_AUDIO_I2SInit</w:t>
      </w:r>
    </w:p>
    <w:p w:rsidR="00CC18B6" w:rsidRPr="00AF560B" w:rsidRDefault="00CC18B6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E81C84" w:rsidRDefault="008F2327" w:rsidP="00CC18B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HAL_AUDIO_I2SInit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AudioX, 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Audio_i2s_type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I2sConf ) </w:t>
      </w:r>
    </w:p>
    <w:p w:rsidR="00CC18B6" w:rsidRPr="00E81C84" w:rsidRDefault="00E81C84" w:rsidP="00CC18B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E81C84" w:rsidRDefault="00E81C84" w:rsidP="00CC18B6"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i</w:t>
      </w:r>
      <w:r w:rsidRPr="00E81C84">
        <w:rPr>
          <w:rFonts w:ascii="Consolas" w:hAnsi="Consolas" w:cs="Consolas"/>
          <w:color w:val="005032"/>
          <w:sz w:val="20"/>
          <w:szCs w:val="20"/>
        </w:rPr>
        <w:t>2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s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E81C84">
        <w:rPr>
          <w:rFonts w:ascii="Consolas" w:hAnsi="Consolas" w:cs="Consolas"/>
          <w:color w:val="000000"/>
          <w:sz w:val="20"/>
          <w:szCs w:val="20"/>
        </w:rPr>
        <w:t>2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sConf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r>
        <w:t>аудиокодека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Pr="00E81C84">
        <w:t xml:space="preserve"> </w:t>
      </w:r>
      <w:r>
        <w:rPr>
          <w:lang w:val="en-US"/>
        </w:rPr>
        <w:t>I</w:t>
      </w:r>
      <w:r w:rsidRPr="00E81C84">
        <w:t>2</w:t>
      </w:r>
      <w:r>
        <w:rPr>
          <w:lang w:val="en-US"/>
        </w:rPr>
        <w:t>sConf</w:t>
      </w:r>
      <w:r w:rsidRPr="00E81C84">
        <w:t>.</w:t>
      </w:r>
      <w:r>
        <w:t xml:space="preserve"> Функция настраивает требуемые регистры аудиокодека и используемые кодеком пины порта ввода-вывода.</w:t>
      </w:r>
    </w:p>
    <w:p w:rsidR="008F2327" w:rsidRPr="009D6C3A" w:rsidRDefault="008F2327" w:rsidP="008F2327">
      <w:pPr>
        <w:pStyle w:val="2"/>
        <w:rPr>
          <w:lang w:val="en-US"/>
        </w:rPr>
      </w:pPr>
      <w:bookmarkStart w:id="0" w:name="_GoBack"/>
      <w:bookmarkEnd w:id="0"/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="009D6C3A" w:rsidRPr="009D6C3A">
        <w:rPr>
          <w:lang w:val="en-US"/>
        </w:rPr>
        <w:t>_</w:t>
      </w:r>
      <w:r w:rsidR="009D6C3A">
        <w:rPr>
          <w:lang w:val="en-US"/>
        </w:rPr>
        <w:t>TX</w:t>
      </w:r>
    </w:p>
    <w:p w:rsidR="00725847" w:rsidRPr="00AF560B" w:rsidRDefault="00725847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Pr="00BE16F6" w:rsidRDefault="008F2327" w:rsidP="00C60CD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 w:rsidR="009D6C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_TX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AudioX,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*pvDataBuf,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usSize,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pvDmaIsrHandler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16F6" w:rsidRPr="00C05D14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номер канала </w:t>
      </w:r>
      <w:r w:rsidR="00C05D1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05D14">
        <w:rPr>
          <w:rFonts w:ascii="Consolas" w:hAnsi="Consolas" w:cs="Consolas"/>
          <w:color w:val="000000"/>
          <w:sz w:val="20"/>
          <w:szCs w:val="20"/>
        </w:rPr>
        <w:t>от 4 до 7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BE16F6" w:rsidRPr="00E81C84" w:rsidRDefault="00BE16F6" w:rsidP="00BE16F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указатель на буфер с данными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размер буфера для передачи</w:t>
      </w:r>
    </w:p>
    <w:p w:rsidR="00BE16F6" w:rsidRP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</w:t>
      </w:r>
      <w:r w:rsidR="00A013A6">
        <w:rPr>
          <w:rFonts w:ascii="Consolas" w:hAnsi="Consolas" w:cs="Consolas"/>
          <w:color w:val="000000"/>
          <w:sz w:val="20"/>
          <w:szCs w:val="20"/>
        </w:rPr>
        <w:t xml:space="preserve">, то </w:t>
      </w:r>
      <w:r w:rsidR="00A013A6">
        <w:rPr>
          <w:rFonts w:ascii="Consolas" w:hAnsi="Consolas" w:cs="Consolas"/>
          <w:color w:val="000000"/>
          <w:sz w:val="20"/>
          <w:szCs w:val="20"/>
        </w:rPr>
        <w:t>передаем 0</w:t>
      </w:r>
    </w:p>
    <w:p w:rsidR="00E81C84" w:rsidRPr="00AF560B" w:rsidRDefault="00E81C84" w:rsidP="00C60CD8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Default="00C05D14" w:rsidP="00C60CD8">
      <w:pPr>
        <w:rPr>
          <w:lang w:val="en-US"/>
        </w:rPr>
      </w:pPr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DMA.</w:t>
      </w:r>
    </w:p>
    <w:p w:rsidR="009D6C3A" w:rsidRPr="009D6C3A" w:rsidRDefault="009D6C3A" w:rsidP="009D6C3A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RX</w:t>
      </w:r>
    </w:p>
    <w:p w:rsidR="009D6C3A" w:rsidRPr="00AF560B" w:rsidRDefault="009D6C3A" w:rsidP="009D6C3A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9D6C3A" w:rsidRPr="00BE16F6" w:rsidRDefault="009D6C3A" w:rsidP="009D6C3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_RX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AudioX,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*pvDataBuf,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usSize,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* pvDmaIsrHandler )</w:t>
      </w:r>
    </w:p>
    <w:p w:rsidR="009D6C3A" w:rsidRPr="00C05D14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от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до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11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9D6C3A" w:rsidRPr="00E81C84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9D6C3A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буфер с данными</w:t>
      </w:r>
    </w:p>
    <w:p w:rsidR="009D6C3A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приёма</w:t>
      </w:r>
    </w:p>
    <w:p w:rsidR="009D6C3A" w:rsidRPr="00BE16F6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</w:t>
      </w:r>
      <w:r w:rsidR="00A013A6">
        <w:rPr>
          <w:rFonts w:ascii="Consolas" w:hAnsi="Consolas" w:cs="Consolas"/>
          <w:color w:val="000000"/>
          <w:sz w:val="20"/>
          <w:szCs w:val="20"/>
        </w:rPr>
        <w:t xml:space="preserve">, то </w:t>
      </w:r>
      <w:r w:rsidR="00A013A6">
        <w:rPr>
          <w:rFonts w:ascii="Consolas" w:hAnsi="Consolas" w:cs="Consolas"/>
          <w:color w:val="000000"/>
          <w:sz w:val="20"/>
          <w:szCs w:val="20"/>
        </w:rPr>
        <w:t>передаем 0</w:t>
      </w:r>
    </w:p>
    <w:p w:rsidR="009D6C3A" w:rsidRPr="00AF560B" w:rsidRDefault="009D6C3A" w:rsidP="009D6C3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9D6C3A" w:rsidRPr="00C05D14" w:rsidRDefault="009D6C3A" w:rsidP="009D6C3A">
      <w:pPr>
        <w:rPr>
          <w:lang w:val="en-US"/>
        </w:rPr>
      </w:pPr>
      <w:r>
        <w:lastRenderedPageBreak/>
        <w:t>Ф</w:t>
      </w:r>
      <w:r w:rsidRPr="0097621D">
        <w:t>ункция</w:t>
      </w:r>
      <w:r>
        <w:t xml:space="preserve"> используется для инициализации приёма аудиоданных с помощью </w:t>
      </w:r>
      <w:r>
        <w:rPr>
          <w:lang w:val="en-US"/>
        </w:rPr>
        <w:t>DMA.</w:t>
      </w:r>
    </w:p>
    <w:p w:rsidR="009D6C3A" w:rsidRPr="00C05D14" w:rsidRDefault="009D6C3A" w:rsidP="00C60CD8">
      <w:pPr>
        <w:rPr>
          <w:lang w:val="en-US"/>
        </w:rPr>
      </w:pPr>
    </w:p>
    <w:p w:rsidR="008F2327" w:rsidRPr="008F2327" w:rsidRDefault="008F2327" w:rsidP="008F2327">
      <w:pPr>
        <w:pStyle w:val="2"/>
        <w:rPr>
          <w:lang w:val="en-US"/>
        </w:rPr>
      </w:pPr>
      <w:r w:rsidRPr="008F2327">
        <w:rPr>
          <w:lang w:val="en-US"/>
        </w:rPr>
        <w:t>HAL_AUDIO_StopDMA</w:t>
      </w:r>
    </w:p>
    <w:p w:rsidR="00E868CA" w:rsidRPr="00AF560B" w:rsidRDefault="00E868CA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Default="008F2327" w:rsidP="00E868C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HAL_AUDIO_StopDMA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AudioX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D14" w:rsidRPr="00E81C84" w:rsidRDefault="00C05D14" w:rsidP="00C05D14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AF560B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Pr="00E96FEA" w:rsidRDefault="00C05D14" w:rsidP="00C05D14">
      <w:pPr>
        <w:rPr>
          <w:lang w:val="en-US"/>
        </w:rPr>
      </w:pPr>
      <w:r w:rsidRPr="00544F88">
        <w:tab/>
      </w:r>
      <w:r>
        <w:t>Ф</w:t>
      </w:r>
      <w:r w:rsidRPr="0097621D">
        <w:t>ункция</w:t>
      </w:r>
      <w:r>
        <w:t xml:space="preserve"> используется для прекращения передачи аудиоданных с помощью </w:t>
      </w:r>
      <w:r>
        <w:rPr>
          <w:lang w:val="en-US"/>
        </w:rPr>
        <w:t>DMA.</w:t>
      </w:r>
    </w:p>
    <w:p w:rsidR="00A34DA0" w:rsidRPr="00A34DA0" w:rsidRDefault="00A34DA0" w:rsidP="00A34DA0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TX_</w:t>
      </w:r>
      <w:r w:rsidR="00E96FEA">
        <w:rPr>
          <w:lang w:val="en-US"/>
        </w:rPr>
        <w:t>2BUF</w:t>
      </w:r>
    </w:p>
    <w:p w:rsidR="00A34DA0" w:rsidRPr="00AF560B" w:rsidRDefault="00A34DA0" w:rsidP="00A34DA0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_TX_</w:t>
      </w:r>
      <w:r w:rsidR="00E96FE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2BUF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AudioX,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usSize,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* pvDmaIsrHandler )</w:t>
      </w:r>
    </w:p>
    <w:p w:rsidR="00A34DA0" w:rsidRPr="00C05D1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от 4 до 7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A34DA0" w:rsidRPr="00E81C8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A34DA0" w:rsidRPr="003328D2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 w:rsidR="003328D2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</w:t>
      </w:r>
      <w:r w:rsidR="003328D2" w:rsidRPr="003328D2">
        <w:rPr>
          <w:rFonts w:ascii="Consolas" w:hAnsi="Consolas" w:cs="Consolas"/>
          <w:color w:val="000000"/>
          <w:sz w:val="20"/>
          <w:szCs w:val="20"/>
        </w:rPr>
        <w:t xml:space="preserve"> 1-</w:t>
      </w:r>
      <w:r w:rsidR="003328D2">
        <w:rPr>
          <w:rFonts w:ascii="Consolas" w:hAnsi="Consolas" w:cs="Consolas"/>
          <w:color w:val="000000"/>
          <w:sz w:val="20"/>
          <w:szCs w:val="20"/>
        </w:rPr>
        <w:t>й</w:t>
      </w:r>
      <w:r>
        <w:rPr>
          <w:rFonts w:ascii="Consolas" w:hAnsi="Consolas" w:cs="Consolas"/>
          <w:color w:val="000000"/>
          <w:sz w:val="20"/>
          <w:szCs w:val="20"/>
        </w:rPr>
        <w:t xml:space="preserve"> буфер с данными</w:t>
      </w:r>
    </w:p>
    <w:p w:rsidR="003328D2" w:rsidRPr="003328D2" w:rsidRDefault="003328D2" w:rsidP="003328D2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2-й буфер с данными</w:t>
      </w:r>
    </w:p>
    <w:p w:rsidR="00A34DA0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передачи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</w:t>
      </w:r>
      <w:r w:rsidR="00A013A6">
        <w:rPr>
          <w:rFonts w:ascii="Consolas" w:hAnsi="Consolas" w:cs="Consolas"/>
          <w:color w:val="000000"/>
          <w:sz w:val="20"/>
          <w:szCs w:val="20"/>
        </w:rPr>
        <w:t>рерывания, если не используется, то передаем 0</w:t>
      </w:r>
    </w:p>
    <w:p w:rsidR="00A34DA0" w:rsidRPr="00AF560B" w:rsidRDefault="00A34DA0" w:rsidP="00A34DA0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A34DA0" w:rsidRPr="0030159A" w:rsidRDefault="00A34DA0" w:rsidP="00A34DA0"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</w:t>
      </w:r>
      <w:r w:rsidRPr="0030159A">
        <w:t>.</w:t>
      </w:r>
      <w:r w:rsidR="0030159A">
        <w:t xml:space="preserve"> Используется цепочка с двумя буферами. </w:t>
      </w:r>
      <w:r w:rsidR="0019575B">
        <w:t>Функция п</w:t>
      </w:r>
      <w:r w:rsidR="002A0A22">
        <w:t>редназначена для</w:t>
      </w:r>
      <w:r w:rsidR="00BA3E37">
        <w:t xml:space="preserve"> обеспечения возможности</w:t>
      </w:r>
      <w:r w:rsidR="002A0A22">
        <w:t xml:space="preserve"> обработки аудиоданных – пока данные в одном буфере декодируются, уже готовые данные из другого</w:t>
      </w:r>
      <w:r w:rsidR="007F42A5">
        <w:t xml:space="preserve"> буфера</w:t>
      </w:r>
      <w:r w:rsidR="002A0A22">
        <w:t xml:space="preserve"> передаются.</w:t>
      </w:r>
    </w:p>
    <w:p w:rsidR="00A34DA0" w:rsidRPr="009D6C3A" w:rsidRDefault="00A34DA0" w:rsidP="00A34DA0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RX_</w:t>
      </w:r>
      <w:r w:rsidR="00E96FEA">
        <w:rPr>
          <w:lang w:val="en-US"/>
        </w:rPr>
        <w:t>2BUF</w:t>
      </w:r>
    </w:p>
    <w:p w:rsidR="00A34DA0" w:rsidRPr="00AF560B" w:rsidRDefault="00A34DA0" w:rsidP="00A34DA0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_RX_</w:t>
      </w:r>
      <w:r w:rsidR="00E96FE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2BUF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AudioX,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usSize,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* pvDmaIsrHandler )</w:t>
      </w:r>
    </w:p>
    <w:p w:rsidR="00A34DA0" w:rsidRPr="00C05D1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от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до </w:t>
      </w:r>
      <w:r w:rsidR="00A05B92" w:rsidRPr="002A0A22">
        <w:rPr>
          <w:rFonts w:ascii="Consolas" w:hAnsi="Consolas" w:cs="Consolas"/>
          <w:color w:val="000000"/>
          <w:sz w:val="20"/>
          <w:szCs w:val="20"/>
        </w:rPr>
        <w:t>11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A34DA0" w:rsidRPr="00E81C8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30159A" w:rsidRPr="003328D2" w:rsidRDefault="0030159A" w:rsidP="0030159A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</w:t>
      </w:r>
      <w:r w:rsidRPr="003328D2">
        <w:rPr>
          <w:rFonts w:ascii="Consolas" w:hAnsi="Consolas" w:cs="Consolas"/>
          <w:color w:val="000000"/>
          <w:sz w:val="20"/>
          <w:szCs w:val="20"/>
        </w:rPr>
        <w:t xml:space="preserve"> 1-</w:t>
      </w:r>
      <w:r>
        <w:rPr>
          <w:rFonts w:ascii="Consolas" w:hAnsi="Consolas" w:cs="Consolas"/>
          <w:color w:val="000000"/>
          <w:sz w:val="20"/>
          <w:szCs w:val="20"/>
        </w:rPr>
        <w:t>й буфер с данными</w:t>
      </w:r>
    </w:p>
    <w:p w:rsidR="0030159A" w:rsidRPr="003328D2" w:rsidRDefault="0030159A" w:rsidP="0030159A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2-й буфер с данными</w:t>
      </w:r>
    </w:p>
    <w:p w:rsidR="00A34DA0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приёма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</w:t>
      </w:r>
      <w:r w:rsidR="00A013A6">
        <w:rPr>
          <w:rFonts w:ascii="Consolas" w:hAnsi="Consolas" w:cs="Consolas"/>
          <w:color w:val="000000"/>
          <w:sz w:val="20"/>
          <w:szCs w:val="20"/>
        </w:rPr>
        <w:t xml:space="preserve">, то </w:t>
      </w:r>
      <w:r w:rsidR="00A013A6">
        <w:rPr>
          <w:rFonts w:ascii="Consolas" w:hAnsi="Consolas" w:cs="Consolas"/>
          <w:color w:val="000000"/>
          <w:sz w:val="20"/>
          <w:szCs w:val="20"/>
        </w:rPr>
        <w:t>передаем 0</w:t>
      </w:r>
    </w:p>
    <w:p w:rsidR="00A34DA0" w:rsidRPr="00AF560B" w:rsidRDefault="00A34DA0" w:rsidP="00A34DA0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A34DA0" w:rsidRPr="0030159A" w:rsidRDefault="00A34DA0" w:rsidP="00A34DA0">
      <w:r>
        <w:t>Ф</w:t>
      </w:r>
      <w:r w:rsidRPr="0097621D">
        <w:t>ункция</w:t>
      </w:r>
      <w:r>
        <w:t xml:space="preserve"> используется для инициализации приёма аудиоданных с помощью </w:t>
      </w:r>
      <w:r>
        <w:rPr>
          <w:lang w:val="en-US"/>
        </w:rPr>
        <w:t>DMA</w:t>
      </w:r>
      <w:r w:rsidRPr="0030159A">
        <w:t>.</w:t>
      </w:r>
      <w:r w:rsidR="0030159A">
        <w:t xml:space="preserve"> Используется цепочка с двумя буферами. </w:t>
      </w:r>
      <w:r w:rsidR="00A00CA4">
        <w:t>Функция п</w:t>
      </w:r>
      <w:r w:rsidR="00DF7C1A">
        <w:t>редназначена для</w:t>
      </w:r>
      <w:r w:rsidR="00BA3E37">
        <w:t xml:space="preserve"> обеспечения возможности</w:t>
      </w:r>
      <w:r w:rsidR="00DF7C1A">
        <w:t xml:space="preserve"> обработки аудиоданных – пока данные в одном буфере принимаются, данные в другом буфере кодируются.</w:t>
      </w:r>
    </w:p>
    <w:p w:rsidR="00A34DA0" w:rsidRPr="00A34DA0" w:rsidRDefault="00A34DA0" w:rsidP="00C05D14"/>
    <w:p w:rsidR="008F2327" w:rsidRPr="00544F88" w:rsidRDefault="008F2327" w:rsidP="00C05D14">
      <w:pPr>
        <w:pStyle w:val="1"/>
        <w:jc w:val="center"/>
        <w:rPr>
          <w:lang w:val="en-US"/>
        </w:rPr>
      </w:pPr>
      <w:r w:rsidRPr="00A013A6">
        <w:rPr>
          <w:lang w:val="en-US"/>
        </w:rPr>
        <w:br w:type="page"/>
      </w:r>
      <w:r w:rsidRPr="00C05D14">
        <w:rPr>
          <w:sz w:val="32"/>
        </w:rPr>
        <w:lastRenderedPageBreak/>
        <w:t>Пример</w:t>
      </w:r>
      <w:r w:rsidRPr="00544F88">
        <w:rPr>
          <w:sz w:val="32"/>
          <w:lang w:val="en-US"/>
        </w:rPr>
        <w:t xml:space="preserve"> </w:t>
      </w:r>
      <w:r w:rsidRPr="00C05D14">
        <w:rPr>
          <w:sz w:val="32"/>
        </w:rPr>
        <w:t>работы</w:t>
      </w:r>
    </w:p>
    <w:p w:rsidR="00E61EF3" w:rsidRPr="00544F88" w:rsidRDefault="00E61EF3" w:rsidP="00E61EF3">
      <w:pPr>
        <w:rPr>
          <w:lang w:val="en-US"/>
        </w:rPr>
      </w:pPr>
    </w:p>
    <w:p w:rsidR="00E61EF3" w:rsidRPr="00E41504" w:rsidRDefault="00E61EF3" w:rsidP="00E61EF3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E10CED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E41504" w:rsidRDefault="00E41504" w:rsidP="00E41504">
      <w:pPr>
        <w:ind w:firstLine="0"/>
        <w:rPr>
          <w:rFonts w:ascii="Consolas" w:hAnsi="Consolas" w:cs="Consolas"/>
          <w:color w:val="000000"/>
          <w:sz w:val="18"/>
          <w:lang w:val="en-US"/>
        </w:rPr>
      </w:pPr>
      <w:r w:rsidRPr="00E41504">
        <w:rPr>
          <w:rFonts w:ascii="Consolas" w:hAnsi="Consolas" w:cs="Consolas"/>
          <w:color w:val="005032"/>
          <w:sz w:val="20"/>
          <w:lang w:val="en-US"/>
        </w:rPr>
        <w:t>uint32_t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SomeBuff[ BUFF_SIZE ];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аудиоданными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544F88">
        <w:rPr>
          <w:rFonts w:ascii="Consolas" w:hAnsi="Consolas" w:cs="Consolas"/>
          <w:color w:val="005032"/>
          <w:sz w:val="20"/>
          <w:lang w:val="en-US"/>
        </w:rPr>
        <w:t>Audio_i2s_type</w:t>
      </w:r>
      <w:r w:rsidRPr="00544F88">
        <w:rPr>
          <w:rFonts w:ascii="Consolas" w:hAnsi="Consolas" w:cs="Consolas"/>
          <w:color w:val="000000"/>
          <w:sz w:val="20"/>
          <w:lang w:val="en-US"/>
        </w:rPr>
        <w:t xml:space="preserve"> xI2Sconf;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HAL_PLL_CoreSetup( CORECLK_KHZ );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Role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ROLE_</w:t>
      </w:r>
      <w:r w:rsidR="000D70B4">
        <w:rPr>
          <w:rFonts w:ascii="Consolas" w:hAnsi="Consolas" w:cs="Consolas"/>
          <w:color w:val="000000"/>
          <w:sz w:val="20"/>
          <w:lang w:val="en-US"/>
        </w:rPr>
        <w:t>SLAVE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Mode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MODE_I2S;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Standart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D70B4">
        <w:rPr>
          <w:rFonts w:ascii="Consolas" w:hAnsi="Consolas" w:cs="Consolas"/>
          <w:color w:val="000000"/>
          <w:sz w:val="20"/>
          <w:lang w:val="en-US"/>
        </w:rPr>
        <w:t>STANDART_PHILLIPS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TfsPos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SwapLR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DataLen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16;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AudioFreq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SIN_AUDIO_FREQ;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</w:rPr>
        <w:t>LX_CMU-&gt;</w:t>
      </w:r>
      <w:r w:rsidRPr="00E41504">
        <w:rPr>
          <w:rFonts w:ascii="Consolas" w:hAnsi="Consolas" w:cs="Consolas"/>
          <w:color w:val="0000C0"/>
          <w:sz w:val="20"/>
        </w:rPr>
        <w:t>CFG8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b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I2S0_DIS</w:t>
      </w:r>
      <w:r w:rsidRPr="00E41504">
        <w:rPr>
          <w:rFonts w:ascii="Consolas" w:hAnsi="Consolas" w:cs="Consolas"/>
          <w:color w:val="000000"/>
          <w:sz w:val="20"/>
        </w:rPr>
        <w:t xml:space="preserve"> = 0;</w:t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3F7F5F"/>
          <w:sz w:val="20"/>
        </w:rPr>
        <w:t>// Подаем тактирование на I2S0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>HAL_AUDIO_StartDMA</w:t>
      </w:r>
      <w:r w:rsidR="008D2A2F">
        <w:rPr>
          <w:rFonts w:ascii="Consolas" w:hAnsi="Consolas" w:cs="Consolas"/>
          <w:color w:val="000000"/>
          <w:sz w:val="20"/>
          <w:lang w:val="en-US"/>
        </w:rPr>
        <w:t>_TX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="00E41504">
        <w:rPr>
          <w:rFonts w:ascii="Consolas" w:hAnsi="Consolas" w:cs="Consolas"/>
          <w:color w:val="000000"/>
          <w:sz w:val="20"/>
          <w:lang w:val="en-US"/>
        </w:rPr>
        <w:t>DMA_AUDIO_CHANNEL, LX_AUDIO0, SomeBuff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="00E41504">
        <w:rPr>
          <w:rFonts w:ascii="Consolas" w:hAnsi="Consolas" w:cs="Consolas"/>
          <w:color w:val="000000"/>
          <w:sz w:val="20"/>
          <w:lang w:val="en-US"/>
        </w:rPr>
        <w:t>BUFF_SIZE</w:t>
      </w:r>
      <w:r w:rsidRPr="00E41504">
        <w:rPr>
          <w:rFonts w:ascii="Consolas" w:hAnsi="Consolas" w:cs="Consolas"/>
          <w:color w:val="000000"/>
          <w:sz w:val="20"/>
          <w:lang w:val="en-US"/>
        </w:rPr>
        <w:t>, 0 );</w:t>
      </w:r>
    </w:p>
    <w:p w:rsidR="00E61EF3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HAL_AUDIO_I2SInit( LX_AUDIO0, &amp;xI2Sconf );</w:t>
      </w:r>
    </w:p>
    <w:p w:rsidR="00E41504" w:rsidRDefault="00E41504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41504" w:rsidRPr="00E41504" w:rsidRDefault="00E41504" w:rsidP="00E61EF3">
      <w:pPr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 xml:space="preserve"> Теперь </w:t>
      </w:r>
      <w:r>
        <w:rPr>
          <w:rFonts w:ascii="Consolas" w:hAnsi="Consolas" w:cs="Consolas"/>
          <w:color w:val="3F7F5F"/>
          <w:sz w:val="20"/>
          <w:lang w:val="en-US"/>
        </w:rPr>
        <w:t>I</w:t>
      </w:r>
      <w:r w:rsidRPr="00E41504">
        <w:rPr>
          <w:rFonts w:ascii="Consolas" w:hAnsi="Consolas" w:cs="Consolas"/>
          <w:color w:val="3F7F5F"/>
          <w:sz w:val="20"/>
        </w:rPr>
        <w:t>2</w:t>
      </w:r>
      <w:r>
        <w:rPr>
          <w:rFonts w:ascii="Consolas" w:hAnsi="Consolas" w:cs="Consolas"/>
          <w:color w:val="3F7F5F"/>
          <w:sz w:val="20"/>
          <w:lang w:val="en-US"/>
        </w:rPr>
        <w:t>S</w:t>
      </w:r>
      <w:r w:rsidRPr="00E41504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готов принимать запросы от внешнего кодека</w:t>
      </w:r>
    </w:p>
    <w:p w:rsidR="00E61EF3" w:rsidRDefault="00E61EF3" w:rsidP="00E61EF3">
      <w:pPr>
        <w:ind w:firstLine="0"/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000000"/>
          <w:sz w:val="20"/>
        </w:rPr>
        <w:t>}</w:t>
      </w:r>
    </w:p>
    <w:p w:rsidR="00D9034F" w:rsidRDefault="00D9034F" w:rsidP="00E61EF3">
      <w:pPr>
        <w:ind w:firstLine="0"/>
        <w:rPr>
          <w:rFonts w:ascii="Consolas" w:hAnsi="Consolas" w:cs="Consolas"/>
          <w:color w:val="000000"/>
          <w:sz w:val="20"/>
        </w:rPr>
      </w:pPr>
    </w:p>
    <w:p w:rsidR="00D9034F" w:rsidRPr="00D9034F" w:rsidRDefault="00D9034F" w:rsidP="00E61EF3">
      <w:pPr>
        <w:ind w:firstLine="0"/>
        <w:rPr>
          <w:rFonts w:cs="Times New Roman"/>
          <w:sz w:val="32"/>
        </w:rPr>
      </w:pPr>
      <w:r>
        <w:rPr>
          <w:rFonts w:ascii="Consolas" w:hAnsi="Consolas" w:cs="Consolas"/>
          <w:color w:val="000000"/>
          <w:sz w:val="20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аудиокодека в роли подчиненного и режиме </w:t>
      </w:r>
      <w:r w:rsidRPr="00D9034F">
        <w:rPr>
          <w:rFonts w:cs="Times New Roman"/>
          <w:color w:val="000000"/>
          <w:sz w:val="24"/>
          <w:lang w:val="en-US"/>
        </w:rPr>
        <w:t>i</w:t>
      </w:r>
      <w:r w:rsidRPr="00D9034F">
        <w:rPr>
          <w:rFonts w:cs="Times New Roman"/>
          <w:color w:val="000000"/>
          <w:sz w:val="24"/>
          <w:vertAlign w:val="superscript"/>
        </w:rPr>
        <w:t>2</w:t>
      </w:r>
      <w:r w:rsidRPr="00D9034F"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</w:rPr>
        <w:t xml:space="preserve"> Аудиоданные для выдачи должны находится в буфере </w:t>
      </w:r>
      <w:r>
        <w:rPr>
          <w:rFonts w:cs="Times New Roman"/>
          <w:color w:val="000000"/>
          <w:sz w:val="24"/>
          <w:lang w:val="en-US"/>
        </w:rPr>
        <w:t>SomeBuff</w:t>
      </w:r>
      <w:r>
        <w:rPr>
          <w:rFonts w:cs="Times New Roman"/>
          <w:color w:val="000000"/>
          <w:sz w:val="24"/>
        </w:rPr>
        <w:t xml:space="preserve">. Дополнительно нужно проинициализировать используемую микросхему </w:t>
      </w:r>
      <w:r>
        <w:rPr>
          <w:rFonts w:cs="Times New Roman"/>
          <w:color w:val="000000"/>
          <w:sz w:val="24"/>
          <w:lang w:val="en-US"/>
        </w:rPr>
        <w:t>i</w:t>
      </w:r>
      <w:r w:rsidRPr="00D9034F">
        <w:rPr>
          <w:rFonts w:cs="Times New Roman"/>
          <w:color w:val="000000"/>
          <w:sz w:val="24"/>
          <w:vertAlign w:val="superscript"/>
        </w:rPr>
        <w:t>2</w:t>
      </w:r>
      <w:r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 xml:space="preserve">ЦАП, чтобы она запрашивала данные из нашего аудиокодека. После выполнения функции </w:t>
      </w:r>
      <w:r w:rsidRPr="00D9034F">
        <w:rPr>
          <w:rFonts w:cs="Times New Roman"/>
          <w:color w:val="000000"/>
          <w:sz w:val="24"/>
        </w:rPr>
        <w:t>HAL_AUDIO_I2SInit</w:t>
      </w:r>
      <w:r>
        <w:rPr>
          <w:rFonts w:cs="Times New Roman"/>
          <w:color w:val="000000"/>
          <w:sz w:val="24"/>
        </w:rPr>
        <w:t xml:space="preserve">, аудиокодек готов выдавать данные по запросу мастера. Как только будет выдан весь буфер, будет сгенерировано прерывание (если был задан обработчик прерывания) и </w:t>
      </w:r>
      <w:r w:rsidR="002E6031">
        <w:rPr>
          <w:rFonts w:cs="Times New Roman"/>
          <w:color w:val="000000"/>
          <w:sz w:val="24"/>
        </w:rPr>
        <w:t>начнется повторная выдача буфера с аудиоданными.</w:t>
      </w:r>
    </w:p>
    <w:sectPr w:rsidR="00D9034F" w:rsidRPr="00D9034F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FED" w:rsidRDefault="008A0FED" w:rsidP="00E30A8E">
      <w:pPr>
        <w:spacing w:line="240" w:lineRule="auto"/>
      </w:pPr>
      <w:r>
        <w:separator/>
      </w:r>
    </w:p>
  </w:endnote>
  <w:endnote w:type="continuationSeparator" w:id="0">
    <w:p w:rsidR="008A0FED" w:rsidRDefault="008A0FED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D9034F" w:rsidRDefault="00D903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3A6">
          <w:rPr>
            <w:noProof/>
          </w:rPr>
          <w:t>2</w:t>
        </w:r>
        <w:r>
          <w:fldChar w:fldCharType="end"/>
        </w:r>
      </w:p>
    </w:sdtContent>
  </w:sdt>
  <w:p w:rsidR="00D9034F" w:rsidRDefault="00D903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FED" w:rsidRDefault="008A0FED" w:rsidP="00E30A8E">
      <w:pPr>
        <w:spacing w:line="240" w:lineRule="auto"/>
      </w:pPr>
      <w:r>
        <w:separator/>
      </w:r>
    </w:p>
  </w:footnote>
  <w:footnote w:type="continuationSeparator" w:id="0">
    <w:p w:rsidR="008A0FED" w:rsidRDefault="008A0FED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4F" w:rsidRPr="007A3FB0" w:rsidRDefault="00D9034F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34F" w:rsidRPr="00E30A8E" w:rsidRDefault="00D903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D70B4"/>
    <w:rsid w:val="000E041F"/>
    <w:rsid w:val="000E6E56"/>
    <w:rsid w:val="000E7958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9575B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0A22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159A"/>
    <w:rsid w:val="003041C6"/>
    <w:rsid w:val="00306B71"/>
    <w:rsid w:val="00315A97"/>
    <w:rsid w:val="003179F6"/>
    <w:rsid w:val="00326A09"/>
    <w:rsid w:val="00332417"/>
    <w:rsid w:val="003328D2"/>
    <w:rsid w:val="00335F3F"/>
    <w:rsid w:val="00336022"/>
    <w:rsid w:val="00345C48"/>
    <w:rsid w:val="00386B9D"/>
    <w:rsid w:val="003903C9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940"/>
    <w:rsid w:val="004F6DD8"/>
    <w:rsid w:val="005016A7"/>
    <w:rsid w:val="00501F9B"/>
    <w:rsid w:val="00504F26"/>
    <w:rsid w:val="00510612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142E"/>
    <w:rsid w:val="00793C63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42A5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0FED"/>
    <w:rsid w:val="008A2E26"/>
    <w:rsid w:val="008A4042"/>
    <w:rsid w:val="008A608A"/>
    <w:rsid w:val="008B0DB3"/>
    <w:rsid w:val="008B7334"/>
    <w:rsid w:val="008C1746"/>
    <w:rsid w:val="008D2A2F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D6C3A"/>
    <w:rsid w:val="009E1281"/>
    <w:rsid w:val="009E3435"/>
    <w:rsid w:val="009E5F9C"/>
    <w:rsid w:val="009E74E9"/>
    <w:rsid w:val="009F0958"/>
    <w:rsid w:val="009F44E9"/>
    <w:rsid w:val="009F5E2D"/>
    <w:rsid w:val="00A00CA4"/>
    <w:rsid w:val="00A013A6"/>
    <w:rsid w:val="00A021B4"/>
    <w:rsid w:val="00A05557"/>
    <w:rsid w:val="00A05B92"/>
    <w:rsid w:val="00A05ECF"/>
    <w:rsid w:val="00A1632C"/>
    <w:rsid w:val="00A201F4"/>
    <w:rsid w:val="00A24D7A"/>
    <w:rsid w:val="00A26D4F"/>
    <w:rsid w:val="00A30966"/>
    <w:rsid w:val="00A31A1C"/>
    <w:rsid w:val="00A3273A"/>
    <w:rsid w:val="00A34DA0"/>
    <w:rsid w:val="00A350F7"/>
    <w:rsid w:val="00A57D0E"/>
    <w:rsid w:val="00A805FE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5BD0"/>
    <w:rsid w:val="00B163B9"/>
    <w:rsid w:val="00B171C8"/>
    <w:rsid w:val="00B23B3D"/>
    <w:rsid w:val="00B23FAF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A3E37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134F3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6AA5"/>
    <w:rsid w:val="00DE6E62"/>
    <w:rsid w:val="00DF06F9"/>
    <w:rsid w:val="00DF7C1A"/>
    <w:rsid w:val="00E00DA3"/>
    <w:rsid w:val="00E10CED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313A"/>
    <w:rsid w:val="00E84709"/>
    <w:rsid w:val="00E868CA"/>
    <w:rsid w:val="00E9205B"/>
    <w:rsid w:val="00E96650"/>
    <w:rsid w:val="00E96FEA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5A1F"/>
    <w:rsid w:val="00F77831"/>
    <w:rsid w:val="00F84664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5FD91"/>
  <w15:docId w15:val="{5B66BBA9-50BD-4B3D-A822-8E0EA88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43</cp:revision>
  <dcterms:created xsi:type="dcterms:W3CDTF">2017-04-05T05:40:00Z</dcterms:created>
  <dcterms:modified xsi:type="dcterms:W3CDTF">2020-08-18T09:13:00Z</dcterms:modified>
</cp:coreProperties>
</file>