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5A93" w14:textId="77777777" w:rsidR="006D6FA7" w:rsidRDefault="006D6FA7" w:rsidP="006D6FA7">
      <w:pPr>
        <w:outlineLvl w:val="0"/>
        <w:rPr>
          <w:rFonts w:cs="Times New Roman"/>
        </w:rPr>
      </w:pPr>
      <w:r>
        <w:rPr>
          <w:rFonts w:cs="Times New Roman"/>
          <w:b/>
          <w:bCs/>
        </w:rPr>
        <w:t>SC-YI-016</w:t>
      </w:r>
      <w:r>
        <w:rPr>
          <w:rFonts w:cs="Times New Roman" w:hint="eastAsia"/>
          <w:b/>
          <w:bCs/>
        </w:rPr>
        <w:t>：</w:t>
      </w:r>
      <w:r>
        <w:rPr>
          <w:rFonts w:cs="Times New Roman" w:hint="eastAsia"/>
          <w:b/>
          <w:bCs/>
        </w:rPr>
        <w:t>1975-1977</w:t>
      </w:r>
      <w:r>
        <w:rPr>
          <w:rFonts w:cs="Times New Roman" w:hint="eastAsia"/>
          <w:b/>
          <w:bCs/>
        </w:rPr>
        <w:t>年</w:t>
      </w:r>
      <w:r>
        <w:rPr>
          <w:rFonts w:cs="Times New Roman" w:hint="eastAsia"/>
          <w:b/>
          <w:bCs/>
        </w:rPr>
        <w:t xml:space="preserve"> 2</w:t>
      </w:r>
      <w:r>
        <w:rPr>
          <w:rFonts w:cs="Times New Roman" w:hint="eastAsia"/>
          <w:b/>
          <w:bCs/>
        </w:rPr>
        <w:t>年连丰</w:t>
      </w:r>
      <w:r>
        <w:rPr>
          <w:rFonts w:cs="Times New Roman" w:hint="eastAsia"/>
          <w:b/>
          <w:bCs/>
        </w:rPr>
        <w:t>+1</w:t>
      </w:r>
      <w:r>
        <w:rPr>
          <w:rFonts w:cs="Times New Roman" w:hint="eastAsia"/>
          <w:b/>
          <w:bCs/>
        </w:rPr>
        <w:t>年连枯</w:t>
      </w:r>
    </w:p>
    <w:tbl>
      <w:tblPr>
        <w:tblStyle w:val="af8"/>
        <w:tblW w:w="0" w:type="auto"/>
        <w:tblInd w:w="11" w:type="dxa"/>
        <w:tblLook w:val="04A0" w:firstRow="1" w:lastRow="0" w:firstColumn="1" w:lastColumn="0" w:noHBand="0" w:noVBand="1"/>
      </w:tblPr>
      <w:tblGrid>
        <w:gridCol w:w="1433"/>
        <w:gridCol w:w="4356"/>
        <w:gridCol w:w="2496"/>
      </w:tblGrid>
      <w:tr w:rsidR="006D6FA7" w14:paraId="195A1D52" w14:textId="77777777" w:rsidTr="00CA73A1">
        <w:trPr>
          <w:trHeight w:val="289"/>
        </w:trPr>
        <w:tc>
          <w:tcPr>
            <w:tcW w:w="5838" w:type="dxa"/>
            <w:gridSpan w:val="2"/>
          </w:tcPr>
          <w:p w14:paraId="74A77E42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1975-1977</w:t>
            </w:r>
            <w:r>
              <w:rPr>
                <w:rFonts w:cs="Times New Roman" w:hint="eastAsia"/>
              </w:rPr>
              <w:t>年</w:t>
            </w:r>
          </w:p>
        </w:tc>
        <w:tc>
          <w:tcPr>
            <w:tcW w:w="2512" w:type="dxa"/>
          </w:tcPr>
          <w:p w14:paraId="58A3A768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优化调度</w:t>
            </w:r>
          </w:p>
        </w:tc>
      </w:tr>
      <w:tr w:rsidR="006D6FA7" w14:paraId="0D984CCB" w14:textId="77777777" w:rsidTr="00CA73A1">
        <w:tc>
          <w:tcPr>
            <w:tcW w:w="1443" w:type="dxa"/>
            <w:vMerge w:val="restart"/>
            <w:vAlign w:val="center"/>
          </w:tcPr>
          <w:p w14:paraId="312392C7" w14:textId="77777777" w:rsidR="006D6FA7" w:rsidRDefault="006D6FA7" w:rsidP="00CA73A1">
            <w:pPr>
              <w:jc w:val="center"/>
            </w:pPr>
            <w:r>
              <w:rPr>
                <w:rFonts w:hint="eastAsia"/>
              </w:rPr>
              <w:t>发电</w:t>
            </w:r>
          </w:p>
        </w:tc>
        <w:tc>
          <w:tcPr>
            <w:tcW w:w="4395" w:type="dxa"/>
          </w:tcPr>
          <w:p w14:paraId="3CC2BAC7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凌汛期发电保证率</w:t>
            </w:r>
          </w:p>
        </w:tc>
        <w:tc>
          <w:tcPr>
            <w:tcW w:w="2512" w:type="dxa"/>
          </w:tcPr>
          <w:p w14:paraId="15844002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73.33%</w:t>
            </w:r>
          </w:p>
        </w:tc>
      </w:tr>
      <w:tr w:rsidR="006D6FA7" w14:paraId="5582FB24" w14:textId="77777777" w:rsidTr="00CA73A1">
        <w:tc>
          <w:tcPr>
            <w:tcW w:w="1443" w:type="dxa"/>
            <w:vMerge/>
            <w:shd w:val="clear" w:color="auto" w:fill="auto"/>
          </w:tcPr>
          <w:p w14:paraId="26C6C6D6" w14:textId="77777777" w:rsidR="006D6FA7" w:rsidRDefault="006D6FA7" w:rsidP="00CA73A1">
            <w:pPr>
              <w:jc w:val="center"/>
              <w:rPr>
                <w:rFonts w:cs="Times New Roman"/>
              </w:rPr>
            </w:pPr>
          </w:p>
        </w:tc>
        <w:tc>
          <w:tcPr>
            <w:tcW w:w="4395" w:type="dxa"/>
            <w:shd w:val="clear" w:color="auto" w:fill="auto"/>
          </w:tcPr>
          <w:p w14:paraId="32C6D756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非凌汛期发电保证率</w:t>
            </w:r>
          </w:p>
        </w:tc>
        <w:tc>
          <w:tcPr>
            <w:tcW w:w="2512" w:type="dxa"/>
          </w:tcPr>
          <w:p w14:paraId="113FBEAF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95.24%</w:t>
            </w:r>
          </w:p>
        </w:tc>
      </w:tr>
      <w:tr w:rsidR="006D6FA7" w14:paraId="0C01D32B" w14:textId="77777777" w:rsidTr="00CA73A1">
        <w:tc>
          <w:tcPr>
            <w:tcW w:w="1443" w:type="dxa"/>
            <w:vMerge/>
          </w:tcPr>
          <w:p w14:paraId="1CE97D6E" w14:textId="77777777" w:rsidR="006D6FA7" w:rsidRDefault="006D6FA7" w:rsidP="00CA73A1">
            <w:pPr>
              <w:jc w:val="center"/>
              <w:rPr>
                <w:rFonts w:cs="Times New Roman"/>
              </w:rPr>
            </w:pPr>
          </w:p>
        </w:tc>
        <w:tc>
          <w:tcPr>
            <w:tcW w:w="4395" w:type="dxa"/>
          </w:tcPr>
          <w:p w14:paraId="447DA746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总发电量</w:t>
            </w:r>
          </w:p>
        </w:tc>
        <w:tc>
          <w:tcPr>
            <w:tcW w:w="2512" w:type="dxa"/>
          </w:tcPr>
          <w:p w14:paraId="2386F8C1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436.70</w:t>
            </w:r>
            <w:r>
              <w:rPr>
                <w:rFonts w:cs="Times New Roman"/>
              </w:rPr>
              <w:t>亿</w:t>
            </w:r>
            <w:r>
              <w:rPr>
                <w:rFonts w:cs="Times New Roman"/>
              </w:rPr>
              <w:t>kWh</w:t>
            </w:r>
          </w:p>
        </w:tc>
      </w:tr>
      <w:tr w:rsidR="006D6FA7" w14:paraId="0C2E89C5" w14:textId="77777777" w:rsidTr="00CA73A1">
        <w:tc>
          <w:tcPr>
            <w:tcW w:w="1443" w:type="dxa"/>
            <w:vMerge w:val="restart"/>
            <w:vAlign w:val="center"/>
          </w:tcPr>
          <w:p w14:paraId="3D0EBDF0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</w:t>
            </w:r>
          </w:p>
        </w:tc>
        <w:tc>
          <w:tcPr>
            <w:tcW w:w="4395" w:type="dxa"/>
          </w:tcPr>
          <w:p w14:paraId="79996531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供水保证率</w:t>
            </w:r>
          </w:p>
        </w:tc>
        <w:tc>
          <w:tcPr>
            <w:tcW w:w="2512" w:type="dxa"/>
          </w:tcPr>
          <w:p w14:paraId="0CCC142C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</w:tr>
      <w:tr w:rsidR="006D6FA7" w14:paraId="1012D7DD" w14:textId="77777777" w:rsidTr="00CA73A1">
        <w:tc>
          <w:tcPr>
            <w:tcW w:w="1443" w:type="dxa"/>
            <w:vMerge/>
            <w:shd w:val="clear" w:color="auto" w:fill="auto"/>
          </w:tcPr>
          <w:p w14:paraId="7067FD5D" w14:textId="77777777" w:rsidR="006D6FA7" w:rsidRDefault="006D6FA7" w:rsidP="00CA73A1">
            <w:pPr>
              <w:jc w:val="center"/>
              <w:rPr>
                <w:rFonts w:cs="Times New Roman"/>
              </w:rPr>
            </w:pPr>
          </w:p>
        </w:tc>
        <w:tc>
          <w:tcPr>
            <w:tcW w:w="4395" w:type="dxa"/>
            <w:shd w:val="clear" w:color="auto" w:fill="auto"/>
          </w:tcPr>
          <w:p w14:paraId="606FDED5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总缺水量</w:t>
            </w:r>
          </w:p>
        </w:tc>
        <w:tc>
          <w:tcPr>
            <w:tcW w:w="2512" w:type="dxa"/>
            <w:shd w:val="clear" w:color="auto" w:fill="auto"/>
          </w:tcPr>
          <w:p w14:paraId="3EC46992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0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6D6FA7" w14:paraId="173697E9" w14:textId="77777777" w:rsidTr="00CA73A1">
        <w:tc>
          <w:tcPr>
            <w:tcW w:w="1443" w:type="dxa"/>
            <w:vMerge/>
          </w:tcPr>
          <w:p w14:paraId="3DEFFA40" w14:textId="77777777" w:rsidR="006D6FA7" w:rsidRDefault="006D6FA7" w:rsidP="00CA73A1">
            <w:pPr>
              <w:jc w:val="center"/>
              <w:rPr>
                <w:rFonts w:cs="Times New Roman"/>
              </w:rPr>
            </w:pPr>
          </w:p>
        </w:tc>
        <w:tc>
          <w:tcPr>
            <w:tcW w:w="4395" w:type="dxa"/>
          </w:tcPr>
          <w:p w14:paraId="3A602F3C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4-6</w:t>
            </w:r>
            <w:r>
              <w:rPr>
                <w:rFonts w:cs="Times New Roman" w:hint="eastAsia"/>
              </w:rPr>
              <w:t>月春灌期缺水量</w:t>
            </w:r>
          </w:p>
        </w:tc>
        <w:tc>
          <w:tcPr>
            <w:tcW w:w="2512" w:type="dxa"/>
            <w:shd w:val="clear" w:color="auto" w:fill="auto"/>
          </w:tcPr>
          <w:p w14:paraId="1700DD4D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0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6D6FA7" w14:paraId="5C345C8F" w14:textId="77777777" w:rsidTr="00CA73A1">
        <w:tc>
          <w:tcPr>
            <w:tcW w:w="1443" w:type="dxa"/>
            <w:vMerge/>
          </w:tcPr>
          <w:p w14:paraId="246E7D51" w14:textId="77777777" w:rsidR="006D6FA7" w:rsidRDefault="006D6FA7" w:rsidP="00CA73A1">
            <w:pPr>
              <w:jc w:val="center"/>
              <w:rPr>
                <w:rFonts w:cs="Times New Roman"/>
              </w:rPr>
            </w:pPr>
          </w:p>
        </w:tc>
        <w:tc>
          <w:tcPr>
            <w:tcW w:w="4395" w:type="dxa"/>
          </w:tcPr>
          <w:p w14:paraId="3DCA64B1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总弃水量</w:t>
            </w:r>
          </w:p>
        </w:tc>
        <w:tc>
          <w:tcPr>
            <w:tcW w:w="2512" w:type="dxa"/>
          </w:tcPr>
          <w:p w14:paraId="1885B318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3.95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6D6FA7" w14:paraId="604E81A4" w14:textId="77777777" w:rsidTr="00CA73A1">
        <w:tc>
          <w:tcPr>
            <w:tcW w:w="1443" w:type="dxa"/>
          </w:tcPr>
          <w:p w14:paraId="5FCFC6AB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</w:t>
            </w:r>
          </w:p>
        </w:tc>
        <w:tc>
          <w:tcPr>
            <w:tcW w:w="4395" w:type="dxa"/>
          </w:tcPr>
          <w:p w14:paraId="41057D77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生态保证率</w:t>
            </w:r>
          </w:p>
        </w:tc>
        <w:tc>
          <w:tcPr>
            <w:tcW w:w="2512" w:type="dxa"/>
          </w:tcPr>
          <w:p w14:paraId="0AAB14ED" w14:textId="77777777" w:rsidR="006D6FA7" w:rsidRDefault="006D6FA7" w:rsidP="00CA73A1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</w:tr>
    </w:tbl>
    <w:p w14:paraId="3ED05D99" w14:textId="77777777" w:rsidR="006D6FA7" w:rsidRDefault="006D6FA7" w:rsidP="006D6FA7">
      <w:r>
        <w:rPr>
          <w:noProof/>
        </w:rPr>
        <w:drawing>
          <wp:inline distT="0" distB="0" distL="114300" distR="114300" wp14:anchorId="70E37B98" wp14:editId="62097B84">
            <wp:extent cx="4758055" cy="2628900"/>
            <wp:effectExtent l="0" t="0" r="4445" b="0"/>
            <wp:docPr id="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0D45630" wp14:editId="0CFB441C">
            <wp:extent cx="5034280" cy="2629535"/>
            <wp:effectExtent l="0" t="0" r="13970" b="18415"/>
            <wp:docPr id="1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A39B6F" w14:textId="77777777" w:rsidR="006D6FA7" w:rsidRDefault="006D6FA7" w:rsidP="006D6FA7">
      <w:pPr>
        <w:jc w:val="center"/>
      </w:pPr>
      <w:r>
        <w:rPr>
          <w:rFonts w:cs="Times New Roman"/>
        </w:rPr>
        <w:t>图</w:t>
      </w:r>
      <w:r>
        <w:rPr>
          <w:rFonts w:cs="Times New Roman" w:hint="eastAsia"/>
        </w:rPr>
        <w:t>29</w:t>
      </w:r>
      <w:r>
        <w:rPr>
          <w:rFonts w:cs="Times New Roman"/>
        </w:rPr>
        <w:t xml:space="preserve"> </w:t>
      </w:r>
      <w:r>
        <w:rPr>
          <w:rFonts w:cs="Times New Roman"/>
        </w:rPr>
        <w:t>龙羊峡、刘家峡水位</w:t>
      </w:r>
      <w:r>
        <w:rPr>
          <w:rFonts w:cs="Times New Roman" w:hint="eastAsia"/>
        </w:rPr>
        <w:t>变化过程</w:t>
      </w:r>
      <w:r>
        <w:rPr>
          <w:noProof/>
        </w:rPr>
        <w:lastRenderedPageBreak/>
        <w:drawing>
          <wp:inline distT="0" distB="0" distL="114300" distR="114300" wp14:anchorId="1E70A364" wp14:editId="693FA962">
            <wp:extent cx="5102225" cy="2752725"/>
            <wp:effectExtent l="0" t="0" r="3175" b="0"/>
            <wp:docPr id="12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E4883FF" wp14:editId="7EFCA633">
            <wp:extent cx="5102225" cy="2752725"/>
            <wp:effectExtent l="0" t="0" r="3175" b="9525"/>
            <wp:docPr id="17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8EDDE5" w14:textId="77777777" w:rsidR="006D6FA7" w:rsidRDefault="006D6FA7" w:rsidP="006D6FA7">
      <w:pPr>
        <w:jc w:val="center"/>
      </w:pPr>
      <w:r>
        <w:rPr>
          <w:rFonts w:cs="Times New Roman"/>
        </w:rPr>
        <w:t>图</w:t>
      </w:r>
      <w:r>
        <w:rPr>
          <w:rFonts w:cs="Times New Roman" w:hint="eastAsia"/>
        </w:rPr>
        <w:t>30</w:t>
      </w:r>
      <w:r>
        <w:rPr>
          <w:rFonts w:cs="Times New Roman"/>
        </w:rPr>
        <w:t xml:space="preserve"> </w:t>
      </w:r>
      <w:r>
        <w:rPr>
          <w:rFonts w:cs="Times New Roman"/>
        </w:rPr>
        <w:t>龙羊峡、刘家峡</w:t>
      </w:r>
      <w:r>
        <w:rPr>
          <w:rFonts w:cs="Times New Roman" w:hint="eastAsia"/>
        </w:rPr>
        <w:t>出入库流量变化过程</w:t>
      </w:r>
    </w:p>
    <w:p w14:paraId="539FF3F3" w14:textId="77777777" w:rsidR="006C09A4" w:rsidRPr="006D6FA7" w:rsidRDefault="006C09A4" w:rsidP="006D6FA7">
      <w:pPr>
        <w:rPr>
          <w:rFonts w:hint="eastAsia"/>
        </w:rPr>
      </w:pPr>
    </w:p>
    <w:sectPr w:rsidR="006C09A4" w:rsidRPr="006D6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993DB" w14:textId="77777777" w:rsidR="00973B2F" w:rsidRDefault="00973B2F" w:rsidP="006D6FA7">
      <w:pPr>
        <w:spacing w:line="240" w:lineRule="auto"/>
      </w:pPr>
      <w:r>
        <w:separator/>
      </w:r>
    </w:p>
  </w:endnote>
  <w:endnote w:type="continuationSeparator" w:id="0">
    <w:p w14:paraId="6F01A809" w14:textId="77777777" w:rsidR="00973B2F" w:rsidRDefault="00973B2F" w:rsidP="006D6F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E4796" w14:textId="77777777" w:rsidR="00973B2F" w:rsidRDefault="00973B2F" w:rsidP="006D6FA7">
      <w:pPr>
        <w:spacing w:line="240" w:lineRule="auto"/>
      </w:pPr>
      <w:r>
        <w:separator/>
      </w:r>
    </w:p>
  </w:footnote>
  <w:footnote w:type="continuationSeparator" w:id="0">
    <w:p w14:paraId="7B08AF59" w14:textId="77777777" w:rsidR="00973B2F" w:rsidRDefault="00973B2F" w:rsidP="006D6FA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80"/>
    <w:rsid w:val="00040728"/>
    <w:rsid w:val="000F3774"/>
    <w:rsid w:val="001B06E1"/>
    <w:rsid w:val="002440BE"/>
    <w:rsid w:val="00283327"/>
    <w:rsid w:val="00287834"/>
    <w:rsid w:val="002B6AE9"/>
    <w:rsid w:val="00406DB8"/>
    <w:rsid w:val="004C37F2"/>
    <w:rsid w:val="005E5880"/>
    <w:rsid w:val="00693E7F"/>
    <w:rsid w:val="006C09A4"/>
    <w:rsid w:val="006D6FA7"/>
    <w:rsid w:val="008C7266"/>
    <w:rsid w:val="00973B2F"/>
    <w:rsid w:val="009D6630"/>
    <w:rsid w:val="00A83EE3"/>
    <w:rsid w:val="00CF4C77"/>
    <w:rsid w:val="00D309F9"/>
    <w:rsid w:val="00D66B02"/>
    <w:rsid w:val="00D97E5B"/>
    <w:rsid w:val="00DC4244"/>
    <w:rsid w:val="00E11363"/>
    <w:rsid w:val="00E57C74"/>
    <w:rsid w:val="00E702CB"/>
    <w:rsid w:val="00E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4D539"/>
  <w15:chartTrackingRefBased/>
  <w15:docId w15:val="{42BC361F-1F01-487E-BDFA-40D71CDC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74"/>
    <w:pPr>
      <w:widowControl w:val="0"/>
      <w:spacing w:line="300" w:lineRule="auto"/>
      <w:jc w:val="both"/>
    </w:pPr>
    <w:rPr>
      <w:rFonts w:ascii="Times New Roman" w:eastAsia="宋体" w:hAnsi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DC4244"/>
    <w:pPr>
      <w:keepNext/>
      <w:keepLines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4244"/>
    <w:pPr>
      <w:keepNext/>
      <w:keepLines/>
      <w:spacing w:beforeLines="100" w:before="100" w:afterLines="50" w:after="50"/>
      <w:outlineLvl w:val="1"/>
    </w:pPr>
    <w:rPr>
      <w:rFonts w:eastAsia="黑体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4244"/>
    <w:pPr>
      <w:keepNext/>
      <w:keepLines/>
      <w:spacing w:beforeLines="50" w:before="5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C424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DC4244"/>
    <w:rPr>
      <w:rFonts w:asciiTheme="majorHAnsi" w:eastAsia="黑体" w:hAnsiTheme="majorHAnsi" w:cstheme="majorBidi"/>
      <w:b/>
      <w:bCs/>
      <w:sz w:val="36"/>
      <w:szCs w:val="32"/>
    </w:rPr>
  </w:style>
  <w:style w:type="paragraph" w:customStyle="1" w:styleId="a5">
    <w:name w:val="表内容"/>
    <w:rsid w:val="00DC4244"/>
    <w:rPr>
      <w:rFonts w:ascii="宋体" w:eastAsia="宋体" w:hAnsi="Times New Roman" w:cs="Times New Roman"/>
      <w:kern w:val="21"/>
      <w:sz w:val="24"/>
      <w:szCs w:val="24"/>
    </w:rPr>
  </w:style>
  <w:style w:type="paragraph" w:customStyle="1" w:styleId="14--">
    <w:name w:val="14--英文翻译单位"/>
    <w:link w:val="14--Char"/>
    <w:qFormat/>
    <w:rsid w:val="00DC4244"/>
    <w:pPr>
      <w:jc w:val="center"/>
    </w:pPr>
    <w:rPr>
      <w:b/>
      <w:sz w:val="24"/>
      <w:szCs w:val="24"/>
    </w:rPr>
  </w:style>
  <w:style w:type="character" w:customStyle="1" w:styleId="14--Char">
    <w:name w:val="14--英文翻译单位 Char"/>
    <w:link w:val="14--"/>
    <w:qFormat/>
    <w:rsid w:val="00DC4244"/>
    <w:rPr>
      <w:b/>
      <w:sz w:val="24"/>
      <w:szCs w:val="24"/>
    </w:rPr>
  </w:style>
  <w:style w:type="table" w:customStyle="1" w:styleId="11">
    <w:name w:val="样式1"/>
    <w:basedOn w:val="a1"/>
    <w:uiPriority w:val="99"/>
    <w:rsid w:val="00DC4244"/>
    <w:pPr>
      <w:jc w:val="both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DC4244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C4244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C4244"/>
    <w:rPr>
      <w:rFonts w:ascii="Times New Roman" w:eastAsia="黑体" w:hAnsi="Times New Roman"/>
      <w:bCs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C4244"/>
    <w:pPr>
      <w:tabs>
        <w:tab w:val="right" w:leader="dot" w:pos="9344"/>
      </w:tabs>
      <w:ind w:firstLine="422"/>
    </w:pPr>
    <w:rPr>
      <w:rFonts w:eastAsia="黑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DC424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C4244"/>
    <w:pPr>
      <w:ind w:leftChars="400" w:left="840"/>
    </w:pPr>
  </w:style>
  <w:style w:type="paragraph" w:styleId="a6">
    <w:name w:val="footnote text"/>
    <w:basedOn w:val="a"/>
    <w:link w:val="a7"/>
    <w:uiPriority w:val="99"/>
    <w:semiHidden/>
    <w:unhideWhenUsed/>
    <w:rsid w:val="00DC4244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0"/>
    <w:link w:val="a6"/>
    <w:uiPriority w:val="99"/>
    <w:semiHidden/>
    <w:rsid w:val="00DC4244"/>
    <w:rPr>
      <w:rFonts w:ascii="Times New Roman" w:eastAsia="宋体" w:hAnsi="Times New Roman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DC424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C4244"/>
    <w:rPr>
      <w:rFonts w:ascii="Times New Roman" w:eastAsia="宋体" w:hAnsi="Times New Roman"/>
    </w:rPr>
  </w:style>
  <w:style w:type="paragraph" w:styleId="aa">
    <w:name w:val="header"/>
    <w:basedOn w:val="a"/>
    <w:link w:val="ab"/>
    <w:uiPriority w:val="99"/>
    <w:unhideWhenUsed/>
    <w:rsid w:val="00DC42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C42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DC4244"/>
    <w:rPr>
      <w:rFonts w:asciiTheme="majorHAnsi" w:eastAsia="黑体" w:hAnsiTheme="majorHAnsi" w:cstheme="majorBidi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DC4244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DC4244"/>
    <w:rPr>
      <w:sz w:val="21"/>
      <w:szCs w:val="21"/>
    </w:rPr>
  </w:style>
  <w:style w:type="character" w:styleId="af1">
    <w:name w:val="endnote reference"/>
    <w:basedOn w:val="a0"/>
    <w:uiPriority w:val="99"/>
    <w:semiHidden/>
    <w:unhideWhenUsed/>
    <w:rsid w:val="00DC4244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DC4244"/>
    <w:pPr>
      <w:snapToGrid w:val="0"/>
      <w:jc w:val="left"/>
    </w:pPr>
  </w:style>
  <w:style w:type="character" w:customStyle="1" w:styleId="af3">
    <w:name w:val="尾注文本 字符"/>
    <w:basedOn w:val="a0"/>
    <w:link w:val="af2"/>
    <w:uiPriority w:val="99"/>
    <w:semiHidden/>
    <w:rsid w:val="00DC4244"/>
    <w:rPr>
      <w:rFonts w:ascii="Times New Roman" w:eastAsia="宋体" w:hAnsi="Times New Roman"/>
    </w:rPr>
  </w:style>
  <w:style w:type="character" w:styleId="af4">
    <w:name w:val="Hyperlink"/>
    <w:basedOn w:val="a0"/>
    <w:uiPriority w:val="99"/>
    <w:unhideWhenUsed/>
    <w:rsid w:val="00DC4244"/>
    <w:rPr>
      <w:color w:val="0563C1" w:themeColor="hyperlink"/>
      <w:u w:val="single"/>
    </w:rPr>
  </w:style>
  <w:style w:type="paragraph" w:styleId="af5">
    <w:name w:val="Normal (Web)"/>
    <w:basedOn w:val="a"/>
    <w:uiPriority w:val="99"/>
    <w:unhideWhenUsed/>
    <w:rsid w:val="00DC42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C42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C4244"/>
    <w:rPr>
      <w:rFonts w:ascii="宋体" w:eastAsia="宋体" w:hAnsi="宋体" w:cs="宋体"/>
      <w:kern w:val="0"/>
      <w:sz w:val="24"/>
      <w:szCs w:val="24"/>
    </w:rPr>
  </w:style>
  <w:style w:type="paragraph" w:styleId="af6">
    <w:name w:val="annotation subject"/>
    <w:basedOn w:val="a8"/>
    <w:next w:val="a8"/>
    <w:link w:val="af7"/>
    <w:uiPriority w:val="99"/>
    <w:semiHidden/>
    <w:unhideWhenUsed/>
    <w:rsid w:val="00DC4244"/>
    <w:rPr>
      <w:b/>
      <w:bCs/>
    </w:rPr>
  </w:style>
  <w:style w:type="character" w:customStyle="1" w:styleId="af7">
    <w:name w:val="批注主题 字符"/>
    <w:basedOn w:val="a9"/>
    <w:link w:val="af6"/>
    <w:uiPriority w:val="99"/>
    <w:semiHidden/>
    <w:rsid w:val="00DC4244"/>
    <w:rPr>
      <w:rFonts w:ascii="Times New Roman" w:eastAsia="宋体" w:hAnsi="Times New Roman"/>
      <w:b/>
      <w:bCs/>
    </w:rPr>
  </w:style>
  <w:style w:type="table" w:styleId="af8">
    <w:name w:val="Table Grid"/>
    <w:basedOn w:val="a1"/>
    <w:qFormat/>
    <w:rsid w:val="00DC4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link w:val="afa"/>
    <w:uiPriority w:val="1"/>
    <w:qFormat/>
    <w:rsid w:val="00DC4244"/>
    <w:rPr>
      <w:kern w:val="0"/>
      <w:sz w:val="22"/>
    </w:rPr>
  </w:style>
  <w:style w:type="character" w:customStyle="1" w:styleId="afa">
    <w:name w:val="无间隔 字符"/>
    <w:basedOn w:val="a0"/>
    <w:link w:val="af9"/>
    <w:uiPriority w:val="1"/>
    <w:rsid w:val="00DC4244"/>
    <w:rPr>
      <w:kern w:val="0"/>
      <w:sz w:val="22"/>
    </w:rPr>
  </w:style>
  <w:style w:type="paragraph" w:styleId="afb">
    <w:name w:val="List Paragraph"/>
    <w:basedOn w:val="a"/>
    <w:uiPriority w:val="34"/>
    <w:qFormat/>
    <w:rsid w:val="00DC4244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DC4244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styleId="afc">
    <w:name w:val="Unresolved Mention"/>
    <w:basedOn w:val="a0"/>
    <w:uiPriority w:val="99"/>
    <w:semiHidden/>
    <w:unhideWhenUsed/>
    <w:rsid w:val="00DC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4773;&#22659;(1)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4773;&#22659;(1)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4773;&#22659;(1)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4773;&#22659;(1)(2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"龙羊峡水位"</c:f>
              <c:strCache>
                <c:ptCount val="1"/>
                <c:pt idx="0">
                  <c:v>龙羊峡水位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'[情境(1)(2).xlsx]1975-1977'!$E$2:$E$37</c:f>
              <c:numCache>
                <c:formatCode>General</c:formatCode>
                <c:ptCount val="36"/>
                <c:pt idx="0">
                  <c:v>2582.7560606755101</c:v>
                </c:pt>
                <c:pt idx="1">
                  <c:v>2587.5617150493799</c:v>
                </c:pt>
                <c:pt idx="2">
                  <c:v>2591.4702627739098</c:v>
                </c:pt>
                <c:pt idx="3">
                  <c:v>2598.0403991468302</c:v>
                </c:pt>
                <c:pt idx="4">
                  <c:v>2599.6381992002098</c:v>
                </c:pt>
                <c:pt idx="5">
                  <c:v>2597.0371163432901</c:v>
                </c:pt>
                <c:pt idx="6">
                  <c:v>2593.83424821978</c:v>
                </c:pt>
                <c:pt idx="7">
                  <c:v>2590.3422737391702</c:v>
                </c:pt>
                <c:pt idx="8">
                  <c:v>2588.7317683209199</c:v>
                </c:pt>
                <c:pt idx="9">
                  <c:v>2586.3504129060698</c:v>
                </c:pt>
                <c:pt idx="10">
                  <c:v>2583.59432513101</c:v>
                </c:pt>
                <c:pt idx="11">
                  <c:v>2584.71562258933</c:v>
                </c:pt>
                <c:pt idx="12">
                  <c:v>2587.7159172015899</c:v>
                </c:pt>
                <c:pt idx="13">
                  <c:v>2593.7858641775101</c:v>
                </c:pt>
                <c:pt idx="14">
                  <c:v>2599.0544704498402</c:v>
                </c:pt>
                <c:pt idx="15">
                  <c:v>2599.6414594446901</c:v>
                </c:pt>
                <c:pt idx="16">
                  <c:v>2598.9510789313299</c:v>
                </c:pt>
                <c:pt idx="17">
                  <c:v>2597.99754982996</c:v>
                </c:pt>
                <c:pt idx="18">
                  <c:v>2597.1412374542601</c:v>
                </c:pt>
                <c:pt idx="19">
                  <c:v>2594.76041825621</c:v>
                </c:pt>
                <c:pt idx="20">
                  <c:v>2594.0956200394799</c:v>
                </c:pt>
                <c:pt idx="21">
                  <c:v>2593.8203094057999</c:v>
                </c:pt>
                <c:pt idx="22">
                  <c:v>2592.5069775050101</c:v>
                </c:pt>
                <c:pt idx="23">
                  <c:v>2593.4217190275299</c:v>
                </c:pt>
                <c:pt idx="24">
                  <c:v>2593.9411019713202</c:v>
                </c:pt>
                <c:pt idx="25">
                  <c:v>2593.4696434171801</c:v>
                </c:pt>
                <c:pt idx="26">
                  <c:v>2591.6313255310301</c:v>
                </c:pt>
                <c:pt idx="27">
                  <c:v>2592.6200517334701</c:v>
                </c:pt>
                <c:pt idx="28">
                  <c:v>2591.1457524390598</c:v>
                </c:pt>
                <c:pt idx="29">
                  <c:v>2589.7829358751501</c:v>
                </c:pt>
                <c:pt idx="30">
                  <c:v>2585.1383312457001</c:v>
                </c:pt>
                <c:pt idx="31">
                  <c:v>2583.3083040237698</c:v>
                </c:pt>
                <c:pt idx="32">
                  <c:v>2577.96516020427</c:v>
                </c:pt>
                <c:pt idx="33">
                  <c:v>2575.7818001834898</c:v>
                </c:pt>
                <c:pt idx="34">
                  <c:v>2571.2541869962902</c:v>
                </c:pt>
                <c:pt idx="35">
                  <c:v>2575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DA7-4D93-B7AE-820B6898E5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38302877141421698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"刘家峡水位"</c:f>
              <c:strCache>
                <c:ptCount val="1"/>
                <c:pt idx="0">
                  <c:v>刘家峡水位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'[情境(1)(2).xlsx]1975-1977'!$K$2:$K$37</c:f>
              <c:numCache>
                <c:formatCode>General</c:formatCode>
                <c:ptCount val="36"/>
                <c:pt idx="0">
                  <c:v>1719.5263614294799</c:v>
                </c:pt>
                <c:pt idx="1">
                  <c:v>1725.04179270039</c:v>
                </c:pt>
                <c:pt idx="2">
                  <c:v>1717.54141493425</c:v>
                </c:pt>
                <c:pt idx="3">
                  <c:v>1734.2939291673899</c:v>
                </c:pt>
                <c:pt idx="4">
                  <c:v>1733.7053551215799</c:v>
                </c:pt>
                <c:pt idx="5">
                  <c:v>1732.68350598353</c:v>
                </c:pt>
                <c:pt idx="6">
                  <c:v>1731.6160440342401</c:v>
                </c:pt>
                <c:pt idx="7">
                  <c:v>1733.1705172254201</c:v>
                </c:pt>
                <c:pt idx="8">
                  <c:v>1731.64316508761</c:v>
                </c:pt>
                <c:pt idx="9">
                  <c:v>1733.3988304983</c:v>
                </c:pt>
                <c:pt idx="10">
                  <c:v>1731.37959397393</c:v>
                </c:pt>
                <c:pt idx="11">
                  <c:v>1734.03900763965</c:v>
                </c:pt>
                <c:pt idx="12">
                  <c:v>1725.00075217567</c:v>
                </c:pt>
                <c:pt idx="13">
                  <c:v>1725.62487400292</c:v>
                </c:pt>
                <c:pt idx="14">
                  <c:v>1729.5340694055601</c:v>
                </c:pt>
                <c:pt idx="15">
                  <c:v>1734.7095349848801</c:v>
                </c:pt>
                <c:pt idx="16">
                  <c:v>1733.1391315562901</c:v>
                </c:pt>
                <c:pt idx="17">
                  <c:v>1733.2709457815899</c:v>
                </c:pt>
                <c:pt idx="18">
                  <c:v>1733.5249208298801</c:v>
                </c:pt>
                <c:pt idx="19">
                  <c:v>1734.91497925576</c:v>
                </c:pt>
                <c:pt idx="20">
                  <c:v>1732.6513852323801</c:v>
                </c:pt>
                <c:pt idx="21">
                  <c:v>1731.6309770587</c:v>
                </c:pt>
                <c:pt idx="22">
                  <c:v>1734.9626426579</c:v>
                </c:pt>
                <c:pt idx="23">
                  <c:v>1731.35773125638</c:v>
                </c:pt>
                <c:pt idx="24">
                  <c:v>1725.8803449975401</c:v>
                </c:pt>
                <c:pt idx="25">
                  <c:v>1724.92095721755</c:v>
                </c:pt>
                <c:pt idx="26">
                  <c:v>1725.1564518630801</c:v>
                </c:pt>
                <c:pt idx="27">
                  <c:v>1723.1405036307999</c:v>
                </c:pt>
                <c:pt idx="28">
                  <c:v>1723.9332779817901</c:v>
                </c:pt>
                <c:pt idx="29">
                  <c:v>1724.86613168334</c:v>
                </c:pt>
                <c:pt idx="30">
                  <c:v>1732.4937736975601</c:v>
                </c:pt>
                <c:pt idx="31">
                  <c:v>1726.2918764491601</c:v>
                </c:pt>
                <c:pt idx="32">
                  <c:v>1732.4699879140101</c:v>
                </c:pt>
                <c:pt idx="33">
                  <c:v>1731.88070771145</c:v>
                </c:pt>
                <c:pt idx="34">
                  <c:v>1733.81255623998</c:v>
                </c:pt>
                <c:pt idx="35">
                  <c:v>1720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7A-48BC-B64F-18393B802F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38302877141421698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55306821174601"/>
          <c:y val="0.120415224913495"/>
          <c:w val="0.87047669212536205"/>
          <c:h val="0.7135870818915800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"龙羊峡入库流量"</c:f>
              <c:strCache>
                <c:ptCount val="1"/>
                <c:pt idx="0">
                  <c:v>龙羊峡入库流量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'[情境(1)(2).xlsx]1975-1977'!$C$2:$C$37</c:f>
              <c:numCache>
                <c:formatCode>General</c:formatCode>
                <c:ptCount val="36"/>
                <c:pt idx="0">
                  <c:v>2310</c:v>
                </c:pt>
                <c:pt idx="1">
                  <c:v>1840</c:v>
                </c:pt>
                <c:pt idx="2">
                  <c:v>1690</c:v>
                </c:pt>
                <c:pt idx="3">
                  <c:v>1970</c:v>
                </c:pt>
                <c:pt idx="4">
                  <c:v>862</c:v>
                </c:pt>
                <c:pt idx="5">
                  <c:v>345</c:v>
                </c:pt>
                <c:pt idx="6">
                  <c:v>249</c:v>
                </c:pt>
                <c:pt idx="7">
                  <c:v>250</c:v>
                </c:pt>
                <c:pt idx="8">
                  <c:v>318</c:v>
                </c:pt>
                <c:pt idx="9">
                  <c:v>449</c:v>
                </c:pt>
                <c:pt idx="10">
                  <c:v>661</c:v>
                </c:pt>
                <c:pt idx="11">
                  <c:v>1140</c:v>
                </c:pt>
                <c:pt idx="12">
                  <c:v>1500</c:v>
                </c:pt>
                <c:pt idx="13">
                  <c:v>1940</c:v>
                </c:pt>
                <c:pt idx="14">
                  <c:v>1880</c:v>
                </c:pt>
                <c:pt idx="15">
                  <c:v>995</c:v>
                </c:pt>
                <c:pt idx="16">
                  <c:v>512</c:v>
                </c:pt>
                <c:pt idx="17">
                  <c:v>263</c:v>
                </c:pt>
                <c:pt idx="18">
                  <c:v>199</c:v>
                </c:pt>
                <c:pt idx="19">
                  <c:v>186</c:v>
                </c:pt>
                <c:pt idx="20">
                  <c:v>279</c:v>
                </c:pt>
                <c:pt idx="21">
                  <c:v>643</c:v>
                </c:pt>
                <c:pt idx="22">
                  <c:v>854</c:v>
                </c:pt>
                <c:pt idx="23">
                  <c:v>967</c:v>
                </c:pt>
                <c:pt idx="24">
                  <c:v>791</c:v>
                </c:pt>
                <c:pt idx="25">
                  <c:v>676</c:v>
                </c:pt>
                <c:pt idx="26">
                  <c:v>636</c:v>
                </c:pt>
                <c:pt idx="27">
                  <c:v>519</c:v>
                </c:pt>
                <c:pt idx="28">
                  <c:v>306</c:v>
                </c:pt>
                <c:pt idx="29">
                  <c:v>160</c:v>
                </c:pt>
                <c:pt idx="30">
                  <c:v>116</c:v>
                </c:pt>
                <c:pt idx="31">
                  <c:v>123</c:v>
                </c:pt>
                <c:pt idx="32">
                  <c:v>178</c:v>
                </c:pt>
                <c:pt idx="33">
                  <c:v>478</c:v>
                </c:pt>
                <c:pt idx="34">
                  <c:v>549</c:v>
                </c:pt>
                <c:pt idx="35">
                  <c:v>774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5C-4B80-B6C3-BD9A1FE10ABE}"/>
            </c:ext>
          </c:extLst>
        </c:ser>
        <c:ser>
          <c:idx val="1"/>
          <c:order val="1"/>
          <c:tx>
            <c:strRef>
              <c:f>"龙羊峡出库流量"</c:f>
              <c:strCache>
                <c:ptCount val="1"/>
                <c:pt idx="0">
                  <c:v>龙羊峡出库流量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'[情境(1)(2).xlsx]1975-1977'!$D$2:$D$37</c:f>
              <c:numCache>
                <c:formatCode>General</c:formatCode>
                <c:ptCount val="36"/>
                <c:pt idx="0">
                  <c:v>1347.62647982768</c:v>
                </c:pt>
                <c:pt idx="1">
                  <c:v>1190.0483563552</c:v>
                </c:pt>
                <c:pt idx="2">
                  <c:v>1117.1023290660901</c:v>
                </c:pt>
                <c:pt idx="3">
                  <c:v>988.60619778931698</c:v>
                </c:pt>
                <c:pt idx="4">
                  <c:v>606.18363332590695</c:v>
                </c:pt>
                <c:pt idx="5">
                  <c:v>746.29404246505305</c:v>
                </c:pt>
                <c:pt idx="6">
                  <c:v>730.45102032368698</c:v>
                </c:pt>
                <c:pt idx="7">
                  <c:v>833.69138675726799</c:v>
                </c:pt>
                <c:pt idx="8">
                  <c:v>546.61026812437603</c:v>
                </c:pt>
                <c:pt idx="9">
                  <c:v>790.86014795306301</c:v>
                </c:pt>
                <c:pt idx="10">
                  <c:v>1033.1235543917001</c:v>
                </c:pt>
                <c:pt idx="11">
                  <c:v>985.03584683830604</c:v>
                </c:pt>
                <c:pt idx="12">
                  <c:v>1089.2080225401201</c:v>
                </c:pt>
                <c:pt idx="13">
                  <c:v>1068.0405068642699</c:v>
                </c:pt>
                <c:pt idx="14">
                  <c:v>1054.1775007992701</c:v>
                </c:pt>
                <c:pt idx="15">
                  <c:v>903.70094913398896</c:v>
                </c:pt>
                <c:pt idx="16">
                  <c:v>622.90686918479696</c:v>
                </c:pt>
                <c:pt idx="17">
                  <c:v>410.45629165130498</c:v>
                </c:pt>
                <c:pt idx="18">
                  <c:v>330.08127017617397</c:v>
                </c:pt>
                <c:pt idx="19">
                  <c:v>598.69721097521904</c:v>
                </c:pt>
                <c:pt idx="20">
                  <c:v>378.26653490368301</c:v>
                </c:pt>
                <c:pt idx="21">
                  <c:v>685.117304427558</c:v>
                </c:pt>
                <c:pt idx="22">
                  <c:v>1047.17597646538</c:v>
                </c:pt>
                <c:pt idx="23">
                  <c:v>828.207872770172</c:v>
                </c:pt>
                <c:pt idx="24">
                  <c:v>714.09947439083703</c:v>
                </c:pt>
                <c:pt idx="25">
                  <c:v>745.92228786784904</c:v>
                </c:pt>
                <c:pt idx="26">
                  <c:v>913.75616342523404</c:v>
                </c:pt>
                <c:pt idx="27">
                  <c:v>375.03225098873202</c:v>
                </c:pt>
                <c:pt idx="28">
                  <c:v>527.44163766230997</c:v>
                </c:pt>
                <c:pt idx="29">
                  <c:v>355.388223818592</c:v>
                </c:pt>
                <c:pt idx="30">
                  <c:v>760.538930574441</c:v>
                </c:pt>
                <c:pt idx="31">
                  <c:v>404.28991441586498</c:v>
                </c:pt>
                <c:pt idx="32">
                  <c:v>856.94510944909803</c:v>
                </c:pt>
                <c:pt idx="33">
                  <c:v>750.50262681060497</c:v>
                </c:pt>
                <c:pt idx="34">
                  <c:v>1071.6702358985599</c:v>
                </c:pt>
                <c:pt idx="35">
                  <c:v>329.26855666973302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5C-4B80-B6C3-BD9A1FE10A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244846786"/>
        <c:axId val="341771770"/>
      </c:barChart>
      <c:catAx>
        <c:axId val="244846786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 sz="1000" b="0" i="0" u="none" strike="noStrike" baseline="0">
                    <a:solidFill>
                      <a:sysClr val="windowText" lastClr="000000"/>
                    </a:solidFill>
                    <a:effectLst/>
                    <a:sym typeface="Times New Roman" panose="02020603050405020304" charset="0"/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341771770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341771770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流量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(</a:t>
                </a:r>
                <a:r>
                  <a:rPr lang="en-GB" altLang="zh-CN">
                    <a:solidFill>
                      <a:sysClr val="windowText" lastClr="000000"/>
                    </a:solidFill>
                  </a:rPr>
                  <a:t>m</a:t>
                </a:r>
                <a:r>
                  <a:rPr lang="en-GB" altLang="zh-CN" baseline="30000">
                    <a:solidFill>
                      <a:sysClr val="windowText" lastClr="000000"/>
                    </a:solidFill>
                    <a:uFillTx/>
                  </a:rPr>
                  <a:t>3</a:t>
                </a:r>
                <a:r>
                  <a:rPr lang="en-GB" altLang="zh-CN">
                    <a:solidFill>
                      <a:sysClr val="windowText" lastClr="000000"/>
                    </a:solidFill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24484678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</c:legendEntry>
      <c:layout>
        <c:manualLayout>
          <c:xMode val="edge"/>
          <c:yMode val="edge"/>
          <c:x val="0.30039473684210499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61a0ffc-ec43-4bf4-a7eb-f8a5e44851c0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55306821174601"/>
          <c:y val="0.120415224913495"/>
          <c:w val="0.87047669212536205"/>
          <c:h val="0.7135870818915800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"刘家峡入库流量"</c:f>
              <c:strCache>
                <c:ptCount val="1"/>
                <c:pt idx="0">
                  <c:v>刘家峡入库流量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'[情境(1)(2).xlsx]1975-1977'!$I$2:$I$37</c:f>
              <c:numCache>
                <c:formatCode>General</c:formatCode>
                <c:ptCount val="36"/>
                <c:pt idx="0">
                  <c:v>1596.62647982768</c:v>
                </c:pt>
                <c:pt idx="1">
                  <c:v>1483.0483563552</c:v>
                </c:pt>
                <c:pt idx="2">
                  <c:v>1540.1023290660901</c:v>
                </c:pt>
                <c:pt idx="3">
                  <c:v>1459.60619778931</c:v>
                </c:pt>
                <c:pt idx="4">
                  <c:v>825.18363332590695</c:v>
                </c:pt>
                <c:pt idx="5">
                  <c:v>838.29404246505305</c:v>
                </c:pt>
                <c:pt idx="6">
                  <c:v>793.45102032368698</c:v>
                </c:pt>
                <c:pt idx="7">
                  <c:v>898.69138675726799</c:v>
                </c:pt>
                <c:pt idx="8">
                  <c:v>611.61026812437603</c:v>
                </c:pt>
                <c:pt idx="9">
                  <c:v>924.86014795306301</c:v>
                </c:pt>
                <c:pt idx="10">
                  <c:v>1183.1235543917001</c:v>
                </c:pt>
                <c:pt idx="11">
                  <c:v>1309.0358468382999</c:v>
                </c:pt>
                <c:pt idx="12">
                  <c:v>1377.2080225401201</c:v>
                </c:pt>
                <c:pt idx="13">
                  <c:v>1893.0405068642699</c:v>
                </c:pt>
                <c:pt idx="14">
                  <c:v>1651.1775007992701</c:v>
                </c:pt>
                <c:pt idx="15">
                  <c:v>1179.70094913398</c:v>
                </c:pt>
                <c:pt idx="16">
                  <c:v>763.90686918479696</c:v>
                </c:pt>
                <c:pt idx="17">
                  <c:v>502.45629165130498</c:v>
                </c:pt>
                <c:pt idx="18">
                  <c:v>398.08127017617397</c:v>
                </c:pt>
                <c:pt idx="19">
                  <c:v>666.69721097521904</c:v>
                </c:pt>
                <c:pt idx="20">
                  <c:v>446.26653490368301</c:v>
                </c:pt>
                <c:pt idx="21">
                  <c:v>832.117304427558</c:v>
                </c:pt>
                <c:pt idx="22">
                  <c:v>1314.17597646538</c:v>
                </c:pt>
                <c:pt idx="23">
                  <c:v>1026.2078727701701</c:v>
                </c:pt>
                <c:pt idx="24">
                  <c:v>1038.09947439083</c:v>
                </c:pt>
                <c:pt idx="25">
                  <c:v>1038.9222878678399</c:v>
                </c:pt>
                <c:pt idx="26">
                  <c:v>1103.7561634252299</c:v>
                </c:pt>
                <c:pt idx="27">
                  <c:v>520.03225098873202</c:v>
                </c:pt>
                <c:pt idx="28">
                  <c:v>633.44163766230997</c:v>
                </c:pt>
                <c:pt idx="29">
                  <c:v>433.388223818592</c:v>
                </c:pt>
                <c:pt idx="30">
                  <c:v>802.538930574441</c:v>
                </c:pt>
                <c:pt idx="31">
                  <c:v>443.28991441586498</c:v>
                </c:pt>
                <c:pt idx="32">
                  <c:v>895.94510944909803</c:v>
                </c:pt>
                <c:pt idx="33">
                  <c:v>873.50262681060497</c:v>
                </c:pt>
                <c:pt idx="34">
                  <c:v>1160.6702358985599</c:v>
                </c:pt>
                <c:pt idx="35">
                  <c:v>547.26855666973302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D6-46D6-BC04-A4310DDDFA09}"/>
            </c:ext>
          </c:extLst>
        </c:ser>
        <c:ser>
          <c:idx val="1"/>
          <c:order val="1"/>
          <c:tx>
            <c:strRef>
              <c:f>"刘家峡出库流量"</c:f>
              <c:strCache>
                <c:ptCount val="1"/>
                <c:pt idx="0">
                  <c:v>刘家峡出库流量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'D:\Users\Administrator\xwechat_files\wxid_3wvlyzihcxqm22_2336\msg\file\2026-08\[情境.xlsx]1975-1977'!$A$2:$A$37</c:f>
              <c:numCache>
                <c:formatCode>General</c:formatCode>
                <c:ptCount val="36"/>
                <c:pt idx="0">
                  <c:v>1975</c:v>
                </c:pt>
                <c:pt idx="12">
                  <c:v>1976</c:v>
                </c:pt>
                <c:pt idx="24">
                  <c:v>1977</c:v>
                </c:pt>
              </c:numCache>
            </c:numRef>
          </c:cat>
          <c:val>
            <c:numRef>
              <c:f>'[情境(1)(2).xlsx]1975-1977'!$J$2:$J$37</c:f>
              <c:numCache>
                <c:formatCode>General</c:formatCode>
                <c:ptCount val="36"/>
                <c:pt idx="0">
                  <c:v>1612.0207140959601</c:v>
                </c:pt>
                <c:pt idx="1">
                  <c:v>1275.65042330246</c:v>
                </c:pt>
                <c:pt idx="2">
                  <c:v>1817.53930593011</c:v>
                </c:pt>
                <c:pt idx="3">
                  <c:v>773.21394347057401</c:v>
                </c:pt>
                <c:pt idx="4">
                  <c:v>854.36247212741705</c:v>
                </c:pt>
                <c:pt idx="5">
                  <c:v>886.88376799765297</c:v>
                </c:pt>
                <c:pt idx="6">
                  <c:v>843.506901505217</c:v>
                </c:pt>
                <c:pt idx="7">
                  <c:v>814.74127844165196</c:v>
                </c:pt>
                <c:pt idx="8">
                  <c:v>683.46240401722605</c:v>
                </c:pt>
                <c:pt idx="9">
                  <c:v>839.36849972146797</c:v>
                </c:pt>
                <c:pt idx="10">
                  <c:v>1278.1463771706599</c:v>
                </c:pt>
                <c:pt idx="11">
                  <c:v>1179.1897540360401</c:v>
                </c:pt>
                <c:pt idx="12">
                  <c:v>1784.56944718195</c:v>
                </c:pt>
                <c:pt idx="13">
                  <c:v>1866.89555726921</c:v>
                </c:pt>
                <c:pt idx="14">
                  <c:v>1474.7907222175199</c:v>
                </c:pt>
                <c:pt idx="15">
                  <c:v>936.90001498306503</c:v>
                </c:pt>
                <c:pt idx="16">
                  <c:v>841.70839449988603</c:v>
                </c:pt>
                <c:pt idx="17">
                  <c:v>496.17884881897402</c:v>
                </c:pt>
                <c:pt idx="18">
                  <c:v>385.96336477278697</c:v>
                </c:pt>
                <c:pt idx="19">
                  <c:v>589.96734329189701</c:v>
                </c:pt>
                <c:pt idx="20">
                  <c:v>554.57330559615798</c:v>
                </c:pt>
                <c:pt idx="21">
                  <c:v>881.55682493337304</c:v>
                </c:pt>
                <c:pt idx="22">
                  <c:v>1155.71643531007</c:v>
                </c:pt>
                <c:pt idx="23">
                  <c:v>1203.11159120558</c:v>
                </c:pt>
                <c:pt idx="24">
                  <c:v>1281.84206598428</c:v>
                </c:pt>
                <c:pt idx="25">
                  <c:v>1079.1414689962801</c:v>
                </c:pt>
                <c:pt idx="26">
                  <c:v>1093.6723610310401</c:v>
                </c:pt>
                <c:pt idx="27">
                  <c:v>601.01927253554595</c:v>
                </c:pt>
                <c:pt idx="28">
                  <c:v>601.08950167785702</c:v>
                </c:pt>
                <c:pt idx="29">
                  <c:v>395.712889200684</c:v>
                </c:pt>
                <c:pt idx="30">
                  <c:v>463.17346858272202</c:v>
                </c:pt>
                <c:pt idx="31">
                  <c:v>764.09110086718601</c:v>
                </c:pt>
                <c:pt idx="32">
                  <c:v>617.65695270354297</c:v>
                </c:pt>
                <c:pt idx="33">
                  <c:v>902.06700632130196</c:v>
                </c:pt>
                <c:pt idx="34">
                  <c:v>1069.2488259182501</c:v>
                </c:pt>
                <c:pt idx="35">
                  <c:v>1153.63148489729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D6-46D6-BC04-A4310DDDFA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244846786"/>
        <c:axId val="341771770"/>
      </c:barChart>
      <c:catAx>
        <c:axId val="244846786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341771770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341771770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流量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(</a:t>
                </a:r>
                <a:r>
                  <a:rPr lang="en-GB" altLang="zh-CN">
                    <a:solidFill>
                      <a:sysClr val="windowText" lastClr="000000"/>
                    </a:solidFill>
                  </a:rPr>
                  <a:t>m</a:t>
                </a:r>
                <a:r>
                  <a:rPr lang="en-GB" altLang="zh-CN" baseline="30000">
                    <a:solidFill>
                      <a:sysClr val="windowText" lastClr="000000"/>
                    </a:solidFill>
                    <a:uFillTx/>
                  </a:rPr>
                  <a:t>3</a:t>
                </a:r>
                <a:r>
                  <a:rPr lang="en-GB" altLang="zh-CN">
                    <a:solidFill>
                      <a:sysClr val="windowText" lastClr="000000"/>
                    </a:solidFill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24484678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</c:legendEntry>
      <c:layout>
        <c:manualLayout>
          <c:xMode val="edge"/>
          <c:yMode val="edge"/>
          <c:x val="0.30039473684210499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61a0ffc-ec43-4bf4-a7eb-f8a5e44851c0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璞</dc:creator>
  <cp:keywords/>
  <dc:description/>
  <cp:lastModifiedBy>璞</cp:lastModifiedBy>
  <cp:revision>4</cp:revision>
  <dcterms:created xsi:type="dcterms:W3CDTF">2026-08-15T14:41:00Z</dcterms:created>
  <dcterms:modified xsi:type="dcterms:W3CDTF">2026-08-15T14:44:00Z</dcterms:modified>
</cp:coreProperties>
</file>