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EF62" w14:textId="449C2E5D" w:rsidR="00603EB1" w:rsidRPr="002C63DD" w:rsidRDefault="00603EB1" w:rsidP="002C6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t>DASHBOARD PROJECT REPORT</w:t>
      </w:r>
    </w:p>
    <w:p w14:paraId="6EEDD5EC" w14:textId="08F9548E" w:rsidR="00B0103E" w:rsidRPr="002C63DD" w:rsidRDefault="00B0103E" w:rsidP="002C6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t xml:space="preserve">Individual </w:t>
      </w:r>
      <w:r w:rsidR="002C63DD" w:rsidRPr="002C63DD">
        <w:rPr>
          <w:rFonts w:ascii="Times New Roman" w:hAnsi="Times New Roman" w:cs="Times New Roman"/>
          <w:b/>
          <w:bCs/>
          <w:sz w:val="28"/>
          <w:szCs w:val="28"/>
        </w:rPr>
        <w:t>Report Sylvia Njane</w:t>
      </w:r>
    </w:p>
    <w:p w14:paraId="3534BABE" w14:textId="77777777" w:rsidR="00B0103E" w:rsidRPr="002C63DD" w:rsidRDefault="00B0103E" w:rsidP="002C6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t xml:space="preserve">Project: </w:t>
      </w:r>
      <w:proofErr w:type="spellStart"/>
      <w:r w:rsidRPr="002C63DD">
        <w:rPr>
          <w:rFonts w:ascii="Times New Roman" w:hAnsi="Times New Roman" w:cs="Times New Roman"/>
          <w:b/>
          <w:bCs/>
          <w:sz w:val="28"/>
          <w:szCs w:val="28"/>
        </w:rPr>
        <w:t>Fedhatrac</w:t>
      </w:r>
      <w:proofErr w:type="spellEnd"/>
      <w:r w:rsidRPr="002C63DD">
        <w:rPr>
          <w:rFonts w:ascii="Times New Roman" w:hAnsi="Times New Roman" w:cs="Times New Roman"/>
          <w:b/>
          <w:bCs/>
          <w:sz w:val="28"/>
          <w:szCs w:val="28"/>
        </w:rPr>
        <w:t xml:space="preserve"> Client Performance Dashboard</w:t>
      </w:r>
    </w:p>
    <w:p w14:paraId="42ECD62D" w14:textId="77777777" w:rsidR="00B0103E" w:rsidRPr="002C63DD" w:rsidRDefault="00B0103E" w:rsidP="002C6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t>Tool Used: Microsoft Power BI Desktop</w:t>
      </w:r>
    </w:p>
    <w:p w14:paraId="12E15D4F" w14:textId="77777777" w:rsidR="00B0103E" w:rsidRPr="002C63DD" w:rsidRDefault="00B0103E" w:rsidP="002C6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t>Date: November 2025</w:t>
      </w:r>
    </w:p>
    <w:p w14:paraId="77A1DBAA" w14:textId="77777777" w:rsidR="00B0103E" w:rsidRPr="002C63DD" w:rsidRDefault="00B0103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D67F9D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Business Intelligence Dashboard Project Report</w:t>
      </w:r>
    </w:p>
    <w:p w14:paraId="67EA884B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B7B926B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This Business Intelligence (BI) project involved the design and development of three interactive dashboards for </w:t>
      </w:r>
      <w:proofErr w:type="spellStart"/>
      <w:r w:rsidRPr="002C63DD">
        <w:rPr>
          <w:rFonts w:ascii="Times New Roman" w:hAnsi="Times New Roman" w:cs="Times New Roman"/>
          <w:sz w:val="24"/>
          <w:szCs w:val="24"/>
        </w:rPr>
        <w:t>Fedhatrac</w:t>
      </w:r>
      <w:proofErr w:type="spellEnd"/>
      <w:r w:rsidRPr="002C63DD">
        <w:rPr>
          <w:rFonts w:ascii="Times New Roman" w:hAnsi="Times New Roman" w:cs="Times New Roman"/>
          <w:sz w:val="24"/>
          <w:szCs w:val="24"/>
        </w:rPr>
        <w:t xml:space="preserve"> using Power BI.</w:t>
      </w:r>
      <w:r w:rsidRPr="002C63DD">
        <w:rPr>
          <w:rFonts w:ascii="Times New Roman" w:hAnsi="Times New Roman" w:cs="Times New Roman"/>
          <w:sz w:val="24"/>
          <w:szCs w:val="24"/>
        </w:rPr>
        <w:br/>
        <w:t>The dashboards were created to support data-driven decision-making by providing insights into client engagement, employee performance, sales pipeline progression, and segmentation trends.</w:t>
      </w:r>
    </w:p>
    <w:p w14:paraId="3EACDF4C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The dataset used, </w:t>
      </w:r>
      <w:r w:rsidRPr="002C63DD">
        <w:rPr>
          <w:rFonts w:ascii="Times New Roman" w:hAnsi="Times New Roman" w:cs="Times New Roman"/>
          <w:i/>
          <w:iCs/>
          <w:sz w:val="24"/>
          <w:szCs w:val="24"/>
        </w:rPr>
        <w:t>Fedhatrac_Client_Flux_Data_Realistic.csv</w:t>
      </w:r>
      <w:r w:rsidRPr="002C63DD">
        <w:rPr>
          <w:rFonts w:ascii="Times New Roman" w:hAnsi="Times New Roman" w:cs="Times New Roman"/>
          <w:sz w:val="24"/>
          <w:szCs w:val="24"/>
        </w:rPr>
        <w:t>, contains fields such as Client Status, Industry, Estimated Deal Value, County, Contact Method, Employee Name, Interaction Count, and Date Stamps.</w:t>
      </w:r>
      <w:r w:rsidRPr="002C63DD">
        <w:rPr>
          <w:rFonts w:ascii="Times New Roman" w:hAnsi="Times New Roman" w:cs="Times New Roman"/>
          <w:sz w:val="24"/>
          <w:szCs w:val="24"/>
        </w:rPr>
        <w:br/>
        <w:t>Together, these dashboards empower the organization to monitor activity, evaluate performance, and optimize engagement strategies.</w:t>
      </w:r>
    </w:p>
    <w:p w14:paraId="55966B12" w14:textId="77777777" w:rsidR="00573C7B" w:rsidRPr="002C63DD" w:rsidRDefault="00573C7B" w:rsidP="00573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1. Objective of the Work</w:t>
      </w:r>
    </w:p>
    <w:p w14:paraId="06967AAB" w14:textId="77777777" w:rsidR="00573C7B" w:rsidRPr="002C63DD" w:rsidRDefault="00573C7B" w:rsidP="00573C7B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 The main goal of this project was to design, develop, and refine a set of interactive dashboards in Power BI aimed at analyzing client performance, employee closing efficiency, and segmentation insights.</w:t>
      </w:r>
      <w:r w:rsidRPr="002C63DD">
        <w:rPr>
          <w:rFonts w:ascii="Times New Roman" w:hAnsi="Times New Roman" w:cs="Times New Roman"/>
          <w:sz w:val="24"/>
          <w:szCs w:val="24"/>
        </w:rPr>
        <w:br/>
        <w:t>The dashboards are intended to help Fedhatrac’s management understand client distribution, evaluate employee productivity, and identify high-performing regions, contact methods, and industries.</w:t>
      </w:r>
    </w:p>
    <w:p w14:paraId="55EC9F87" w14:textId="77777777" w:rsidR="00573C7B" w:rsidRDefault="00573C7B" w:rsidP="00573C7B">
      <w:pPr>
        <w:rPr>
          <w:rFonts w:ascii="Times New Roman" w:hAnsi="Times New Roman" w:cs="Times New Roman"/>
          <w:sz w:val="24"/>
          <w:szCs w:val="24"/>
        </w:rPr>
      </w:pPr>
    </w:p>
    <w:p w14:paraId="75C67D90" w14:textId="77777777" w:rsid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5D3CD48C" w14:textId="77777777" w:rsid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45277D16" w14:textId="77777777" w:rsid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0D9B757F" w14:textId="77777777" w:rsidR="002C63DD" w:rsidRP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71B0DABA" w14:textId="77777777" w:rsidR="00573C7B" w:rsidRPr="002C63DD" w:rsidRDefault="00573C7B" w:rsidP="00573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Dataset Used</w:t>
      </w:r>
    </w:p>
    <w:p w14:paraId="28C405DC" w14:textId="77777777" w:rsidR="00573C7B" w:rsidRPr="002C63DD" w:rsidRDefault="00573C7B" w:rsidP="00573C7B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The dashboards were developed using </w:t>
      </w:r>
      <w:r w:rsidRPr="002C63DD">
        <w:rPr>
          <w:rFonts w:ascii="Times New Roman" w:hAnsi="Times New Roman" w:cs="Times New Roman"/>
          <w:b/>
          <w:bCs/>
          <w:sz w:val="24"/>
          <w:szCs w:val="24"/>
        </w:rPr>
        <w:t>Fedhatrac_Client_Flux_Data_Realistic.csv</w:t>
      </w:r>
      <w:r w:rsidRPr="002C63DD">
        <w:rPr>
          <w:rFonts w:ascii="Times New Roman" w:hAnsi="Times New Roman" w:cs="Times New Roman"/>
          <w:sz w:val="24"/>
          <w:szCs w:val="24"/>
        </w:rPr>
        <w:t>, which contains client-level and employee-level engagement information.</w:t>
      </w:r>
      <w:r w:rsidRPr="002C63DD">
        <w:rPr>
          <w:rFonts w:ascii="Times New Roman" w:hAnsi="Times New Roman" w:cs="Times New Roman"/>
          <w:sz w:val="24"/>
          <w:szCs w:val="24"/>
        </w:rPr>
        <w:br/>
        <w:t>The dataset includes:</w:t>
      </w:r>
    </w:p>
    <w:p w14:paraId="03219F2B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Client ID &amp; Client Name</w:t>
      </w:r>
    </w:p>
    <w:p w14:paraId="3BE3EAB8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Industry &amp; Company Size</w:t>
      </w:r>
    </w:p>
    <w:p w14:paraId="31B0743B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County</w:t>
      </w:r>
    </w:p>
    <w:p w14:paraId="5967CEAD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Contact Method</w:t>
      </w:r>
    </w:p>
    <w:p w14:paraId="7E70BB7B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Client Status &amp; Decline Reason</w:t>
      </w:r>
    </w:p>
    <w:p w14:paraId="45D54875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Employee Name</w:t>
      </w:r>
    </w:p>
    <w:p w14:paraId="22498433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Approach Date &amp; Status Update Date</w:t>
      </w:r>
    </w:p>
    <w:p w14:paraId="79616E3E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Interactions Count</w:t>
      </w:r>
    </w:p>
    <w:p w14:paraId="29CF38EF" w14:textId="77777777" w:rsidR="00573C7B" w:rsidRPr="002C63DD" w:rsidRDefault="00573C7B" w:rsidP="00573C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Estimated Deal Value (KES)</w:t>
      </w:r>
    </w:p>
    <w:p w14:paraId="7187F64D" w14:textId="50CE3E07" w:rsidR="00573C7B" w:rsidRPr="002C63DD" w:rsidRDefault="00573C7B" w:rsidP="00573C7B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dataset enabled deeper insights into sales performance, regional/client segmentation, and client lifecycle progression.</w:t>
      </w:r>
    </w:p>
    <w:p w14:paraId="4C858C27" w14:textId="77777777" w:rsidR="00573C7B" w:rsidRPr="002C63DD" w:rsidRDefault="00573C7B" w:rsidP="00573C7B">
      <w:pPr>
        <w:rPr>
          <w:rFonts w:ascii="Times New Roman" w:hAnsi="Times New Roman" w:cs="Times New Roman"/>
          <w:sz w:val="24"/>
          <w:szCs w:val="24"/>
        </w:rPr>
      </w:pPr>
    </w:p>
    <w:p w14:paraId="3A5EA409" w14:textId="77777777" w:rsidR="00573C7B" w:rsidRPr="002C63DD" w:rsidRDefault="00573C7B" w:rsidP="00573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 Data Preparation</w:t>
      </w:r>
    </w:p>
    <w:p w14:paraId="1B45224D" w14:textId="77777777" w:rsidR="00573C7B" w:rsidRPr="002C63DD" w:rsidRDefault="00573C7B" w:rsidP="00573C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Imported the dataset into Microsoft Power BI Desktop</w:t>
      </w:r>
    </w:p>
    <w:p w14:paraId="4641AD41" w14:textId="77777777" w:rsidR="00573C7B" w:rsidRPr="002C63DD" w:rsidRDefault="00573C7B" w:rsidP="00573C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Cleaned and validated column data types (numeric, dates, categorical)</w:t>
      </w:r>
    </w:p>
    <w:p w14:paraId="60A062D0" w14:textId="77777777" w:rsidR="00573C7B" w:rsidRPr="002C63DD" w:rsidRDefault="00573C7B" w:rsidP="00573C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Standardized the </w:t>
      </w:r>
      <w:r w:rsidRPr="002C63DD">
        <w:rPr>
          <w:rFonts w:ascii="Times New Roman" w:hAnsi="Times New Roman" w:cs="Times New Roman"/>
          <w:b/>
          <w:bCs/>
          <w:sz w:val="24"/>
          <w:szCs w:val="24"/>
        </w:rPr>
        <w:t>CLIENT STATUS</w:t>
      </w:r>
      <w:r w:rsidRPr="002C63DD">
        <w:rPr>
          <w:rFonts w:ascii="Times New Roman" w:hAnsi="Times New Roman" w:cs="Times New Roman"/>
          <w:sz w:val="24"/>
          <w:szCs w:val="24"/>
        </w:rPr>
        <w:t xml:space="preserve"> values</w:t>
      </w:r>
    </w:p>
    <w:p w14:paraId="03FBBB5B" w14:textId="77777777" w:rsidR="00573C7B" w:rsidRPr="002C63DD" w:rsidRDefault="00573C7B" w:rsidP="00573C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Created a dedicated </w:t>
      </w:r>
      <w:r w:rsidRPr="002C63DD">
        <w:rPr>
          <w:rFonts w:ascii="Times New Roman" w:hAnsi="Times New Roman" w:cs="Times New Roman"/>
          <w:b/>
          <w:bCs/>
          <w:sz w:val="24"/>
          <w:szCs w:val="24"/>
        </w:rPr>
        <w:t>Measure Table</w:t>
      </w:r>
      <w:r w:rsidRPr="002C63DD">
        <w:rPr>
          <w:rFonts w:ascii="Times New Roman" w:hAnsi="Times New Roman" w:cs="Times New Roman"/>
          <w:sz w:val="24"/>
          <w:szCs w:val="24"/>
        </w:rPr>
        <w:t xml:space="preserve"> for all DAX measures</w:t>
      </w:r>
    </w:p>
    <w:p w14:paraId="588508F6" w14:textId="422A772F" w:rsidR="00573C7B" w:rsidRPr="002C63DD" w:rsidRDefault="00573C7B" w:rsidP="00573C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Developed dynamic measures for deal values, client counts, conversion rates, and time-to-close metrics</w:t>
      </w:r>
    </w:p>
    <w:p w14:paraId="02B5AC66" w14:textId="77777777" w:rsidR="00573C7B" w:rsidRDefault="00573C7B" w:rsidP="00573C7B">
      <w:pPr>
        <w:rPr>
          <w:rFonts w:ascii="Times New Roman" w:hAnsi="Times New Roman" w:cs="Times New Roman"/>
          <w:sz w:val="24"/>
          <w:szCs w:val="24"/>
        </w:rPr>
      </w:pPr>
    </w:p>
    <w:p w14:paraId="68FA3A6E" w14:textId="77777777" w:rsid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44AE709A" w14:textId="77777777" w:rsid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125C7613" w14:textId="77777777" w:rsidR="002C63DD" w:rsidRPr="002C63DD" w:rsidRDefault="002C63DD" w:rsidP="00573C7B">
      <w:pPr>
        <w:rPr>
          <w:rFonts w:ascii="Times New Roman" w:hAnsi="Times New Roman" w:cs="Times New Roman"/>
          <w:sz w:val="24"/>
          <w:szCs w:val="24"/>
        </w:rPr>
      </w:pPr>
    </w:p>
    <w:p w14:paraId="0EA36F2B" w14:textId="77777777" w:rsidR="00573C7B" w:rsidRPr="002C63DD" w:rsidRDefault="00573C7B" w:rsidP="00573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DAX Measures Developed</w:t>
      </w:r>
    </w:p>
    <w:p w14:paraId="2EEC7B3F" w14:textId="77777777" w:rsidR="00573C7B" w:rsidRPr="002C63DD" w:rsidRDefault="00573C7B" w:rsidP="00573C7B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Key measures built include:</w:t>
      </w:r>
    </w:p>
    <w:p w14:paraId="4140FA53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Total Clients</w:t>
      </w:r>
    </w:p>
    <w:p w14:paraId="74D02534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Closed Clients</w:t>
      </w:r>
    </w:p>
    <w:p w14:paraId="70304109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Declined Clients</w:t>
      </w:r>
    </w:p>
    <w:p w14:paraId="063BEDEF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Closing Rate (%)</w:t>
      </w:r>
    </w:p>
    <w:p w14:paraId="4423A072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Total Deal Value (KES)</w:t>
      </w:r>
    </w:p>
    <w:p w14:paraId="25CF1F37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Average Deal Value (KES)</w:t>
      </w:r>
    </w:p>
    <w:p w14:paraId="15ED46BE" w14:textId="77777777" w:rsidR="00573C7B" w:rsidRPr="002C63DD" w:rsidRDefault="00573C7B" w:rsidP="00573C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Average Days to Close (Closed Only)</w:t>
      </w:r>
    </w:p>
    <w:p w14:paraId="0C2A80A8" w14:textId="722B0E9A" w:rsidR="00573C7B" w:rsidRPr="002C63DD" w:rsidRDefault="00573C7B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measures are dynamically updated across slicers, charts, and tables.</w:t>
      </w:r>
    </w:p>
    <w:p w14:paraId="7864345E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44EABB58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Dashboard Summaries</w:t>
      </w:r>
    </w:p>
    <w:p w14:paraId="7C21F6DB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Page 1: Employee Closing Rate Dashboard</w:t>
      </w:r>
    </w:p>
    <w:p w14:paraId="3E08323C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dashboard focuses on employee performance in client acquisition and conversion.</w:t>
      </w:r>
      <w:r w:rsidRPr="002C63DD">
        <w:rPr>
          <w:rFonts w:ascii="Times New Roman" w:hAnsi="Times New Roman" w:cs="Times New Roman"/>
          <w:sz w:val="24"/>
          <w:szCs w:val="24"/>
        </w:rPr>
        <w:br/>
        <w:t>It highlights closing efficiency, identifies bottlenecks in the sales cycle, and evaluates overall staff productivity.</w:t>
      </w:r>
    </w:p>
    <w:p w14:paraId="5B7BF93E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Page 2: Segmentation Insights Dashboard</w:t>
      </w:r>
    </w:p>
    <w:p w14:paraId="3E15AA5F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dashboard analyzes client distribution by Industry, County, and Contact Method.</w:t>
      </w:r>
      <w:r w:rsidRPr="002C63DD">
        <w:rPr>
          <w:rFonts w:ascii="Times New Roman" w:hAnsi="Times New Roman" w:cs="Times New Roman"/>
          <w:sz w:val="24"/>
          <w:szCs w:val="24"/>
        </w:rPr>
        <w:br/>
        <w:t>It helps the organization understand market trends, identify high-engagement segments, and prioritize communication strategies.</w:t>
      </w:r>
    </w:p>
    <w:p w14:paraId="6035D919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Page 3: Client Pipeline &amp; Status Dashboard</w:t>
      </w:r>
    </w:p>
    <w:p w14:paraId="0CD68514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dashboard visualizes the full client journey, showing where clients sit in the pipeline, who requires follow-up, and how workload is distributed across employees.</w:t>
      </w:r>
    </w:p>
    <w:p w14:paraId="51B983EE" w14:textId="77777777" w:rsidR="00603EB1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8DDF1" w14:textId="77777777" w:rsidR="002C63DD" w:rsidRDefault="002C63DD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DA456" w14:textId="77777777" w:rsidR="002C63DD" w:rsidRDefault="002C63DD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16A73" w14:textId="77777777" w:rsidR="002C63DD" w:rsidRPr="002C63DD" w:rsidRDefault="002C63DD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C26A6" w14:textId="0097919A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Dashboard 1: Employee Closing Rate Dashboard</w:t>
      </w:r>
    </w:p>
    <w:p w14:paraId="40DE8FDD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1.1 Key Purpose</w:t>
      </w:r>
    </w:p>
    <w:p w14:paraId="3E72AA73" w14:textId="55072A23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 Employee Closing Rate Dashboard provides an executive-level overview of staff performance in converting clients.</w:t>
      </w:r>
      <w:r w:rsidRPr="002C63DD">
        <w:rPr>
          <w:rFonts w:ascii="Times New Roman" w:hAnsi="Times New Roman" w:cs="Times New Roman"/>
          <w:sz w:val="24"/>
          <w:szCs w:val="24"/>
        </w:rPr>
        <w:br/>
        <w:t>It helps management understand workload distribution, closing efficiency, and areas requiring improvement.</w:t>
      </w:r>
    </w:p>
    <w:p w14:paraId="5001DDE9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1.2 Key Performance Indicators (KPIs)</w:t>
      </w:r>
    </w:p>
    <w:p w14:paraId="72AB0F34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 top KPI section includes:</w:t>
      </w:r>
    </w:p>
    <w:p w14:paraId="27733CBF" w14:textId="77777777" w:rsidR="00603EB1" w:rsidRPr="002C63DD" w:rsidRDefault="00603EB1" w:rsidP="00603EB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Total Clients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— Total number of clients approached.</w:t>
      </w:r>
    </w:p>
    <w:p w14:paraId="0AEE32CC" w14:textId="77777777" w:rsidR="00603EB1" w:rsidRPr="002C63DD" w:rsidRDefault="00603EB1" w:rsidP="00603EB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Closed Clients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— Successfully converted clients.</w:t>
      </w:r>
    </w:p>
    <w:p w14:paraId="6F1F738E" w14:textId="77777777" w:rsidR="00603EB1" w:rsidRPr="002C63DD" w:rsidRDefault="00603EB1" w:rsidP="00603EB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Declined Clients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— Clients who opted out.</w:t>
      </w:r>
    </w:p>
    <w:p w14:paraId="24A0F850" w14:textId="7593ADB2" w:rsidR="00603EB1" w:rsidRPr="002C63DD" w:rsidRDefault="00603EB1" w:rsidP="00603EB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Closing Rate (</w:t>
      </w:r>
      <w:r w:rsidR="002C63DD" w:rsidRPr="002C63DD">
        <w:rPr>
          <w:rFonts w:ascii="Times New Roman" w:hAnsi="Times New Roman" w:cs="Times New Roman"/>
          <w:b/>
          <w:bCs/>
          <w:sz w:val="24"/>
          <w:szCs w:val="24"/>
        </w:rPr>
        <w:t>%)</w:t>
      </w:r>
      <w:r w:rsidRPr="002C63DD">
        <w:rPr>
          <w:rFonts w:ascii="Times New Roman" w:hAnsi="Times New Roman" w:cs="Times New Roman"/>
          <w:sz w:val="24"/>
          <w:szCs w:val="24"/>
        </w:rPr>
        <w:t xml:space="preserve"> Percentage of successful conversions.</w:t>
      </w:r>
    </w:p>
    <w:p w14:paraId="4E62D3ED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KPIs offer a quick snapshot of overall performance.</w:t>
      </w:r>
    </w:p>
    <w:p w14:paraId="1A36C29C" w14:textId="0EE85C81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41D4951E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1.3 Employee Closing Comparison</w:t>
      </w:r>
    </w:p>
    <w:p w14:paraId="13696D74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 bar chart compares Closing Rate (%) for each employee.</w:t>
      </w:r>
      <w:r w:rsidRPr="002C63DD">
        <w:rPr>
          <w:rFonts w:ascii="Times New Roman" w:hAnsi="Times New Roman" w:cs="Times New Roman"/>
          <w:sz w:val="24"/>
          <w:szCs w:val="24"/>
        </w:rPr>
        <w:br/>
        <w:t>This visual helps identify top performers and staff needing support.</w:t>
      </w:r>
    </w:p>
    <w:p w14:paraId="526CD533" w14:textId="033187E6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343BE30A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1.4 Decline Reasons</w:t>
      </w:r>
    </w:p>
    <w:p w14:paraId="355BE665" w14:textId="5AADB19D" w:rsid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 pie chart displays client decline reasons, allowing leadership to monitor why clients fall out of the pipeline.</w:t>
      </w:r>
    </w:p>
    <w:p w14:paraId="5F6985BA" w14:textId="77777777" w:rsidR="002C63DD" w:rsidRP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0BA37544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1.5 Employee Performance Table</w:t>
      </w:r>
    </w:p>
    <w:p w14:paraId="18D6693A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 matrix summarizes:</w:t>
      </w:r>
    </w:p>
    <w:p w14:paraId="748FA065" w14:textId="77777777" w:rsidR="00603EB1" w:rsidRPr="002C63DD" w:rsidRDefault="00603EB1" w:rsidP="00603EB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Total Clients</w:t>
      </w:r>
    </w:p>
    <w:p w14:paraId="45094A16" w14:textId="77777777" w:rsidR="00603EB1" w:rsidRPr="002C63DD" w:rsidRDefault="00603EB1" w:rsidP="00603EB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Closed Clients</w:t>
      </w:r>
    </w:p>
    <w:p w14:paraId="106C1087" w14:textId="77777777" w:rsidR="00603EB1" w:rsidRPr="002C63DD" w:rsidRDefault="00603EB1" w:rsidP="00603EB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Declined Clients</w:t>
      </w:r>
    </w:p>
    <w:p w14:paraId="1CC2B90D" w14:textId="77777777" w:rsidR="00603EB1" w:rsidRPr="002C63DD" w:rsidRDefault="00603EB1" w:rsidP="00603EB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lastRenderedPageBreak/>
        <w:t>Average Days to Close</w:t>
      </w:r>
    </w:p>
    <w:p w14:paraId="7541EF6D" w14:textId="77777777" w:rsidR="00603EB1" w:rsidRPr="002C63DD" w:rsidRDefault="00603EB1" w:rsidP="00603EB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Closing Rate (%)</w:t>
      </w:r>
    </w:p>
    <w:p w14:paraId="7D8B2247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enables a detailed comparison of employee performance metrics.</w:t>
      </w:r>
    </w:p>
    <w:p w14:paraId="1D3BF26C" w14:textId="6F78511C" w:rsidR="00603EB1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C95DB" wp14:editId="7CACDFB4">
            <wp:extent cx="5486400" cy="2044700"/>
            <wp:effectExtent l="0" t="0" r="0" b="0"/>
            <wp:docPr id="4621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E882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77B24BD3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2B21AD15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6FABE588" w14:textId="77777777" w:rsidR="0062392E" w:rsidRPr="002C63DD" w:rsidRDefault="0062392E" w:rsidP="0062392E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C63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Insights &amp; Recommendations</w:t>
      </w:r>
    </w:p>
    <w:p w14:paraId="30918725" w14:textId="77777777" w:rsidR="0062392E" w:rsidRPr="002C63DD" w:rsidRDefault="0062392E" w:rsidP="0062392E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- The largest proportion of clients fall under 'Potential' and 'Active', indicating opportunity for nurturing.</w:t>
      </w:r>
      <w:r w:rsidRPr="002C63DD">
        <w:rPr>
          <w:rFonts w:ascii="Times New Roman" w:hAnsi="Times New Roman" w:cs="Times New Roman"/>
          <w:sz w:val="24"/>
          <w:szCs w:val="24"/>
        </w:rPr>
        <w:br/>
        <w:t>- Closing rate appears low relative to the engagement volume.</w:t>
      </w:r>
      <w:r w:rsidRPr="002C63DD">
        <w:rPr>
          <w:rFonts w:ascii="Times New Roman" w:hAnsi="Times New Roman" w:cs="Times New Roman"/>
          <w:sz w:val="24"/>
          <w:szCs w:val="24"/>
        </w:rPr>
        <w:br/>
        <w:t>- Recommendation: Initiate follow-ups for dormant clients and build structured engagement workflows.</w:t>
      </w:r>
    </w:p>
    <w:p w14:paraId="2363A064" w14:textId="77777777" w:rsidR="00573C7B" w:rsidRPr="002C63DD" w:rsidRDefault="00573C7B" w:rsidP="00603EB1">
      <w:pPr>
        <w:rPr>
          <w:rFonts w:ascii="Times New Roman" w:hAnsi="Times New Roman" w:cs="Times New Roman"/>
          <w:sz w:val="24"/>
          <w:szCs w:val="24"/>
        </w:rPr>
      </w:pPr>
    </w:p>
    <w:p w14:paraId="4B750AFE" w14:textId="77777777" w:rsidR="00573C7B" w:rsidRDefault="00573C7B" w:rsidP="00603EB1">
      <w:pPr>
        <w:rPr>
          <w:rFonts w:ascii="Times New Roman" w:hAnsi="Times New Roman" w:cs="Times New Roman"/>
          <w:sz w:val="24"/>
          <w:szCs w:val="24"/>
        </w:rPr>
      </w:pPr>
    </w:p>
    <w:p w14:paraId="156A3624" w14:textId="77777777" w:rsid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24FA3216" w14:textId="77777777" w:rsid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611D447C" w14:textId="77777777" w:rsid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36E2B2B9" w14:textId="77777777" w:rsid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42CEFDFB" w14:textId="77777777" w:rsid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7F4CBB06" w14:textId="77777777" w:rsidR="002C63DD" w:rsidRPr="002C63DD" w:rsidRDefault="002C63DD" w:rsidP="00603EB1">
      <w:pPr>
        <w:rPr>
          <w:rFonts w:ascii="Times New Roman" w:hAnsi="Times New Roman" w:cs="Times New Roman"/>
          <w:sz w:val="24"/>
          <w:szCs w:val="24"/>
        </w:rPr>
      </w:pPr>
    </w:p>
    <w:p w14:paraId="1FCFCDD6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2: Segmentation Insights Dashboard</w:t>
      </w:r>
    </w:p>
    <w:p w14:paraId="021851DA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2.1 Key Purpose</w:t>
      </w:r>
    </w:p>
    <w:p w14:paraId="40A51E33" w14:textId="1BE1318E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dashboard explores how clients are distributed across demographic and behavioral segments.</w:t>
      </w:r>
      <w:r w:rsidRPr="002C63DD">
        <w:rPr>
          <w:rFonts w:ascii="Times New Roman" w:hAnsi="Times New Roman" w:cs="Times New Roman"/>
          <w:sz w:val="24"/>
          <w:szCs w:val="24"/>
        </w:rPr>
        <w:br/>
        <w:t>It supports strategic decision-making by identifying strong markets, underperforming regions, and effective communication methods.</w:t>
      </w:r>
    </w:p>
    <w:p w14:paraId="36C272AF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19845ED3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2.2 KPI Cards</w:t>
      </w:r>
    </w:p>
    <w:p w14:paraId="06368565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Includes KPIs for:</w:t>
      </w:r>
    </w:p>
    <w:p w14:paraId="74A824C4" w14:textId="77777777" w:rsidR="00603EB1" w:rsidRPr="002C63DD" w:rsidRDefault="00603EB1" w:rsidP="00603EB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Total Clients</w:t>
      </w:r>
    </w:p>
    <w:p w14:paraId="7197726E" w14:textId="77777777" w:rsidR="00603EB1" w:rsidRPr="002C63DD" w:rsidRDefault="00603EB1" w:rsidP="00603EB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Closed Clients</w:t>
      </w:r>
    </w:p>
    <w:p w14:paraId="5A0DD048" w14:textId="77777777" w:rsidR="00603EB1" w:rsidRPr="002C63DD" w:rsidRDefault="00603EB1" w:rsidP="00603EB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Decline Rate</w:t>
      </w:r>
    </w:p>
    <w:p w14:paraId="5EFC50C4" w14:textId="77777777" w:rsidR="00603EB1" w:rsidRPr="002C63DD" w:rsidRDefault="00603EB1" w:rsidP="00603EB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Average Days to Close</w:t>
      </w:r>
    </w:p>
    <w:p w14:paraId="51E0AF17" w14:textId="5CB6649C" w:rsidR="0062392E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KPIs change dynamically with filters.</w:t>
      </w:r>
    </w:p>
    <w:p w14:paraId="6ABF5D4A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7DC96893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2.3 County, Industry &amp; Contact Method Analysis</w:t>
      </w:r>
    </w:p>
    <w:p w14:paraId="32BDB83A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section includes:</w:t>
      </w:r>
    </w:p>
    <w:p w14:paraId="33516768" w14:textId="77777777" w:rsidR="00603EB1" w:rsidRPr="002C63DD" w:rsidRDefault="00603EB1" w:rsidP="00603EB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Column charts analyzing client distribution across counties.</w:t>
      </w:r>
    </w:p>
    <w:p w14:paraId="54F8CE8E" w14:textId="77777777" w:rsidR="00603EB1" w:rsidRPr="002C63DD" w:rsidRDefault="00603EB1" w:rsidP="00603EB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Bar charts showing client distribution by industry.</w:t>
      </w:r>
    </w:p>
    <w:p w14:paraId="68190C41" w14:textId="77777777" w:rsidR="00603EB1" w:rsidRPr="002C63DD" w:rsidRDefault="00603EB1" w:rsidP="00603EB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Visuals analyzing contact methods such as calls, email, and physical outreach.</w:t>
      </w:r>
    </w:p>
    <w:p w14:paraId="23F7FE52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insights support targeted outreach and resource optimization.</w:t>
      </w:r>
    </w:p>
    <w:p w14:paraId="7E0FE119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370D0A6B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2.4 Interactive Slicers</w:t>
      </w:r>
    </w:p>
    <w:p w14:paraId="0A5578BA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Slicers included:</w:t>
      </w:r>
    </w:p>
    <w:p w14:paraId="0C05207C" w14:textId="77777777" w:rsidR="00603EB1" w:rsidRPr="002C63DD" w:rsidRDefault="00603EB1" w:rsidP="00603EB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Industry</w:t>
      </w:r>
    </w:p>
    <w:p w14:paraId="3BBBEF44" w14:textId="77777777" w:rsidR="00603EB1" w:rsidRPr="002C63DD" w:rsidRDefault="00603EB1" w:rsidP="00603EB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County</w:t>
      </w:r>
    </w:p>
    <w:p w14:paraId="33D6E2B7" w14:textId="77777777" w:rsidR="00603EB1" w:rsidRPr="002C63DD" w:rsidRDefault="00603EB1" w:rsidP="00603EB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lastRenderedPageBreak/>
        <w:t>Contact Method</w:t>
      </w:r>
    </w:p>
    <w:p w14:paraId="55C4463E" w14:textId="77777777" w:rsidR="00603EB1" w:rsidRPr="002C63DD" w:rsidRDefault="00603EB1" w:rsidP="00603EB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Employee Name</w:t>
      </w:r>
    </w:p>
    <w:p w14:paraId="65C7A877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filters enable dynamic analysis across different customer segments.</w:t>
      </w:r>
    </w:p>
    <w:p w14:paraId="2E1C26A4" w14:textId="1D5D9FBB" w:rsidR="00603EB1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58DA5" wp14:editId="2ED11A70">
            <wp:extent cx="5486400" cy="2088515"/>
            <wp:effectExtent l="0" t="0" r="0" b="6985"/>
            <wp:docPr id="8606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9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A71B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2B215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3DF26" w14:textId="77777777" w:rsidR="0062392E" w:rsidRPr="002C63DD" w:rsidRDefault="0062392E" w:rsidP="0062392E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C63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Insights &amp; Recommendations</w:t>
      </w:r>
    </w:p>
    <w:p w14:paraId="2A149816" w14:textId="77777777" w:rsidR="0062392E" w:rsidRPr="002C63DD" w:rsidRDefault="0062392E" w:rsidP="0062392E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- Counties such as Nakuru and Mombasa exhibit stronger performance; other counties may benefit from targeted campaigns.</w:t>
      </w:r>
      <w:r w:rsidRPr="002C63DD">
        <w:rPr>
          <w:rFonts w:ascii="Times New Roman" w:hAnsi="Times New Roman" w:cs="Times New Roman"/>
          <w:sz w:val="24"/>
          <w:szCs w:val="24"/>
        </w:rPr>
        <w:br/>
        <w:t>- Industries like Hospitality and Real Estate show higher deal values.</w:t>
      </w:r>
      <w:r w:rsidRPr="002C63DD">
        <w:rPr>
          <w:rFonts w:ascii="Times New Roman" w:hAnsi="Times New Roman" w:cs="Times New Roman"/>
          <w:sz w:val="24"/>
          <w:szCs w:val="24"/>
        </w:rPr>
        <w:br/>
        <w:t>- Recommendation: Allocate sales resources toward high-performing industries and regions while improving outreach for low-performing ones.</w:t>
      </w:r>
    </w:p>
    <w:p w14:paraId="53F5337D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8F48B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A45F0D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41EF6F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2F762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5233C" w14:textId="77777777" w:rsidR="00573C7B" w:rsidRDefault="00573C7B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266E1" w14:textId="77777777" w:rsidR="002C63DD" w:rsidRDefault="002C63DD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040D5" w14:textId="77777777" w:rsidR="002C63DD" w:rsidRPr="002C63DD" w:rsidRDefault="002C63DD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EE07F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32B3C" w14:textId="1AF91F34" w:rsidR="00603EB1" w:rsidRPr="002C63DD" w:rsidRDefault="00603EB1" w:rsidP="00603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DD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3: Client Pipeline &amp; Status Dashboard</w:t>
      </w:r>
    </w:p>
    <w:p w14:paraId="599E657A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3.1 Introduction</w:t>
      </w:r>
    </w:p>
    <w:p w14:paraId="2CA7DA81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dashboard provides visibility into client movement through the sales pipeline.</w:t>
      </w:r>
      <w:r w:rsidRPr="002C63DD">
        <w:rPr>
          <w:rFonts w:ascii="Times New Roman" w:hAnsi="Times New Roman" w:cs="Times New Roman"/>
          <w:sz w:val="24"/>
          <w:szCs w:val="24"/>
        </w:rPr>
        <w:br/>
        <w:t>It shows where clients are progressing, where they are stalled, and which employees handle various stages of the workflow.</w:t>
      </w:r>
    </w:p>
    <w:p w14:paraId="3E7650E5" w14:textId="3B675F16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5C0A2659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3.2 Key Performance Indicators (KPIs)</w:t>
      </w:r>
    </w:p>
    <w:p w14:paraId="0C6E1747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section includes:</w:t>
      </w:r>
    </w:p>
    <w:p w14:paraId="767FA454" w14:textId="77777777" w:rsidR="00603EB1" w:rsidRPr="002C63DD" w:rsidRDefault="00603EB1" w:rsidP="00603EB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Total Clients</w:t>
      </w:r>
    </w:p>
    <w:p w14:paraId="19D02ACC" w14:textId="77777777" w:rsidR="00603EB1" w:rsidRPr="002C63DD" w:rsidRDefault="00603EB1" w:rsidP="00603EB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Active Clients</w:t>
      </w:r>
    </w:p>
    <w:p w14:paraId="62068662" w14:textId="77777777" w:rsidR="00603EB1" w:rsidRPr="002C63DD" w:rsidRDefault="00603EB1" w:rsidP="00603EB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Potential Clients</w:t>
      </w:r>
    </w:p>
    <w:p w14:paraId="2F5E593C" w14:textId="77777777" w:rsidR="00603EB1" w:rsidRPr="002C63DD" w:rsidRDefault="00603EB1" w:rsidP="00603EB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Yet Closed Clients</w:t>
      </w:r>
      <w:r w:rsidRPr="002C63DD">
        <w:rPr>
          <w:rFonts w:ascii="Times New Roman" w:hAnsi="Times New Roman" w:cs="Times New Roman"/>
          <w:sz w:val="24"/>
          <w:szCs w:val="24"/>
        </w:rPr>
        <w:t xml:space="preserve"> (clients nearing conversion)</w:t>
      </w:r>
    </w:p>
    <w:p w14:paraId="51922165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KPIs summarize the current pipeline health.</w:t>
      </w:r>
    </w:p>
    <w:p w14:paraId="2BE8E442" w14:textId="07B7A33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20897472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3.3 Client Pipeline Funnel</w:t>
      </w:r>
    </w:p>
    <w:p w14:paraId="5445034B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 funnel chart visualizes client movement through the stages:</w:t>
      </w:r>
    </w:p>
    <w:p w14:paraId="769C31D4" w14:textId="77777777" w:rsidR="00603EB1" w:rsidRPr="002C63DD" w:rsidRDefault="00603EB1" w:rsidP="00603EB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Potential</w:t>
      </w:r>
    </w:p>
    <w:p w14:paraId="61308D32" w14:textId="77777777" w:rsidR="00603EB1" w:rsidRPr="002C63DD" w:rsidRDefault="00603EB1" w:rsidP="00603EB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Active</w:t>
      </w:r>
    </w:p>
    <w:p w14:paraId="1EA5A8AF" w14:textId="77777777" w:rsidR="00603EB1" w:rsidRPr="002C63DD" w:rsidRDefault="00603EB1" w:rsidP="00603EB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Yet Closed</w:t>
      </w:r>
    </w:p>
    <w:p w14:paraId="5444FC2B" w14:textId="77777777" w:rsidR="00603EB1" w:rsidRPr="002C63DD" w:rsidRDefault="00603EB1" w:rsidP="00603EB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Declined</w:t>
      </w:r>
    </w:p>
    <w:p w14:paraId="758AD91B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helps identify drop-offs and conversion challenges.</w:t>
      </w:r>
    </w:p>
    <w:p w14:paraId="2A00F01E" w14:textId="2AFD2EC0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0108855F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3.4 Status Distribution</w:t>
      </w:r>
    </w:p>
    <w:p w14:paraId="3EF13227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 donut chart shows the distribution of client statuses such as:</w:t>
      </w:r>
    </w:p>
    <w:p w14:paraId="461DD531" w14:textId="77777777" w:rsidR="00603EB1" w:rsidRPr="002C63DD" w:rsidRDefault="00603EB1" w:rsidP="00603EB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Active</w:t>
      </w:r>
    </w:p>
    <w:p w14:paraId="018881A3" w14:textId="77777777" w:rsidR="00603EB1" w:rsidRPr="002C63DD" w:rsidRDefault="00603EB1" w:rsidP="00603EB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Dormant</w:t>
      </w:r>
    </w:p>
    <w:p w14:paraId="6CE1EC9B" w14:textId="77777777" w:rsidR="00603EB1" w:rsidRPr="002C63DD" w:rsidRDefault="00603EB1" w:rsidP="00603EB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lastRenderedPageBreak/>
        <w:t>Declined</w:t>
      </w:r>
    </w:p>
    <w:p w14:paraId="323EDE76" w14:textId="77777777" w:rsidR="00603EB1" w:rsidRPr="002C63DD" w:rsidRDefault="00603EB1" w:rsidP="00603EB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Potential</w:t>
      </w:r>
    </w:p>
    <w:p w14:paraId="30E92651" w14:textId="77777777" w:rsidR="00603EB1" w:rsidRPr="002C63DD" w:rsidRDefault="00603EB1" w:rsidP="00603EB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Yet Closed</w:t>
      </w:r>
    </w:p>
    <w:p w14:paraId="7B6FB5E8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provides a snapshot of high-risk areas and opportunities for follow-up.</w:t>
      </w:r>
    </w:p>
    <w:p w14:paraId="01047681" w14:textId="4DF75750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2342EA03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3.5 Employee Status Load</w:t>
      </w:r>
    </w:p>
    <w:p w14:paraId="591842F1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 stacked bar chart displays how clients across different statuses are distributed among employees.</w:t>
      </w:r>
      <w:r w:rsidRPr="002C63DD">
        <w:rPr>
          <w:rFonts w:ascii="Times New Roman" w:hAnsi="Times New Roman" w:cs="Times New Roman"/>
          <w:sz w:val="24"/>
          <w:szCs w:val="24"/>
        </w:rPr>
        <w:br/>
        <w:t>This helps management recognize overloaded staff, reassign clients, or support employees managing high-risk leads.</w:t>
      </w:r>
    </w:p>
    <w:p w14:paraId="5B794958" w14:textId="24DD708E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</w:p>
    <w:p w14:paraId="56FFA416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3.6 Filters &amp; Interactivity</w:t>
      </w:r>
    </w:p>
    <w:p w14:paraId="2846C825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Slicers allow filtering by:</w:t>
      </w:r>
    </w:p>
    <w:p w14:paraId="3E78F95A" w14:textId="77777777" w:rsidR="00603EB1" w:rsidRPr="002C63DD" w:rsidRDefault="00603EB1" w:rsidP="00603EB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Industry</w:t>
      </w:r>
    </w:p>
    <w:p w14:paraId="4202B73B" w14:textId="77777777" w:rsidR="00603EB1" w:rsidRPr="002C63DD" w:rsidRDefault="00603EB1" w:rsidP="00603EB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County</w:t>
      </w:r>
    </w:p>
    <w:p w14:paraId="7D3C1B7C" w14:textId="77777777" w:rsidR="00603EB1" w:rsidRPr="002C63DD" w:rsidRDefault="00603EB1" w:rsidP="00603EB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Contact Method</w:t>
      </w:r>
    </w:p>
    <w:p w14:paraId="05F76813" w14:textId="77777777" w:rsidR="00603EB1" w:rsidRPr="002C63DD" w:rsidRDefault="00603EB1" w:rsidP="00603EB1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Employee Name</w:t>
      </w:r>
    </w:p>
    <w:p w14:paraId="7F605679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enhances interactivity and supports deep exploration of the pipeline.</w:t>
      </w:r>
    </w:p>
    <w:p w14:paraId="5FD4FF1F" w14:textId="5E33BEEB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44977" w14:textId="3615DA39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619857" wp14:editId="249A0AC7">
            <wp:extent cx="5486400" cy="2138680"/>
            <wp:effectExtent l="0" t="0" r="0" b="0"/>
            <wp:docPr id="15647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6E8A" w14:textId="77777777" w:rsidR="0062392E" w:rsidRPr="002C63DD" w:rsidRDefault="0062392E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58CD4" w14:textId="77777777" w:rsidR="0062392E" w:rsidRPr="002C63DD" w:rsidRDefault="0062392E" w:rsidP="0062392E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C63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Insights &amp; Recommendations</w:t>
      </w:r>
    </w:p>
    <w:p w14:paraId="15387CCE" w14:textId="77777777" w:rsidR="0062392E" w:rsidRPr="002C63DD" w:rsidRDefault="0062392E" w:rsidP="006239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- Some employees demonstrate significantly higher closing efficiency.</w:t>
      </w:r>
      <w:r w:rsidRPr="002C63DD">
        <w:rPr>
          <w:rFonts w:ascii="Times New Roman" w:hAnsi="Times New Roman" w:cs="Times New Roman"/>
          <w:sz w:val="24"/>
          <w:szCs w:val="24"/>
        </w:rPr>
        <w:br/>
        <w:t>- Declined reasons highlight budget constraints and competition as main obstacles.</w:t>
      </w:r>
      <w:r w:rsidRPr="002C63DD">
        <w:rPr>
          <w:rFonts w:ascii="Times New Roman" w:hAnsi="Times New Roman" w:cs="Times New Roman"/>
          <w:sz w:val="24"/>
          <w:szCs w:val="24"/>
        </w:rPr>
        <w:br/>
        <w:t>- Recommendation: Offer training for lower-performing employees and address decline trends with targeted value propositions</w:t>
      </w:r>
    </w:p>
    <w:p w14:paraId="5DCDF9FE" w14:textId="77777777" w:rsidR="0062392E" w:rsidRPr="002C63DD" w:rsidRDefault="0062392E" w:rsidP="006239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C7D29" w14:textId="254B7A16" w:rsidR="0062392E" w:rsidRPr="002C63DD" w:rsidRDefault="0062392E" w:rsidP="006239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4. Design Principles</w:t>
      </w:r>
    </w:p>
    <w:p w14:paraId="0E5A595A" w14:textId="77777777" w:rsidR="0062392E" w:rsidRPr="002C63DD" w:rsidRDefault="0062392E" w:rsidP="0062392E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We ensured the dashboards maintained:</w:t>
      </w:r>
    </w:p>
    <w:p w14:paraId="3B2281CD" w14:textId="77777777" w:rsidR="0062392E" w:rsidRPr="002C63DD" w:rsidRDefault="0062392E" w:rsidP="006239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Visual Consistency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– aligned layout, consistent card styling, color palette, and typography</w:t>
      </w:r>
    </w:p>
    <w:p w14:paraId="35DA607A" w14:textId="77777777" w:rsidR="0062392E" w:rsidRPr="002C63DD" w:rsidRDefault="0062392E" w:rsidP="006239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Minimalist Design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– simple visuals and clear labels</w:t>
      </w:r>
    </w:p>
    <w:p w14:paraId="15B3FB58" w14:textId="77777777" w:rsidR="0062392E" w:rsidRPr="002C63DD" w:rsidRDefault="0062392E" w:rsidP="006239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Color Logic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– purple theme with contrasting white KPIs for clarity</w:t>
      </w:r>
    </w:p>
    <w:p w14:paraId="34BE1C56" w14:textId="77777777" w:rsidR="0062392E" w:rsidRPr="002C63DD" w:rsidRDefault="0062392E" w:rsidP="006239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Responsiveness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– visuals update dynamically with slicers</w:t>
      </w:r>
    </w:p>
    <w:p w14:paraId="7C51E003" w14:textId="77777777" w:rsidR="0062392E" w:rsidRPr="002C63DD" w:rsidRDefault="0062392E" w:rsidP="006239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Clarity &amp; Accessibility</w:t>
      </w:r>
      <w:r w:rsidRPr="002C63DD">
        <w:rPr>
          <w:rFonts w:ascii="Times New Roman" w:hAnsi="Times New Roman" w:cs="Times New Roman"/>
          <w:sz w:val="24"/>
          <w:szCs w:val="24"/>
        </w:rPr>
        <w:t xml:space="preserve"> – descriptive chart titles and intuitive placement</w:t>
      </w:r>
    </w:p>
    <w:p w14:paraId="35442CC1" w14:textId="77777777" w:rsidR="0062392E" w:rsidRPr="002C63DD" w:rsidRDefault="0062392E" w:rsidP="0062392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9C02AB" w14:textId="77777777" w:rsidR="0062392E" w:rsidRPr="002C63DD" w:rsidRDefault="0062392E" w:rsidP="0062392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1F286C" w14:textId="18F79A44" w:rsidR="0062392E" w:rsidRPr="002C63DD" w:rsidRDefault="0062392E" w:rsidP="006239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5. Key Insights from the Dashboards</w:t>
      </w:r>
    </w:p>
    <w:p w14:paraId="055E89F6" w14:textId="77777777" w:rsidR="0062392E" w:rsidRPr="002C63DD" w:rsidRDefault="0062392E" w:rsidP="0062392E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Across the three dashboards, the following data-driven insights are obtained:</w:t>
      </w:r>
    </w:p>
    <w:p w14:paraId="16DF43DD" w14:textId="77777777" w:rsidR="0062392E" w:rsidRPr="002C63DD" w:rsidRDefault="0062392E" w:rsidP="006239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 xml:space="preserve">Overall client closing rate stands at approximately </w:t>
      </w:r>
      <w:r w:rsidRPr="002C63DD">
        <w:rPr>
          <w:rFonts w:ascii="Times New Roman" w:hAnsi="Times New Roman" w:cs="Times New Roman"/>
          <w:b/>
          <w:bCs/>
          <w:sz w:val="24"/>
          <w:szCs w:val="24"/>
        </w:rPr>
        <w:t>9.9%</w:t>
      </w:r>
      <w:r w:rsidRPr="002C63DD">
        <w:rPr>
          <w:rFonts w:ascii="Times New Roman" w:hAnsi="Times New Roman" w:cs="Times New Roman"/>
          <w:sz w:val="24"/>
          <w:szCs w:val="24"/>
        </w:rPr>
        <w:t>.</w:t>
      </w:r>
    </w:p>
    <w:p w14:paraId="0E3B302F" w14:textId="77777777" w:rsidR="0062392E" w:rsidRPr="002C63DD" w:rsidRDefault="0062392E" w:rsidP="006239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Certain industries (e.g., Hospitality, Real Estate) show stronger conversion rates.</w:t>
      </w:r>
    </w:p>
    <w:p w14:paraId="0FB425B6" w14:textId="77777777" w:rsidR="0062392E" w:rsidRPr="002C63DD" w:rsidRDefault="0062392E" w:rsidP="006239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In-person meetings and referrals appear to generate better engagement outcomes.</w:t>
      </w:r>
    </w:p>
    <w:p w14:paraId="0D177829" w14:textId="77777777" w:rsidR="0062392E" w:rsidRPr="002C63DD" w:rsidRDefault="0062392E" w:rsidP="006239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Counties such as Nakuru, Embu, and Mombasa show relatively stronger performance.</w:t>
      </w:r>
    </w:p>
    <w:p w14:paraId="5869637B" w14:textId="77777777" w:rsidR="0062392E" w:rsidRPr="002C63DD" w:rsidRDefault="0062392E" w:rsidP="006239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Declined clients are concentrated around specific reasons such as “Client already using competitor” and “Budget constraints.”</w:t>
      </w:r>
    </w:p>
    <w:p w14:paraId="5E1A546D" w14:textId="77777777" w:rsidR="0062392E" w:rsidRPr="002C63DD" w:rsidRDefault="0062392E" w:rsidP="0062392E">
      <w:pPr>
        <w:rPr>
          <w:rFonts w:ascii="Times New Roman" w:hAnsi="Times New Roman" w:cs="Times New Roman"/>
          <w:sz w:val="24"/>
          <w:szCs w:val="24"/>
        </w:rPr>
      </w:pPr>
    </w:p>
    <w:p w14:paraId="3467D4D5" w14:textId="77777777" w:rsidR="00573C7B" w:rsidRPr="002C63DD" w:rsidRDefault="00573C7B" w:rsidP="0062392E">
      <w:pPr>
        <w:rPr>
          <w:rFonts w:ascii="Times New Roman" w:hAnsi="Times New Roman" w:cs="Times New Roman"/>
          <w:sz w:val="24"/>
          <w:szCs w:val="24"/>
        </w:rPr>
      </w:pPr>
    </w:p>
    <w:p w14:paraId="15DFFAB4" w14:textId="77777777" w:rsidR="00573C7B" w:rsidRPr="002C63DD" w:rsidRDefault="00573C7B" w:rsidP="0062392E">
      <w:pPr>
        <w:rPr>
          <w:rFonts w:ascii="Times New Roman" w:hAnsi="Times New Roman" w:cs="Times New Roman"/>
          <w:sz w:val="24"/>
          <w:szCs w:val="24"/>
        </w:rPr>
      </w:pPr>
    </w:p>
    <w:p w14:paraId="3325C545" w14:textId="25C68F57" w:rsidR="0062392E" w:rsidRPr="002C63DD" w:rsidRDefault="0062392E" w:rsidP="006239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6. Reflection</w:t>
      </w:r>
    </w:p>
    <w:p w14:paraId="4B0DC294" w14:textId="77777777" w:rsidR="0062392E" w:rsidRPr="002C63DD" w:rsidRDefault="0062392E" w:rsidP="0062392E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This project enhanced proficiency in:</w:t>
      </w:r>
    </w:p>
    <w:p w14:paraId="69EE91C9" w14:textId="77777777" w:rsidR="0062392E" w:rsidRPr="002C63DD" w:rsidRDefault="0062392E" w:rsidP="0062392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Data cleaning</w:t>
      </w:r>
    </w:p>
    <w:p w14:paraId="005BCD0D" w14:textId="77777777" w:rsidR="0062392E" w:rsidRPr="002C63DD" w:rsidRDefault="0062392E" w:rsidP="0062392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DAX measure creation</w:t>
      </w:r>
    </w:p>
    <w:p w14:paraId="5CD616F4" w14:textId="77777777" w:rsidR="0062392E" w:rsidRPr="002C63DD" w:rsidRDefault="0062392E" w:rsidP="0062392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Dashboard layout design</w:t>
      </w:r>
    </w:p>
    <w:p w14:paraId="1C3B876E" w14:textId="77777777" w:rsidR="0062392E" w:rsidRPr="002C63DD" w:rsidRDefault="0062392E" w:rsidP="0062392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Interactive filtering</w:t>
      </w:r>
    </w:p>
    <w:p w14:paraId="0DE27CB7" w14:textId="058EACC4" w:rsidR="0062392E" w:rsidRPr="002C63DD" w:rsidRDefault="0062392E" w:rsidP="00603EB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Visual storytelling using Power BI</w:t>
      </w:r>
    </w:p>
    <w:p w14:paraId="0F9B5236" w14:textId="77777777" w:rsidR="0062392E" w:rsidRPr="002C63DD" w:rsidRDefault="0062392E" w:rsidP="00603EB1">
      <w:pPr>
        <w:rPr>
          <w:rFonts w:ascii="Times New Roman" w:hAnsi="Times New Roman" w:cs="Times New Roman"/>
          <w:sz w:val="24"/>
          <w:szCs w:val="24"/>
        </w:rPr>
      </w:pPr>
    </w:p>
    <w:p w14:paraId="094C2EEB" w14:textId="77777777" w:rsidR="00603EB1" w:rsidRPr="002C63DD" w:rsidRDefault="00603EB1" w:rsidP="00603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3D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AB09B01" w14:textId="0BF8809D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 three dashboards</w:t>
      </w:r>
      <w:r w:rsidR="002C63DD" w:rsidRPr="002C63DD">
        <w:rPr>
          <w:rFonts w:ascii="Times New Roman" w:hAnsi="Times New Roman" w:cs="Times New Roman"/>
          <w:sz w:val="24"/>
          <w:szCs w:val="24"/>
        </w:rPr>
        <w:t xml:space="preserve"> </w:t>
      </w:r>
      <w:r w:rsidRPr="002C63DD">
        <w:rPr>
          <w:rFonts w:ascii="Times New Roman" w:hAnsi="Times New Roman" w:cs="Times New Roman"/>
          <w:sz w:val="24"/>
          <w:szCs w:val="24"/>
        </w:rPr>
        <w:t xml:space="preserve">Employee Closing Rate, Segmentation Insights, and Client Pipeline—collectively provide a comprehensive BI solution tailored to </w:t>
      </w:r>
      <w:proofErr w:type="spellStart"/>
      <w:r w:rsidRPr="002C63DD">
        <w:rPr>
          <w:rFonts w:ascii="Times New Roman" w:hAnsi="Times New Roman" w:cs="Times New Roman"/>
          <w:sz w:val="24"/>
          <w:szCs w:val="24"/>
        </w:rPr>
        <w:t>Fedhatrac’s</w:t>
      </w:r>
      <w:proofErr w:type="spellEnd"/>
      <w:r w:rsidRPr="002C63DD">
        <w:rPr>
          <w:rFonts w:ascii="Times New Roman" w:hAnsi="Times New Roman" w:cs="Times New Roman"/>
          <w:sz w:val="24"/>
          <w:szCs w:val="24"/>
        </w:rPr>
        <w:t xml:space="preserve"> operational needs.</w:t>
      </w:r>
    </w:p>
    <w:p w14:paraId="74374097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They allow leadership to:</w:t>
      </w:r>
    </w:p>
    <w:p w14:paraId="06B5C8C9" w14:textId="77777777" w:rsidR="00603EB1" w:rsidRPr="002C63DD" w:rsidRDefault="00603EB1" w:rsidP="00603EB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Monitor employee performance</w:t>
      </w:r>
    </w:p>
    <w:p w14:paraId="06E4781A" w14:textId="77777777" w:rsidR="00603EB1" w:rsidRPr="002C63DD" w:rsidRDefault="00603EB1" w:rsidP="00603EB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Evaluate client conversion behavior</w:t>
      </w:r>
    </w:p>
    <w:p w14:paraId="05E02FF3" w14:textId="77777777" w:rsidR="00603EB1" w:rsidRPr="002C63DD" w:rsidRDefault="00603EB1" w:rsidP="00603EB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Identify high-performing segments</w:t>
      </w:r>
    </w:p>
    <w:p w14:paraId="049C4117" w14:textId="77777777" w:rsidR="00603EB1" w:rsidRPr="002C63DD" w:rsidRDefault="00603EB1" w:rsidP="00603EB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Track pipeline efficiency</w:t>
      </w:r>
    </w:p>
    <w:p w14:paraId="7979D197" w14:textId="77777777" w:rsidR="00603EB1" w:rsidRPr="002C63DD" w:rsidRDefault="00603EB1" w:rsidP="00603EB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Improve follow-up strategy</w:t>
      </w:r>
    </w:p>
    <w:p w14:paraId="516A7D93" w14:textId="77777777" w:rsidR="00603EB1" w:rsidRPr="002C63DD" w:rsidRDefault="00603EB1" w:rsidP="00603EB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Support data-driven management decisions</w:t>
      </w:r>
    </w:p>
    <w:p w14:paraId="7D6043A5" w14:textId="77777777" w:rsidR="00603EB1" w:rsidRPr="002C63DD" w:rsidRDefault="00603EB1" w:rsidP="00603EB1">
      <w:pPr>
        <w:rPr>
          <w:rFonts w:ascii="Times New Roman" w:hAnsi="Times New Roman" w:cs="Times New Roman"/>
          <w:sz w:val="24"/>
          <w:szCs w:val="24"/>
        </w:rPr>
      </w:pPr>
      <w:r w:rsidRPr="002C63DD">
        <w:rPr>
          <w:rFonts w:ascii="Times New Roman" w:hAnsi="Times New Roman" w:cs="Times New Roman"/>
          <w:sz w:val="24"/>
          <w:szCs w:val="24"/>
        </w:rPr>
        <w:t>These dashboards serve as a unified system for evaluating performance, optimizing workflows, and strengthening client engagement across the entire organization.</w:t>
      </w:r>
    </w:p>
    <w:p w14:paraId="2D1695DF" w14:textId="151AE5E1" w:rsidR="002D53E9" w:rsidRPr="002C63DD" w:rsidRDefault="002D53E9">
      <w:pPr>
        <w:rPr>
          <w:rFonts w:ascii="Times New Roman" w:hAnsi="Times New Roman" w:cs="Times New Roman"/>
          <w:sz w:val="24"/>
          <w:szCs w:val="24"/>
        </w:rPr>
      </w:pPr>
    </w:p>
    <w:sectPr w:rsidR="002D53E9" w:rsidRPr="002C63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44BB9"/>
    <w:multiLevelType w:val="multilevel"/>
    <w:tmpl w:val="9B6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B7F4A"/>
    <w:multiLevelType w:val="multilevel"/>
    <w:tmpl w:val="198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E55BA"/>
    <w:multiLevelType w:val="multilevel"/>
    <w:tmpl w:val="2840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55CF9"/>
    <w:multiLevelType w:val="multilevel"/>
    <w:tmpl w:val="2A8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71F43"/>
    <w:multiLevelType w:val="multilevel"/>
    <w:tmpl w:val="EC3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05B84"/>
    <w:multiLevelType w:val="multilevel"/>
    <w:tmpl w:val="30B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B1582"/>
    <w:multiLevelType w:val="multilevel"/>
    <w:tmpl w:val="9D9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A7B63"/>
    <w:multiLevelType w:val="multilevel"/>
    <w:tmpl w:val="A26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10C1F"/>
    <w:multiLevelType w:val="multilevel"/>
    <w:tmpl w:val="563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90EA0"/>
    <w:multiLevelType w:val="multilevel"/>
    <w:tmpl w:val="92A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C18FF"/>
    <w:multiLevelType w:val="multilevel"/>
    <w:tmpl w:val="4EC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B3EF4"/>
    <w:multiLevelType w:val="multilevel"/>
    <w:tmpl w:val="AEF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22D3D"/>
    <w:multiLevelType w:val="multilevel"/>
    <w:tmpl w:val="91E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13121"/>
    <w:multiLevelType w:val="multilevel"/>
    <w:tmpl w:val="DF1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970D4"/>
    <w:multiLevelType w:val="multilevel"/>
    <w:tmpl w:val="7CA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E4E20"/>
    <w:multiLevelType w:val="multilevel"/>
    <w:tmpl w:val="E88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A75BB"/>
    <w:multiLevelType w:val="multilevel"/>
    <w:tmpl w:val="ACE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90E1A"/>
    <w:multiLevelType w:val="multilevel"/>
    <w:tmpl w:val="4A8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E6346"/>
    <w:multiLevelType w:val="multilevel"/>
    <w:tmpl w:val="63B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83282">
    <w:abstractNumId w:val="8"/>
  </w:num>
  <w:num w:numId="2" w16cid:durableId="2031684582">
    <w:abstractNumId w:val="6"/>
  </w:num>
  <w:num w:numId="3" w16cid:durableId="1512377386">
    <w:abstractNumId w:val="5"/>
  </w:num>
  <w:num w:numId="4" w16cid:durableId="926158526">
    <w:abstractNumId w:val="4"/>
  </w:num>
  <w:num w:numId="5" w16cid:durableId="702481654">
    <w:abstractNumId w:val="7"/>
  </w:num>
  <w:num w:numId="6" w16cid:durableId="440345316">
    <w:abstractNumId w:val="3"/>
  </w:num>
  <w:num w:numId="7" w16cid:durableId="452142479">
    <w:abstractNumId w:val="2"/>
  </w:num>
  <w:num w:numId="8" w16cid:durableId="1034306542">
    <w:abstractNumId w:val="1"/>
  </w:num>
  <w:num w:numId="9" w16cid:durableId="888689424">
    <w:abstractNumId w:val="0"/>
  </w:num>
  <w:num w:numId="10" w16cid:durableId="1111165562">
    <w:abstractNumId w:val="18"/>
  </w:num>
  <w:num w:numId="11" w16cid:durableId="2040929514">
    <w:abstractNumId w:val="15"/>
  </w:num>
  <w:num w:numId="12" w16cid:durableId="693117237">
    <w:abstractNumId w:val="25"/>
  </w:num>
  <w:num w:numId="13" w16cid:durableId="127280856">
    <w:abstractNumId w:val="17"/>
  </w:num>
  <w:num w:numId="14" w16cid:durableId="1615551780">
    <w:abstractNumId w:val="24"/>
  </w:num>
  <w:num w:numId="15" w16cid:durableId="1734624422">
    <w:abstractNumId w:val="27"/>
  </w:num>
  <w:num w:numId="16" w16cid:durableId="206723986">
    <w:abstractNumId w:val="23"/>
  </w:num>
  <w:num w:numId="17" w16cid:durableId="271012562">
    <w:abstractNumId w:val="14"/>
  </w:num>
  <w:num w:numId="18" w16cid:durableId="106199073">
    <w:abstractNumId w:val="9"/>
  </w:num>
  <w:num w:numId="19" w16cid:durableId="2147354162">
    <w:abstractNumId w:val="20"/>
  </w:num>
  <w:num w:numId="20" w16cid:durableId="216287020">
    <w:abstractNumId w:val="21"/>
  </w:num>
  <w:num w:numId="21" w16cid:durableId="70736440">
    <w:abstractNumId w:val="16"/>
  </w:num>
  <w:num w:numId="22" w16cid:durableId="338895814">
    <w:abstractNumId w:val="22"/>
  </w:num>
  <w:num w:numId="23" w16cid:durableId="1739353791">
    <w:abstractNumId w:val="12"/>
  </w:num>
  <w:num w:numId="24" w16cid:durableId="1260529843">
    <w:abstractNumId w:val="26"/>
  </w:num>
  <w:num w:numId="25" w16cid:durableId="963997994">
    <w:abstractNumId w:val="13"/>
  </w:num>
  <w:num w:numId="26" w16cid:durableId="1078476221">
    <w:abstractNumId w:val="11"/>
  </w:num>
  <w:num w:numId="27" w16cid:durableId="1178543009">
    <w:abstractNumId w:val="19"/>
  </w:num>
  <w:num w:numId="28" w16cid:durableId="328212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643"/>
    <w:rsid w:val="0029639D"/>
    <w:rsid w:val="002C63DD"/>
    <w:rsid w:val="002D53E9"/>
    <w:rsid w:val="00326F90"/>
    <w:rsid w:val="00573C7B"/>
    <w:rsid w:val="00584AD5"/>
    <w:rsid w:val="00603EB1"/>
    <w:rsid w:val="0062392E"/>
    <w:rsid w:val="007E1341"/>
    <w:rsid w:val="009535F3"/>
    <w:rsid w:val="00A648BD"/>
    <w:rsid w:val="00AA1D8D"/>
    <w:rsid w:val="00B0103E"/>
    <w:rsid w:val="00B47730"/>
    <w:rsid w:val="00B5098C"/>
    <w:rsid w:val="00CB0664"/>
    <w:rsid w:val="00FC693F"/>
    <w:rsid w:val="00FD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34B4B"/>
  <w14:defaultImageDpi w14:val="300"/>
  <w15:docId w15:val="{8F318D4C-ADA3-46FB-9B17-6B75EDE9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Sylvia N Njane</cp:lastModifiedBy>
  <cp:revision>2</cp:revision>
  <dcterms:created xsi:type="dcterms:W3CDTF">2025-11-30T18:57:00Z</dcterms:created>
  <dcterms:modified xsi:type="dcterms:W3CDTF">2025-11-30T18:57:00Z</dcterms:modified>
  <cp:category/>
</cp:coreProperties>
</file>