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3A5F"/>
          <w:sz w:val="56"/>
          <w:szCs w:val="56"/>
        </w:rPr>
        <w:t xml:space="preserve">START TODAY™</w:t>
      </w:r>
    </w:p>
    <w:p>
      <w:pPr>
        <w:spacing w:after="100"/>
        <w:jc w:val="center"/>
      </w:pPr>
      <w:r>
        <w:rPr>
          <w:color w:val="1E3A5F"/>
          <w:sz w:val="40"/>
          <w:szCs w:val="40"/>
        </w:rPr>
        <w:t xml:space="preserve">Security &amp; Code Quality Audit</w:t>
      </w:r>
    </w:p>
    <w:p>
      <w:pPr>
        <w:spacing w:after="800"/>
        <w:jc w:val="center"/>
      </w:pPr>
      <w:r>
        <w:rPr>
          <w:color w:val="94A3B8"/>
          <w:sz w:val="24"/>
          <w:szCs w:val="24"/>
        </w:rPr>
        <w:t xml:space="preserve">Audit Run 2026-07-22</w:t>
      </w:r>
    </w:p>
    <w:p>
      <w:pPr>
        <w:spacing w:after="40"/>
        <w:jc w:val="center"/>
      </w:pPr>
      <w:r>
        <w:rPr>
          <w:b/>
          <w:bCs/>
          <w:color w:val="C1272D"/>
          <w:sz w:val="20"/>
          <w:szCs w:val="20"/>
        </w:rPr>
        <w:t xml:space="preserve">CONFIDENTIAL</w:t>
      </w:r>
    </w:p>
    <w:p>
      <w:pPr>
        <w:spacing w:after="1600"/>
        <w:jc w:val="center"/>
      </w:pPr>
      <w:r>
        <w:rPr>
          <w:i/>
          <w:iCs/>
          <w:color w:val="94A3B8"/>
          <w:sz w:val="18"/>
          <w:szCs w:val="18"/>
        </w:rPr>
        <w:t xml:space="preserve">Internal use only. Do not distribute.</w:t>
      </w:r>
    </w:p>
    <w:p>
      <w:pPr>
        <w:spacing w:after="40"/>
        <w:jc w:val="center"/>
      </w:pPr>
      <w:r>
        <w:rPr>
          <w:sz w:val="20"/>
          <w:szCs w:val="20"/>
        </w:rPr>
        <w:t xml:space="preserve">Operator: Jason Walker (COO)</w:t>
      </w:r>
    </w:p>
    <w:p>
      <w:pPr>
        <w:spacing w:after="40"/>
        <w:jc w:val="center"/>
      </w:pPr>
      <w:r>
        <w:rPr>
          <w:sz w:val="20"/>
          <w:szCs w:val="20"/>
        </w:rPr>
        <w:t xml:space="preserve">Auditor: platform-security-audit skill v2</w:t>
      </w:r>
    </w:p>
    <w:p>
      <w:pPr>
        <w:spacing w:after="2000"/>
        <w:jc w:val="center"/>
      </w:pPr>
      <w:r>
        <w:rPr>
          <w:sz w:val="20"/>
          <w:szCs w:val="20"/>
        </w:rPr>
        <w:t xml:space="preserve">Generated: 2026-07-22T14:30:00Z</w:t>
      </w:r>
    </w:p>
    <w:p>
      <w:r>
        <w:br w:type="page"/>
      </w:r>
    </w:p>
    <w:p>
      <w:pPr>
        <w:pStyle w:val="Heading1"/>
        <w:spacing w:after="120" w:before="400"/>
      </w:pPr>
      <w:r>
        <w:t xml:space="preserve">Executive Summary</w:t>
      </w:r>
    </w:p>
    <w:p>
      <w:pPr>
        <w:spacing w:after="100"/>
      </w:pPr>
      <w:r>
        <w:rPr>
          <w:sz w:val="22"/>
          <w:szCs w:val="22"/>
        </w:rPr>
        <w:t xml:space="preserve">This audit run examined 24 confirmed application repositories deployed against 1514 production database tables, 341 Supabase edge functions, 46 storage buckets, and 50 authenticated user accounts. The scan combined live database probes, live edge function probing, and 300+ per-repo source reads via a hardened GitHub proxy.</w:t>
      </w:r>
    </w:p>
    <w:p>
      <w:pPr>
        <w:spacing w:after="100"/>
      </w:pPr>
      <w:r>
        <w:rPr>
          <w:sz w:val="22"/>
          <w:szCs w:val="22"/>
        </w:rPr>
        <w:t xml:space="preserve">Overall posture is significantly improved from the pre-Phase-0 baseline. Phase 0 (Next.js CVE-2025-29927 patching, employee IDOR, finance authorization, debug endpoint removal) and Phase 0.5 (sales MFA verification, chamber MFA bypass fix) closed the most acute exposures. Magic link authentication has been fully decommissioned. However, this audit surfaces new live-critical findings, previously unlisted repository gaps, and confirms the scope of the hardcoded fallback secret pattern.</w:t>
      </w:r>
    </w:p>
    <w:p>
      <w:pPr>
        <w:pStyle w:val="Heading2"/>
        <w:spacing w:after="120" w:before="200"/>
      </w:pPr>
      <w:r>
        <w:t xml:space="preserve">Finding tallies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500"/>
        <w:gridCol w:w="1500"/>
        <w:gridCol w:w="5500"/>
      </w:tblGrid>
      <w:tr>
        <w:tc>
          <w:tcPr>
            <w:shd w:fill="F1F5F9" w:color="auto" w:val="solid"/>
            <w:tcMar>
              <w:top w:type="dxa" w:w="60"/>
              <w:left w:type="dxa" w:w="100"/>
              <w:bottom w:type="dxa" w:w="60"/>
              <w:right w:type="dxa" w:w="100"/>
            </w:tcMar>
          </w:tcPr>
          <w:p>
            <w:pPr>
              <w:spacing w:after="0"/>
            </w:pPr>
            <w:r>
              <w:rPr>
                <w:b/>
                <w:bCs/>
                <w:sz w:val="18"/>
                <w:szCs w:val="18"/>
              </w:rPr>
              <w:t xml:space="preserve">Severity</w:t>
            </w:r>
          </w:p>
        </w:tc>
        <w:tc>
          <w:tcPr>
            <w:shd w:fill="F1F5F9" w:color="auto" w:val="solid"/>
            <w:tcMar>
              <w:top w:type="dxa" w:w="60"/>
              <w:left w:type="dxa" w:w="100"/>
              <w:bottom w:type="dxa" w:w="60"/>
              <w:right w:type="dxa" w:w="100"/>
            </w:tcMar>
          </w:tcPr>
          <w:p>
            <w:pPr>
              <w:spacing w:after="0"/>
            </w:pPr>
            <w:r>
              <w:rPr>
                <w:b/>
                <w:bCs/>
                <w:sz w:val="18"/>
                <w:szCs w:val="18"/>
              </w:rPr>
              <w:t xml:space="preserve">Open</w:t>
            </w:r>
          </w:p>
        </w:tc>
        <w:tc>
          <w:tcPr>
            <w:shd w:fill="F1F5F9" w:color="auto" w:val="solid"/>
            <w:tcMar>
              <w:top w:type="dxa" w:w="60"/>
              <w:left w:type="dxa" w:w="100"/>
              <w:bottom w:type="dxa" w:w="60"/>
              <w:right w:type="dxa" w:w="100"/>
            </w:tcMar>
          </w:tcPr>
          <w:p>
            <w:pPr>
              <w:spacing w:after="0"/>
            </w:pPr>
            <w:r>
              <w:rPr>
                <w:b/>
                <w:bCs/>
                <w:sz w:val="18"/>
                <w:szCs w:val="18"/>
              </w:rPr>
              <w:t xml:space="preserve">Status</w:t>
            </w:r>
          </w:p>
        </w:tc>
      </w:tr>
      <w:tr>
        <w:tc>
          <w:tcPr>
            <w:tcMar>
              <w:top w:type="dxa" w:w="60"/>
              <w:left w:type="dxa" w:w="100"/>
              <w:bottom w:type="dxa" w:w="60"/>
              <w:right w:type="dxa" w:w="100"/>
            </w:tcMar>
          </w:tcPr>
          <w:p>
            <w:pPr>
              <w:spacing w:after="0"/>
            </w:pPr>
            <w:r>
              <w:rPr>
                <w:sz w:val="18"/>
                <w:szCs w:val="18"/>
              </w:rPr>
              <w:t xml:space="preserve">CRITICAL</w:t>
            </w:r>
          </w:p>
        </w:tc>
        <w:tc>
          <w:tcPr>
            <w:tcMar>
              <w:top w:type="dxa" w:w="60"/>
              <w:left w:type="dxa" w:w="100"/>
              <w:bottom w:type="dxa" w:w="60"/>
              <w:right w:type="dxa" w:w="100"/>
            </w:tcMar>
          </w:tcPr>
          <w:p>
            <w:pPr>
              <w:spacing w:after="0"/>
            </w:pPr>
            <w:r>
              <w:rPr>
                <w:sz w:val="18"/>
                <w:szCs w:val="18"/>
              </w:rPr>
              <w:t xml:space="preserve">2</w:t>
            </w:r>
          </w:p>
        </w:tc>
        <w:tc>
          <w:tcPr>
            <w:tcMar>
              <w:top w:type="dxa" w:w="60"/>
              <w:left w:type="dxa" w:w="100"/>
              <w:bottom w:type="dxa" w:w="60"/>
              <w:right w:type="dxa" w:w="100"/>
            </w:tcMar>
          </w:tcPr>
          <w:p>
            <w:pPr>
              <w:spacing w:after="0"/>
            </w:pPr>
            <w:r>
              <w:rPr>
                <w:sz w:val="18"/>
                <w:szCs w:val="18"/>
              </w:rPr>
              <w:t xml:space="preserve">LIVE — action within 24h recommended</w:t>
            </w:r>
          </w:p>
        </w:tc>
      </w:tr>
      <w:tr>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10</w:t>
            </w:r>
          </w:p>
        </w:tc>
        <w:tc>
          <w:tcPr>
            <w:tcMar>
              <w:top w:type="dxa" w:w="60"/>
              <w:left w:type="dxa" w:w="100"/>
              <w:bottom w:type="dxa" w:w="60"/>
              <w:right w:type="dxa" w:w="100"/>
            </w:tcMar>
          </w:tcPr>
          <w:p>
            <w:pPr>
              <w:spacing w:after="0"/>
            </w:pPr>
            <w:r>
              <w:rPr>
                <w:sz w:val="18"/>
                <w:szCs w:val="18"/>
              </w:rPr>
              <w:t xml:space="preserve">Action within 30 days</w:t>
            </w:r>
          </w:p>
        </w:tc>
      </w:tr>
      <w:tr>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7</w:t>
            </w:r>
          </w:p>
        </w:tc>
        <w:tc>
          <w:tcPr>
            <w:tcMar>
              <w:top w:type="dxa" w:w="60"/>
              <w:left w:type="dxa" w:w="100"/>
              <w:bottom w:type="dxa" w:w="60"/>
              <w:right w:type="dxa" w:w="100"/>
            </w:tcMar>
          </w:tcPr>
          <w:p>
            <w:pPr>
              <w:spacing w:after="0"/>
            </w:pPr>
            <w:r>
              <w:rPr>
                <w:sz w:val="18"/>
                <w:szCs w:val="18"/>
              </w:rPr>
              <w:t xml:space="preserve">Action within 60–90 days</w:t>
            </w:r>
          </w:p>
        </w:tc>
      </w:tr>
      <w:tr>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7</w:t>
            </w:r>
          </w:p>
        </w:tc>
        <w:tc>
          <w:tcPr>
            <w:tcMar>
              <w:top w:type="dxa" w:w="60"/>
              <w:left w:type="dxa" w:w="100"/>
              <w:bottom w:type="dxa" w:w="60"/>
              <w:right w:type="dxa" w:w="100"/>
            </w:tcMar>
          </w:tcPr>
          <w:p>
            <w:pPr>
              <w:spacing w:after="0"/>
            </w:pPr>
            <w:r>
              <w:rPr>
                <w:sz w:val="18"/>
                <w:szCs w:val="18"/>
              </w:rPr>
              <w:t xml:space="preserve">Best practice / hygiene</w:t>
            </w:r>
          </w:p>
        </w:tc>
      </w:tr>
      <w:tr>
        <w:tc>
          <w:tcPr>
            <w:tcMar>
              <w:top w:type="dxa" w:w="60"/>
              <w:left w:type="dxa" w:w="100"/>
              <w:bottom w:type="dxa" w:w="60"/>
              <w:right w:type="dxa" w:w="100"/>
            </w:tcMar>
          </w:tcPr>
          <w:p>
            <w:pPr>
              <w:spacing w:after="0"/>
            </w:pPr>
            <w:r>
              <w:rPr>
                <w:sz w:val="18"/>
                <w:szCs w:val="18"/>
              </w:rPr>
              <w:t xml:space="preserve">TOTAL</w:t>
            </w:r>
          </w:p>
        </w:tc>
        <w:tc>
          <w:tcPr>
            <w:tcMar>
              <w:top w:type="dxa" w:w="60"/>
              <w:left w:type="dxa" w:w="100"/>
              <w:bottom w:type="dxa" w:w="60"/>
              <w:right w:type="dxa" w:w="100"/>
            </w:tcMar>
          </w:tcPr>
          <w:p>
            <w:pPr>
              <w:spacing w:after="0"/>
            </w:pPr>
            <w:r>
              <w:rPr>
                <w:sz w:val="18"/>
                <w:szCs w:val="18"/>
              </w:rPr>
              <w:t xml:space="preserve">26</w:t>
            </w:r>
          </w:p>
        </w:tc>
        <w:tc>
          <w:tcPr>
            <w:tcMar>
              <w:top w:type="dxa" w:w="60"/>
              <w:left w:type="dxa" w:w="100"/>
              <w:bottom w:type="dxa" w:w="60"/>
              <w:right w:type="dxa" w:w="100"/>
            </w:tcMar>
          </w:tcPr>
          <w:p>
            <w:pPr>
              <w:spacing w:after="0"/>
            </w:pPr>
            <w:r>
              <w:rPr>
                <w:sz w:val="18"/>
                <w:szCs w:val="18"/>
              </w:rPr>
              <w:t xml:space="preserve"/>
            </w:r>
          </w:p>
        </w:tc>
      </w:tr>
    </w:tbl>
    <w:p>
      <w:pPr>
        <w:spacing w:after="100"/>
      </w:pPr>
      <w:r>
        <w:t xml:space="preserve"/>
      </w:r>
    </w:p>
    <w:p>
      <w:pPr>
        <w:pStyle w:val="Heading2"/>
        <w:spacing w:after="120" w:before="200"/>
      </w:pPr>
      <w:r>
        <w:t xml:space="preserve">Immediate priorities (from open queue)</w:t>
      </w:r>
    </w:p>
    <w:p>
      <w:pPr>
        <w:spacing w:after="60" w:before="120"/>
      </w:pPr>
      <w:r>
        <w:rPr>
          <w:b/>
          <w:bCs/>
          <w:color w:val="FFFFFF"/>
          <w:sz w:val="18"/>
          <w:szCs w:val="18"/>
          <w:shd w:fill="C1272D" w:color="C1272D" w:val="solid"/>
        </w:rPr>
        <w:t xml:space="preserve"> CRITICAL </w:t>
      </w:r>
      <w:r>
        <w:rPr>
          <w:b/>
          <w:bCs/>
          <w:sz w:val="22"/>
          <w:szCs w:val="22"/>
        </w:rPr>
        <w:t xml:space="preserve">  REM-001: PDF_INTERNAL_SECRET unset on Supabase project; 23 report edge fns using hardcoded fallback</w:t>
      </w:r>
    </w:p>
    <w:p>
      <w:pPr>
        <w:spacing w:after="60" w:before="120"/>
      </w:pPr>
      <w:r>
        <w:rPr>
          <w:b/>
          <w:bCs/>
          <w:color w:val="FFFFFF"/>
          <w:sz w:val="18"/>
          <w:szCs w:val="18"/>
          <w:shd w:fill="C1272D" w:color="C1272D" w:val="solid"/>
        </w:rPr>
        <w:t xml:space="preserve"> CRITICAL </w:t>
      </w:r>
      <w:r>
        <w:rPr>
          <w:b/>
          <w:bCs/>
          <w:sz w:val="22"/>
          <w:szCs w:val="22"/>
        </w:rPr>
        <w:t xml:space="preserve">  REM-018: lender + Brokers pinned to Next.js 14.2.5 (below CVE-2025-29927 fix)</w:t>
      </w:r>
    </w:p>
    <w:p>
      <w:pPr>
        <w:pStyle w:val="Heading2"/>
        <w:spacing w:after="120" w:before="200"/>
      </w:pPr>
      <w:r>
        <w:t xml:space="preserve">Clean findings (this run)</w:t>
      </w:r>
    </w:p>
    <w:p>
      <w:pPr>
        <w:pStyle w:val="ListParagraph"/>
        <w:numPr>
          <w:ilvl w:val="0"/>
          <w:numId w:val="1"/>
        </w:numPr>
        <w:spacing w:after="60"/>
      </w:pPr>
      <w:r>
        <w:rPr>
          <w:color w:val="059669"/>
          <w:sz w:val="20"/>
          <w:szCs w:val="20"/>
        </w:rPr>
        <w:t xml:space="preserve">Zero magic_link references anywhere in fleet (decommission complete)</w:t>
      </w:r>
    </w:p>
    <w:p>
      <w:pPr>
        <w:pStyle w:val="ListParagraph"/>
        <w:numPr>
          <w:ilvl w:val="0"/>
          <w:numId w:val="1"/>
        </w:numPr>
        <w:spacing w:after="60"/>
      </w:pPr>
      <w:r>
        <w:rPr>
          <w:color w:val="059669"/>
          <w:sz w:val="20"/>
          <w:szCs w:val="20"/>
        </w:rPr>
        <w:t xml:space="preserve">Zero ALLOWALL X-Frame-Options misconfigurations</w:t>
      </w:r>
    </w:p>
    <w:p>
      <w:pPr>
        <w:pStyle w:val="ListParagraph"/>
        <w:numPr>
          <w:ilvl w:val="0"/>
          <w:numId w:val="1"/>
        </w:numPr>
        <w:spacing w:after="60"/>
      </w:pPr>
      <w:r>
        <w:rPr>
          <w:color w:val="059669"/>
          <w:sz w:val="20"/>
          <w:szCs w:val="20"/>
        </w:rPr>
        <w:t xml:space="preserve">Zero ?? fallback pattern in auth files (only legacy || pattern present)</w:t>
      </w:r>
    </w:p>
    <w:p>
      <w:pPr>
        <w:pStyle w:val="ListParagraph"/>
        <w:numPr>
          <w:ilvl w:val="0"/>
          <w:numId w:val="1"/>
        </w:numPr>
        <w:spacing w:after="60"/>
      </w:pPr>
      <w:r>
        <w:rPr>
          <w:color w:val="059669"/>
          <w:sz w:val="20"/>
          <w:szCs w:val="20"/>
        </w:rPr>
        <w:t xml:space="preserve">Client-Dashboard uses correct CSP frame-ancestors (modern replacement for X-Frame-Options)</w:t>
      </w:r>
    </w:p>
    <w:p>
      <w:pPr>
        <w:pStyle w:val="ListParagraph"/>
        <w:numPr>
          <w:ilvl w:val="0"/>
          <w:numId w:val="1"/>
        </w:numPr>
        <w:spacing w:after="60"/>
      </w:pPr>
      <w:r>
        <w:rPr>
          <w:color w:val="059669"/>
          <w:sz w:val="20"/>
          <w:szCs w:val="20"/>
        </w:rPr>
        <w:t xml:space="preserve">Client-EP is best-configured portal: Next 14.2.35, jose ^6.2.1, full headers, CSP</w:t>
      </w:r>
    </w:p>
    <w:p>
      <w:pPr>
        <w:pStyle w:val="ListParagraph"/>
        <w:numPr>
          <w:ilvl w:val="0"/>
          <w:numId w:val="1"/>
        </w:numPr>
        <w:spacing w:after="60"/>
      </w:pPr>
      <w:r>
        <w:rPr>
          <w:color w:val="059669"/>
          <w:sz w:val="20"/>
          <w:szCs w:val="20"/>
        </w:rPr>
        <w:t xml:space="preserve">Sales MFA verified deployed and correct</w:t>
      </w:r>
    </w:p>
    <w:p>
      <w:pPr>
        <w:pStyle w:val="ListParagraph"/>
        <w:numPr>
          <w:ilvl w:val="0"/>
          <w:numId w:val="1"/>
        </w:numPr>
        <w:spacing w:after="60"/>
      </w:pPr>
      <w:r>
        <w:rPr>
          <w:color w:val="059669"/>
          <w:sz w:val="20"/>
          <w:szCs w:val="20"/>
        </w:rPr>
        <w:t xml:space="preserve">Chamber Phase 0.5 fix verified in source</w:t>
      </w:r>
    </w:p>
    <w:p>
      <w:pPr>
        <w:pStyle w:val="ListParagraph"/>
        <w:numPr>
          <w:ilvl w:val="0"/>
          <w:numId w:val="1"/>
        </w:numPr>
        <w:spacing w:after="60"/>
      </w:pPr>
      <w:r>
        <w:rPr>
          <w:color w:val="059669"/>
          <w:sz w:val="20"/>
          <w:szCs w:val="20"/>
        </w:rPr>
        <w:t xml:space="preserve">SHARE_SECRET set on Supabase (20 chars)</w:t>
      </w:r>
    </w:p>
    <w:p>
      <w:pPr>
        <w:pStyle w:val="ListParagraph"/>
        <w:numPr>
          <w:ilvl w:val="0"/>
          <w:numId w:val="1"/>
        </w:numPr>
        <w:spacing w:after="60"/>
      </w:pPr>
      <w:r>
        <w:rPr>
          <w:color w:val="059669"/>
          <w:sz w:val="20"/>
          <w:szCs w:val="20"/>
        </w:rPr>
        <w:t xml:space="preserve">gh-* proxies now fail-closed with x-audit-token bearer</w:t>
      </w:r>
    </w:p>
    <w:p>
      <w:r>
        <w:br w:type="page"/>
      </w:r>
    </w:p>
    <w:p>
      <w:pPr>
        <w:pStyle w:val="Heading1"/>
        <w:spacing w:after="120" w:before="400"/>
      </w:pPr>
      <w:r>
        <w:t xml:space="preserve">Table of Contents</w:t>
      </w:r>
    </w:p>
    <w:p>
      <w:pPr>
        <w:spacing w:after="100"/>
      </w:pPr>
      <w:r>
        <w:rPr>
          <w:sz w:val="22"/>
          <w:szCs w:val="22"/>
        </w:rPr>
        <w:t xml:space="preserve">Part 1 — Master Security &amp; Code Quality Audit</w:t>
      </w:r>
    </w:p>
    <w:p>
      <w:pPr>
        <w:spacing w:after="100"/>
      </w:pPr>
      <w:r>
        <w:rPr>
          <w:sz w:val="22"/>
          <w:szCs w:val="22"/>
        </w:rPr>
        <w:t xml:space="preserve">  1. Audit Scope &amp; Technology Stack</w:t>
      </w:r>
    </w:p>
    <w:p>
      <w:pPr>
        <w:spacing w:after="100"/>
      </w:pPr>
      <w:r>
        <w:rPr>
          <w:sz w:val="22"/>
          <w:szCs w:val="22"/>
        </w:rPr>
        <w:t xml:space="preserve">  2. Database Security Findings</w:t>
      </w:r>
    </w:p>
    <w:p>
      <w:pPr>
        <w:spacing w:after="100"/>
      </w:pPr>
      <w:r>
        <w:rPr>
          <w:sz w:val="22"/>
          <w:szCs w:val="22"/>
        </w:rPr>
        <w:t xml:space="preserve">  3. Authentication &amp; MFA Assessment</w:t>
      </w:r>
    </w:p>
    <w:p>
      <w:pPr>
        <w:spacing w:after="100"/>
      </w:pPr>
      <w:r>
        <w:rPr>
          <w:sz w:val="22"/>
          <w:szCs w:val="22"/>
        </w:rPr>
        <w:t xml:space="preserve">  4. Infrastructure Security</w:t>
      </w:r>
    </w:p>
    <w:p>
      <w:pPr>
        <w:spacing w:after="100"/>
      </w:pPr>
      <w:r>
        <w:rPr>
          <w:sz w:val="22"/>
          <w:szCs w:val="22"/>
        </w:rPr>
        <w:t xml:space="preserve">  5. Finding Priority Matrix</w:t>
      </w:r>
    </w:p>
    <w:p>
      <w:pPr>
        <w:spacing w:after="100"/>
      </w:pPr>
      <w:r>
        <w:rPr>
          <w:sz w:val="22"/>
          <w:szCs w:val="22"/>
        </w:rPr>
        <w:t xml:space="preserve">Part 2 — Source Code Security Audit Addendum</w:t>
      </w:r>
    </w:p>
    <w:p>
      <w:pPr>
        <w:spacing w:after="100"/>
      </w:pPr>
      <w:r>
        <w:rPr>
          <w:sz w:val="22"/>
          <w:szCs w:val="22"/>
        </w:rPr>
        <w:t xml:space="preserve">  6. API Route Authentication Coverage</w:t>
      </w:r>
    </w:p>
    <w:p>
      <w:pPr>
        <w:spacing w:after="100"/>
      </w:pPr>
      <w:r>
        <w:rPr>
          <w:sz w:val="22"/>
          <w:szCs w:val="22"/>
        </w:rPr>
        <w:t xml:space="preserve">  7. Hardcoded PII &amp; Sensitive Data in Source Code</w:t>
      </w:r>
    </w:p>
    <w:p>
      <w:pPr>
        <w:spacing w:after="100"/>
      </w:pPr>
      <w:r>
        <w:rPr>
          <w:sz w:val="22"/>
          <w:szCs w:val="22"/>
        </w:rPr>
        <w:t xml:space="preserve">  8. Code Quality Assessment</w:t>
      </w:r>
    </w:p>
    <w:p>
      <w:pPr>
        <w:spacing w:after="100"/>
      </w:pPr>
      <w:r>
        <w:rPr>
          <w:sz w:val="22"/>
          <w:szCs w:val="22"/>
        </w:rPr>
        <w:t xml:space="preserve">  9. Source Code Finding Priority Matrix</w:t>
      </w:r>
    </w:p>
    <w:p>
      <w:pPr>
        <w:spacing w:after="100"/>
      </w:pPr>
      <w:r>
        <w:rPr>
          <w:sz w:val="22"/>
          <w:szCs w:val="22"/>
        </w:rPr>
        <w:t xml:space="preserve">Part 3 — SOC 2 Certification Assessment &amp; Gap Analysis</w:t>
      </w:r>
    </w:p>
    <w:p>
      <w:pPr>
        <w:spacing w:after="100"/>
      </w:pPr>
      <w:r>
        <w:rPr>
          <w:sz w:val="22"/>
          <w:szCs w:val="22"/>
        </w:rPr>
        <w:t xml:space="preserve">  10. SOC 2 Framework Overview</w:t>
      </w:r>
    </w:p>
    <w:p>
      <w:pPr>
        <w:spacing w:after="100"/>
      </w:pPr>
      <w:r>
        <w:rPr>
          <w:sz w:val="22"/>
          <w:szCs w:val="22"/>
        </w:rPr>
        <w:t xml:space="preserve">  11. SOC 2 Type I Readiness — CC1–CC9 Criterion Assessment</w:t>
      </w:r>
    </w:p>
    <w:p>
      <w:pPr>
        <w:spacing w:after="100"/>
      </w:pPr>
      <w:r>
        <w:rPr>
          <w:sz w:val="22"/>
          <w:szCs w:val="22"/>
        </w:rPr>
        <w:t xml:space="preserve">  12. Type I vs Type II Certification Readiness Scoring</w:t>
      </w:r>
    </w:p>
    <w:p>
      <w:pPr>
        <w:spacing w:after="100"/>
      </w:pPr>
      <w:r>
        <w:rPr>
          <w:sz w:val="22"/>
          <w:szCs w:val="22"/>
        </w:rPr>
        <w:t xml:space="preserve">  13. Master Remediation Roadmap</w:t>
      </w:r>
    </w:p>
    <w:p>
      <w:pPr>
        <w:spacing w:after="100"/>
      </w:pPr>
      <w:r>
        <w:rPr>
          <w:sz w:val="22"/>
          <w:szCs w:val="22"/>
        </w:rPr>
        <w:t xml:space="preserve">Part 4 — Remediation Program Lifecycle (NEW)</w:t>
      </w:r>
    </w:p>
    <w:p>
      <w:pPr>
        <w:spacing w:after="100"/>
      </w:pPr>
      <w:r>
        <w:rPr>
          <w:sz w:val="22"/>
          <w:szCs w:val="22"/>
        </w:rPr>
        <w:t xml:space="preserve">  14. Remediation Program Ledger</w:t>
      </w:r>
    </w:p>
    <w:p>
      <w:r>
        <w:br w:type="page"/>
      </w:r>
    </w:p>
    <w:p>
      <w:pPr>
        <w:pStyle w:val="Heading1"/>
        <w:spacing w:after="120" w:before="400"/>
      </w:pPr>
      <w:r>
        <w:t xml:space="preserve">Part 1 — Master Security &amp; Code Quality Audit</w:t>
      </w:r>
    </w:p>
    <w:p>
      <w:pPr>
        <w:pStyle w:val="Heading2"/>
        <w:spacing w:after="120" w:before="200"/>
      </w:pPr>
      <w:r>
        <w:t xml:space="preserve">1. Audit Scope &amp; Technology Stack</w:t>
      </w:r>
    </w:p>
    <w:p>
      <w:pPr>
        <w:spacing w:after="100"/>
      </w:pPr>
      <w:r>
        <w:rPr>
          <w:sz w:val="22"/>
          <w:szCs w:val="22"/>
        </w:rPr>
        <w:t xml:space="preserve">Audit run ID 2026-07-22. Executed against Supabase PROD project ptgtliwllimkswtajcmy and the GitHub organization Starttodaybiz. Vercel team team_7hbKJDeZuvbjZ7aTxXxUnFv4.</w:t>
      </w:r>
    </w:p>
    <w:p>
      <w:pPr>
        <w:pStyle w:val="Heading3"/>
        <w:spacing w:after="120" w:before="200"/>
      </w:pPr>
      <w:r>
        <w:t xml:space="preserve">Repository inventory</w:t>
      </w:r>
    </w:p>
    <w:p>
      <w:pPr>
        <w:spacing w:after="100"/>
      </w:pPr>
      <w:r>
        <w:rPr>
          <w:sz w:val="22"/>
          <w:szCs w:val="22"/>
        </w:rPr>
        <w:t xml:space="preserve">24 repositories confirmed reachable, 2 target names returned 404. Next.js version distribution below reflects the actual pinned dependency in each repo's package.json.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900"/>
        <w:gridCol w:w="2200"/>
        <w:gridCol w:w="1200"/>
        <w:gridCol w:w="1000"/>
        <w:gridCol w:w="3200"/>
      </w:tblGrid>
      <w:tr>
        <w:tc>
          <w:tcPr>
            <w:shd w:fill="F1F5F9" w:color="auto" w:val="solid"/>
            <w:tcMar>
              <w:top w:type="dxa" w:w="60"/>
              <w:left w:type="dxa" w:w="100"/>
              <w:bottom w:type="dxa" w:w="60"/>
              <w:right w:type="dxa" w:w="100"/>
            </w:tcMar>
          </w:tcPr>
          <w:p>
            <w:pPr>
              <w:spacing w:after="0"/>
            </w:pPr>
            <w:r>
              <w:rPr>
                <w:b/>
                <w:bCs/>
                <w:sz w:val="18"/>
                <w:szCs w:val="18"/>
              </w:rPr>
              <w:t xml:space="preserve">Repository</w:t>
            </w:r>
          </w:p>
        </w:tc>
        <w:tc>
          <w:tcPr>
            <w:shd w:fill="F1F5F9" w:color="auto" w:val="solid"/>
            <w:tcMar>
              <w:top w:type="dxa" w:w="60"/>
              <w:left w:type="dxa" w:w="100"/>
              <w:bottom w:type="dxa" w:w="60"/>
              <w:right w:type="dxa" w:w="100"/>
            </w:tcMar>
          </w:tcPr>
          <w:p>
            <w:pPr>
              <w:spacing w:after="0"/>
            </w:pPr>
            <w:r>
              <w:rPr>
                <w:b/>
                <w:bCs/>
                <w:sz w:val="18"/>
                <w:szCs w:val="18"/>
              </w:rPr>
              <w:t xml:space="preserve">Package Name</w:t>
            </w:r>
          </w:p>
        </w:tc>
        <w:tc>
          <w:tcPr>
            <w:shd w:fill="F1F5F9" w:color="auto" w:val="solid"/>
            <w:tcMar>
              <w:top w:type="dxa" w:w="60"/>
              <w:left w:type="dxa" w:w="100"/>
              <w:bottom w:type="dxa" w:w="60"/>
              <w:right w:type="dxa" w:w="100"/>
            </w:tcMar>
          </w:tcPr>
          <w:p>
            <w:pPr>
              <w:spacing w:after="0"/>
            </w:pPr>
            <w:r>
              <w:rPr>
                <w:b/>
                <w:bCs/>
                <w:sz w:val="18"/>
                <w:szCs w:val="18"/>
              </w:rPr>
              <w:t xml:space="preserve">Next.js</w:t>
            </w:r>
          </w:p>
        </w:tc>
        <w:tc>
          <w:tcPr>
            <w:shd w:fill="F1F5F9" w:color="auto" w:val="solid"/>
            <w:tcMar>
              <w:top w:type="dxa" w:w="60"/>
              <w:left w:type="dxa" w:w="100"/>
              <w:bottom w:type="dxa" w:w="60"/>
              <w:right w:type="dxa" w:w="100"/>
            </w:tcMar>
          </w:tcPr>
          <w:p>
            <w:pPr>
              <w:spacing w:after="0"/>
            </w:pPr>
            <w:r>
              <w:rPr>
                <w:b/>
                <w:bCs/>
                <w:sz w:val="18"/>
                <w:szCs w:val="18"/>
              </w:rPr>
              <w:t xml:space="preserve">jose</w:t>
            </w:r>
          </w:p>
        </w:tc>
        <w:tc>
          <w:tcPr>
            <w:shd w:fill="F1F5F9" w:color="auto" w:val="solid"/>
            <w:tcMar>
              <w:top w:type="dxa" w:w="60"/>
              <w:left w:type="dxa" w:w="100"/>
              <w:bottom w:type="dxa" w:w="60"/>
              <w:right w:type="dxa" w:w="100"/>
            </w:tcMar>
          </w:tcPr>
          <w:p>
            <w:pPr>
              <w:spacing w:after="0"/>
            </w:pPr>
            <w:r>
              <w:rPr>
                <w:b/>
                <w:bCs/>
                <w:sz w:val="18"/>
                <w:szCs w:val="18"/>
              </w:rPr>
              <w:t xml:space="preserve">Notes</w:t>
            </w:r>
          </w:p>
        </w:tc>
      </w:tr>
      <w:tr>
        <w:tc>
          <w:tcPr>
            <w:tcMar>
              <w:top w:type="dxa" w:w="60"/>
              <w:left w:type="dxa" w:w="100"/>
              <w:bottom w:type="dxa" w:w="60"/>
              <w:right w:type="dxa" w:w="100"/>
            </w:tcMar>
          </w:tcPr>
          <w:p>
            <w:pPr>
              <w:spacing w:after="0"/>
            </w:pPr>
            <w:r>
              <w:rPr>
                <w:sz w:val="18"/>
                <w:szCs w:val="18"/>
              </w:rPr>
              <w:t xml:space="preserve">accounting</w:t>
            </w:r>
          </w:p>
        </w:tc>
        <w:tc>
          <w:tcPr>
            <w:tcMar>
              <w:top w:type="dxa" w:w="60"/>
              <w:left w:type="dxa" w:w="100"/>
              <w:bottom w:type="dxa" w:w="60"/>
              <w:right w:type="dxa" w:w="100"/>
            </w:tcMar>
          </w:tcPr>
          <w:p>
            <w:pPr>
              <w:spacing w:after="0"/>
            </w:pPr>
            <w:r>
              <w:rPr>
                <w:sz w:val="18"/>
                <w:szCs w:val="18"/>
              </w:rPr>
              <w:t xml:space="preserve">accounting</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^5.9.6</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Admin-User</w:t>
            </w:r>
          </w:p>
        </w:tc>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14.2.35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v3.0.0 - separate from Platform-Admin</w:t>
            </w:r>
          </w:p>
        </w:tc>
      </w:tr>
      <w:tr>
        <w:tc>
          <w:tcPr>
            <w:tcMar>
              <w:top w:type="dxa" w:w="60"/>
              <w:left w:type="dxa" w:w="100"/>
              <w:bottom w:type="dxa" w:w="60"/>
              <w:right w:type="dxa" w:w="100"/>
            </w:tcMar>
          </w:tcPr>
          <w:p>
            <w:pPr>
              <w:spacing w:after="0"/>
            </w:pPr>
            <w:r>
              <w:rPr>
                <w:sz w:val="18"/>
                <w:szCs w:val="18"/>
              </w:rPr>
              <w:t xml:space="preserve">attorney-dashboard</w:t>
            </w:r>
          </w:p>
        </w:tc>
        <w:tc>
          <w:tcPr>
            <w:tcMar>
              <w:top w:type="dxa" w:w="60"/>
              <w:left w:type="dxa" w:w="100"/>
              <w:bottom w:type="dxa" w:w="60"/>
              <w:right w:type="dxa" w:w="100"/>
            </w:tcMar>
          </w:tcPr>
          <w:p>
            <w:pPr>
              <w:spacing w:after="0"/>
            </w:pPr>
            <w:r>
              <w:rPr>
                <w:sz w:val="18"/>
                <w:szCs w:val="18"/>
              </w:rPr>
              <w:t xml:space="preserve">attorney-dashboard</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bank</w:t>
            </w:r>
          </w:p>
        </w:tc>
        <w:tc>
          <w:tcPr>
            <w:tcMar>
              <w:top w:type="dxa" w:w="60"/>
              <w:left w:type="dxa" w:w="100"/>
              <w:bottom w:type="dxa" w:w="60"/>
              <w:right w:type="dxa" w:w="100"/>
            </w:tcMar>
          </w:tcPr>
          <w:p>
            <w:pPr>
              <w:spacing w:after="0"/>
            </w:pPr>
            <w:r>
              <w:rPr>
                <w:sz w:val="18"/>
                <w:szCs w:val="18"/>
              </w:rPr>
              <w:t xml:space="preserve">banking-treasury-portal</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^6.2.2</w:t>
            </w:r>
          </w:p>
        </w:tc>
        <w:tc>
          <w:tcPr>
            <w:tcMar>
              <w:top w:type="dxa" w:w="60"/>
              <w:left w:type="dxa" w:w="100"/>
              <w:bottom w:type="dxa" w:w="60"/>
              <w:right w:type="dxa" w:w="100"/>
            </w:tcMar>
          </w:tcPr>
          <w:p>
            <w:pPr>
              <w:spacing w:after="0"/>
            </w:pPr>
            <w:r>
              <w:rPr>
                <w:sz w:val="18"/>
                <w:szCs w:val="18"/>
              </w:rPr>
              <w:t xml:space="preserve">Pages Router login</w:t>
            </w:r>
          </w:p>
        </w:tc>
      </w:tr>
      <w:tr>
        <w:tc>
          <w:tcPr>
            <w:tcMar>
              <w:top w:type="dxa" w:w="60"/>
              <w:left w:type="dxa" w:w="100"/>
              <w:bottom w:type="dxa" w:w="60"/>
              <w:right w:type="dxa" w:w="100"/>
            </w:tcMar>
          </w:tcPr>
          <w:p>
            <w:pPr>
              <w:spacing w:after="0"/>
            </w:pPr>
            <w:r>
              <w:rPr>
                <w:sz w:val="18"/>
                <w:szCs w:val="18"/>
              </w:rPr>
              <w:t xml:space="preserve">Brokers</w:t>
            </w:r>
          </w:p>
        </w:tc>
        <w:tc>
          <w:tcPr>
            <w:tcMar>
              <w:top w:type="dxa" w:w="60"/>
              <w:left w:type="dxa" w:w="100"/>
              <w:bottom w:type="dxa" w:w="60"/>
              <w:right w:type="dxa" w:w="100"/>
            </w:tcMar>
          </w:tcPr>
          <w:p>
            <w:pPr>
              <w:spacing w:after="0"/>
            </w:pPr>
            <w:r>
              <w:rPr>
                <w:sz w:val="18"/>
                <w:szCs w:val="18"/>
              </w:rPr>
              <w:t xml:space="preserve">broker-portal</w:t>
            </w:r>
          </w:p>
        </w:tc>
        <w:tc>
          <w:tcPr>
            <w:tcMar>
              <w:top w:type="dxa" w:w="60"/>
              <w:left w:type="dxa" w:w="100"/>
              <w:bottom w:type="dxa" w:w="60"/>
              <w:right w:type="dxa" w:w="100"/>
            </w:tcMar>
          </w:tcPr>
          <w:p>
            <w:pPr>
              <w:spacing w:after="0"/>
            </w:pPr>
            <w:r>
              <w:rPr>
                <w:sz w:val="18"/>
                <w:szCs w:val="18"/>
              </w:rPr>
              <w:t xml:space="preserve">14.2.5</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CRITICAL: below CVE-2025-29927 fix</w:t>
            </w:r>
          </w:p>
        </w:tc>
      </w:tr>
      <w:tr>
        <w:tc>
          <w:tcPr>
            <w:tcMar>
              <w:top w:type="dxa" w:w="60"/>
              <w:left w:type="dxa" w:w="100"/>
              <w:bottom w:type="dxa" w:w="60"/>
              <w:right w:type="dxa" w:w="100"/>
            </w:tcMar>
          </w:tcPr>
          <w:p>
            <w:pPr>
              <w:spacing w:after="0"/>
            </w:pPr>
            <w:r>
              <w:rPr>
                <w:sz w:val="18"/>
                <w:szCs w:val="18"/>
              </w:rPr>
              <w:t xml:space="preserve">C2C</w:t>
            </w:r>
          </w:p>
        </w:tc>
        <w:tc>
          <w:tcPr>
            <w:tcMar>
              <w:top w:type="dxa" w:w="60"/>
              <w:left w:type="dxa" w:w="100"/>
              <w:bottom w:type="dxa" w:w="60"/>
              <w:right w:type="dxa" w:w="100"/>
            </w:tcMar>
          </w:tcPr>
          <w:p>
            <w:pPr>
              <w:spacing w:after="0"/>
            </w:pPr>
            <w:r>
              <w:rPr>
                <w:sz w:val="18"/>
                <w:szCs w:val="18"/>
              </w:rPr>
              <w:t xml:space="preserve">c2c</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^5.2.0</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carl</w:t>
            </w:r>
          </w:p>
        </w:tc>
        <w:tc>
          <w:tcPr>
            <w:tcMar>
              <w:top w:type="dxa" w:w="60"/>
              <w:left w:type="dxa" w:w="100"/>
              <w:bottom w:type="dxa" w:w="60"/>
              <w:right w:type="dxa" w:w="100"/>
            </w:tcMar>
          </w:tcPr>
          <w:p>
            <w:pPr>
              <w:spacing w:after="0"/>
            </w:pPr>
            <w:r>
              <w:rPr>
                <w:sz w:val="18"/>
                <w:szCs w:val="18"/>
              </w:rPr>
              <w:t xml:space="preserve">carl</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^5.2.0</w:t>
            </w:r>
          </w:p>
        </w:tc>
        <w:tc>
          <w:tcPr>
            <w:tcMar>
              <w:top w:type="dxa" w:w="60"/>
              <w:left w:type="dxa" w:w="100"/>
              <w:bottom w:type="dxa" w:w="60"/>
              <w:right w:type="dxa" w:w="100"/>
            </w:tcMar>
          </w:tcPr>
          <w:p>
            <w:pPr>
              <w:spacing w:after="0"/>
            </w:pPr>
            <w:r>
              <w:rPr>
                <w:sz w:val="18"/>
                <w:szCs w:val="18"/>
              </w:rPr>
              <w:t xml:space="preserve">Jason+Michael only, tiny surface</w:t>
            </w:r>
          </w:p>
        </w:tc>
      </w:tr>
      <w:tr>
        <w:tc>
          <w:tcPr>
            <w:tcMar>
              <w:top w:type="dxa" w:w="60"/>
              <w:left w:type="dxa" w:w="100"/>
              <w:bottom w:type="dxa" w:w="60"/>
              <w:right w:type="dxa" w:w="100"/>
            </w:tcMar>
          </w:tcPr>
          <w:p>
            <w:pPr>
              <w:spacing w:after="0"/>
            </w:pPr>
            <w:r>
              <w:rPr>
                <w:sz w:val="18"/>
                <w:szCs w:val="18"/>
              </w:rPr>
              <w:t xml:space="preserve">chamber</w:t>
            </w:r>
          </w:p>
        </w:tc>
        <w:tc>
          <w:tcPr>
            <w:tcMar>
              <w:top w:type="dxa" w:w="60"/>
              <w:left w:type="dxa" w:w="100"/>
              <w:bottom w:type="dxa" w:w="60"/>
              <w:right w:type="dxa" w:w="100"/>
            </w:tcMar>
          </w:tcPr>
          <w:p>
            <w:pPr>
              <w:spacing w:after="0"/>
            </w:pPr>
            <w:r>
              <w:rPr>
                <w:sz w:val="18"/>
                <w:szCs w:val="18"/>
              </w:rPr>
              <w:t xml:space="preserve">chamber-portal</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^5.9.6</w:t>
            </w:r>
          </w:p>
        </w:tc>
        <w:tc>
          <w:tcPr>
            <w:tcMar>
              <w:top w:type="dxa" w:w="60"/>
              <w:left w:type="dxa" w:w="100"/>
              <w:bottom w:type="dxa" w:w="60"/>
              <w:right w:type="dxa" w:w="100"/>
            </w:tcMar>
          </w:tcPr>
          <w:p>
            <w:pPr>
              <w:spacing w:after="0"/>
            </w:pPr>
            <w:r>
              <w:rPr>
                <w:sz w:val="18"/>
                <w:szCs w:val="18"/>
              </w:rPr>
              <w:t xml:space="preserve">src/ prefix layout; Phase 0.5 MFA fix</w:t>
            </w:r>
          </w:p>
        </w:tc>
      </w:tr>
      <w:tr>
        <w:tc>
          <w:tcPr>
            <w:tcMar>
              <w:top w:type="dxa" w:w="60"/>
              <w:left w:type="dxa" w:w="100"/>
              <w:bottom w:type="dxa" w:w="60"/>
              <w:right w:type="dxa" w:w="100"/>
            </w:tcMar>
          </w:tcPr>
          <w:p>
            <w:pPr>
              <w:spacing w:after="0"/>
            </w:pPr>
            <w:r>
              <w:rPr>
                <w:sz w:val="18"/>
                <w:szCs w:val="18"/>
              </w:rPr>
              <w:t xml:space="preserve">Client-Dashboard</w:t>
            </w:r>
          </w:p>
        </w:tc>
        <w:tc>
          <w:tcPr>
            <w:tcMar>
              <w:top w:type="dxa" w:w="60"/>
              <w:left w:type="dxa" w:w="100"/>
              <w:bottom w:type="dxa" w:w="60"/>
              <w:right w:type="dxa" w:w="100"/>
            </w:tcMar>
          </w:tcPr>
          <w:p>
            <w:pPr>
              <w:spacing w:after="0"/>
            </w:pPr>
            <w:r>
              <w:rPr>
                <w:sz w:val="18"/>
                <w:szCs w:val="18"/>
              </w:rPr>
              <w:t xml:space="preserve">client-shell</w:t>
            </w:r>
          </w:p>
        </w:tc>
        <w:tc>
          <w:tcPr>
            <w:tcMar>
              <w:top w:type="dxa" w:w="60"/>
              <w:left w:type="dxa" w:w="100"/>
              <w:bottom w:type="dxa" w:w="60"/>
              <w:right w:type="dxa" w:w="100"/>
            </w:tcMar>
          </w:tcPr>
          <w:p>
            <w:pPr>
              <w:spacing w:after="0"/>
            </w:pPr>
            <w:r>
              <w:rPr>
                <w:sz w:val="18"/>
                <w:szCs w:val="18"/>
              </w:rPr>
              <w:t xml:space="preserve">14.2.35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highest-volume client portal, 81 top-level API entries</w:t>
            </w:r>
          </w:p>
        </w:tc>
      </w:tr>
      <w:tr>
        <w:tc>
          <w:tcPr>
            <w:tcMar>
              <w:top w:type="dxa" w:w="60"/>
              <w:left w:type="dxa" w:w="100"/>
              <w:bottom w:type="dxa" w:w="60"/>
              <w:right w:type="dxa" w:w="100"/>
            </w:tcMar>
          </w:tcPr>
          <w:p>
            <w:pPr>
              <w:spacing w:after="0"/>
            </w:pPr>
            <w:r>
              <w:rPr>
                <w:sz w:val="18"/>
                <w:szCs w:val="18"/>
              </w:rPr>
              <w:t xml:space="preserve">Client-EP</w:t>
            </w:r>
          </w:p>
        </w:tc>
        <w:tc>
          <w:tcPr>
            <w:tcMar>
              <w:top w:type="dxa" w:w="60"/>
              <w:left w:type="dxa" w:w="100"/>
              <w:bottom w:type="dxa" w:w="60"/>
              <w:right w:type="dxa" w:w="100"/>
            </w:tcMar>
          </w:tcPr>
          <w:p>
            <w:pPr>
              <w:spacing w:after="0"/>
            </w:pPr>
            <w:r>
              <w:rPr>
                <w:sz w:val="18"/>
                <w:szCs w:val="18"/>
              </w:rPr>
              <w:t xml:space="preserve">client-ep</w:t>
            </w:r>
          </w:p>
        </w:tc>
        <w:tc>
          <w:tcPr>
            <w:tcMar>
              <w:top w:type="dxa" w:w="60"/>
              <w:left w:type="dxa" w:w="100"/>
              <w:bottom w:type="dxa" w:w="60"/>
              <w:right w:type="dxa" w:w="100"/>
            </w:tcMar>
          </w:tcPr>
          <w:p>
            <w:pPr>
              <w:spacing w:after="0"/>
            </w:pPr>
            <w:r>
              <w:rPr>
                <w:sz w:val="18"/>
                <w:szCs w:val="18"/>
              </w:rPr>
              <w:t xml:space="preserve">14.2.35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best-configured portal - full headers + CSP</w:t>
            </w:r>
          </w:p>
        </w:tc>
      </w:tr>
      <w:tr>
        <w:tc>
          <w:tcPr>
            <w:tcMar>
              <w:top w:type="dxa" w:w="60"/>
              <w:left w:type="dxa" w:w="100"/>
              <w:bottom w:type="dxa" w:w="60"/>
              <w:right w:type="dxa" w:w="100"/>
            </w:tcMar>
          </w:tcPr>
          <w:p>
            <w:pPr>
              <w:spacing w:after="0"/>
            </w:pPr>
            <w:r>
              <w:rPr>
                <w:sz w:val="18"/>
                <w:szCs w:val="18"/>
              </w:rPr>
              <w:t xml:space="preserve">compliance-User</w:t>
            </w:r>
          </w:p>
        </w:tc>
        <w:tc>
          <w:tcPr>
            <w:tcMar>
              <w:top w:type="dxa" w:w="60"/>
              <w:left w:type="dxa" w:w="100"/>
              <w:bottom w:type="dxa" w:w="60"/>
              <w:right w:type="dxa" w:w="100"/>
            </w:tcMar>
          </w:tcPr>
          <w:p>
            <w:pPr>
              <w:spacing w:after="0"/>
            </w:pPr>
            <w:r>
              <w:rPr>
                <w:sz w:val="18"/>
                <w:szCs w:val="18"/>
              </w:rPr>
              <w:t xml:space="preserve">compliance-user</w:t>
            </w:r>
          </w:p>
        </w:tc>
        <w:tc>
          <w:tcPr>
            <w:tcMar>
              <w:top w:type="dxa" w:w="60"/>
              <w:left w:type="dxa" w:w="100"/>
              <w:bottom w:type="dxa" w:w="60"/>
              <w:right w:type="dxa" w:w="100"/>
            </w:tcMar>
          </w:tcPr>
          <w:p>
            <w:pPr>
              <w:spacing w:after="0"/>
            </w:pPr>
            <w:r>
              <w:rPr>
                <w:sz w:val="18"/>
                <w:szCs w:val="18"/>
              </w:rPr>
              <w:t xml:space="preserve">14.2.35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finance</w:t>
            </w:r>
          </w:p>
        </w:tc>
        <w:tc>
          <w:tcPr>
            <w:tcMar>
              <w:top w:type="dxa" w:w="60"/>
              <w:left w:type="dxa" w:w="100"/>
              <w:bottom w:type="dxa" w:w="60"/>
              <w:right w:type="dxa" w:w="100"/>
            </w:tcMar>
          </w:tcPr>
          <w:p>
            <w:pPr>
              <w:spacing w:after="0"/>
            </w:pPr>
            <w:r>
              <w:rPr>
                <w:sz w:val="18"/>
                <w:szCs w:val="18"/>
              </w:rPr>
              <w:t xml:space="preserve">finance</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^5.9.6</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hr</w:t>
            </w:r>
          </w:p>
        </w:tc>
        <w:tc>
          <w:tcPr>
            <w:tcMar>
              <w:top w:type="dxa" w:w="60"/>
              <w:left w:type="dxa" w:w="100"/>
              <w:bottom w:type="dxa" w:w="60"/>
              <w:right w:type="dxa" w:w="100"/>
            </w:tcMar>
          </w:tcPr>
          <w:p>
            <w:pPr>
              <w:spacing w:after="0"/>
            </w:pPr>
            <w:r>
              <w:rPr>
                <w:sz w:val="18"/>
                <w:szCs w:val="18"/>
              </w:rPr>
              <w:t xml:space="preserve">start-today-hr</w:t>
            </w:r>
          </w:p>
        </w:tc>
        <w:tc>
          <w:tcPr>
            <w:tcMar>
              <w:top w:type="dxa" w:w="60"/>
              <w:left w:type="dxa" w:w="100"/>
              <w:bottom w:type="dxa" w:w="60"/>
              <w:right w:type="dxa" w:w="100"/>
            </w:tcMar>
          </w:tcPr>
          <w:p>
            <w:pPr>
              <w:spacing w:after="0"/>
            </w:pPr>
            <w:r>
              <w:rPr>
                <w:sz w:val="18"/>
                <w:szCs w:val="18"/>
              </w:rPr>
              <w:t xml:space="preserve">^15.3.9</w:t>
            </w:r>
          </w:p>
        </w:tc>
        <w:tc>
          <w:tcPr>
            <w:tcMar>
              <w:top w:type="dxa" w:w="60"/>
              <w:left w:type="dxa" w:w="100"/>
              <w:bottom w:type="dxa" w:w="60"/>
              <w:right w:type="dxa" w:w="100"/>
            </w:tcMar>
          </w:tcPr>
          <w:p>
            <w:pPr>
              <w:spacing w:after="0"/>
            </w:pPr>
            <w:r>
              <w:rPr>
                <w:sz w:val="18"/>
                <w:szCs w:val="18"/>
              </w:rPr>
              <w:t xml:space="preserve">^5.10.0</w:t>
            </w:r>
          </w:p>
        </w:tc>
        <w:tc>
          <w:tcPr>
            <w:tcMar>
              <w:top w:type="dxa" w:w="60"/>
              <w:left w:type="dxa" w:w="100"/>
              <w:bottom w:type="dxa" w:w="60"/>
              <w:right w:type="dxa" w:w="100"/>
            </w:tcMar>
          </w:tcPr>
          <w:p>
            <w:pPr>
              <w:spacing w:after="0"/>
            </w:pPr>
            <w:r>
              <w:rPr>
                <w:sz w:val="18"/>
                <w:szCs w:val="18"/>
              </w:rPr>
              <w:t xml:space="preserve">Next.js 15, src/ prefix, TypeScript</w:t>
            </w:r>
          </w:p>
        </w:tc>
      </w:tr>
      <w:tr>
        <w:tc>
          <w:tcPr>
            <w:tcMar>
              <w:top w:type="dxa" w:w="60"/>
              <w:left w:type="dxa" w:w="100"/>
              <w:bottom w:type="dxa" w:w="60"/>
              <w:right w:type="dxa" w:w="100"/>
            </w:tcMar>
          </w:tcPr>
          <w:p>
            <w:pPr>
              <w:spacing w:after="0"/>
            </w:pPr>
            <w:r>
              <w:rPr>
                <w:sz w:val="18"/>
                <w:szCs w:val="18"/>
              </w:rPr>
              <w:t xml:space="preserve">insure</w:t>
            </w:r>
          </w:p>
        </w:tc>
        <w:tc>
          <w:tcPr>
            <w:tcMar>
              <w:top w:type="dxa" w:w="60"/>
              <w:left w:type="dxa" w:w="100"/>
              <w:bottom w:type="dxa" w:w="60"/>
              <w:right w:type="dxa" w:w="100"/>
            </w:tcMar>
          </w:tcPr>
          <w:p>
            <w:pPr>
              <w:spacing w:after="0"/>
            </w:pPr>
            <w:r>
              <w:rPr>
                <w:sz w:val="18"/>
                <w:szCs w:val="18"/>
              </w:rPr>
              <w:t xml:space="preserve">insure-portal</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^5.2.0</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lender</w:t>
            </w:r>
          </w:p>
        </w:tc>
        <w:tc>
          <w:tcPr>
            <w:tcMar>
              <w:top w:type="dxa" w:w="60"/>
              <w:left w:type="dxa" w:w="100"/>
              <w:bottom w:type="dxa" w:w="60"/>
              <w:right w:type="dxa" w:w="100"/>
            </w:tcMar>
          </w:tcPr>
          <w:p>
            <w:pPr>
              <w:spacing w:after="0"/>
            </w:pPr>
            <w:r>
              <w:rPr>
                <w:sz w:val="18"/>
                <w:szCs w:val="18"/>
              </w:rPr>
              <w:t xml:space="preserve">banking-treasury-portal</w:t>
            </w:r>
          </w:p>
        </w:tc>
        <w:tc>
          <w:tcPr>
            <w:tcMar>
              <w:top w:type="dxa" w:w="60"/>
              <w:left w:type="dxa" w:w="100"/>
              <w:bottom w:type="dxa" w:w="60"/>
              <w:right w:type="dxa" w:w="100"/>
            </w:tcMar>
          </w:tcPr>
          <w:p>
            <w:pPr>
              <w:spacing w:after="0"/>
            </w:pPr>
            <w:r>
              <w:rPr>
                <w:sz w:val="18"/>
                <w:szCs w:val="18"/>
              </w:rPr>
              <w:t xml:space="preserve">14.2.5</w:t>
            </w:r>
          </w:p>
        </w:tc>
        <w:tc>
          <w:tcPr>
            <w:tcMar>
              <w:top w:type="dxa" w:w="60"/>
              <w:left w:type="dxa" w:w="100"/>
              <w:bottom w:type="dxa" w:w="60"/>
              <w:right w:type="dxa" w:w="100"/>
            </w:tcMar>
          </w:tcPr>
          <w:p>
            <w:pPr>
              <w:spacing w:after="0"/>
            </w:pPr>
            <w:r>
              <w:rPr>
                <w:sz w:val="18"/>
                <w:szCs w:val="18"/>
              </w:rPr>
              <w:t xml:space="preserve">^6.2.2</w:t>
            </w:r>
          </w:p>
        </w:tc>
        <w:tc>
          <w:tcPr>
            <w:tcMar>
              <w:top w:type="dxa" w:w="60"/>
              <w:left w:type="dxa" w:w="100"/>
              <w:bottom w:type="dxa" w:w="60"/>
              <w:right w:type="dxa" w:w="100"/>
            </w:tcMar>
          </w:tcPr>
          <w:p>
            <w:pPr>
              <w:spacing w:after="0"/>
            </w:pPr>
            <w:r>
              <w:rPr>
                <w:sz w:val="18"/>
                <w:szCs w:val="18"/>
              </w:rPr>
              <w:t xml:space="preserve">CRITICAL: below CVE-2025-29927 fix; Pages Router</w:t>
            </w:r>
          </w:p>
        </w:tc>
      </w:tr>
      <w:tr>
        <w:tc>
          <w:tcPr>
            <w:tcMar>
              <w:top w:type="dxa" w:w="60"/>
              <w:left w:type="dxa" w:w="100"/>
              <w:bottom w:type="dxa" w:w="60"/>
              <w:right w:type="dxa" w:w="100"/>
            </w:tcMar>
          </w:tcPr>
          <w:p>
            <w:pPr>
              <w:spacing w:after="0"/>
            </w:pPr>
            <w:r>
              <w:rPr>
                <w:sz w:val="18"/>
                <w:szCs w:val="18"/>
              </w:rPr>
              <w:t xml:space="preserve">marketplace</w:t>
            </w:r>
          </w:p>
        </w:tc>
        <w:tc>
          <w:tcPr>
            <w:tcMar>
              <w:top w:type="dxa" w:w="60"/>
              <w:left w:type="dxa" w:w="100"/>
              <w:bottom w:type="dxa" w:w="60"/>
              <w:right w:type="dxa" w:w="100"/>
            </w:tcMar>
          </w:tcPr>
          <w:p>
            <w:pPr>
              <w:spacing w:after="0"/>
            </w:pPr>
            <w:r>
              <w:rPr>
                <w:sz w:val="18"/>
                <w:szCs w:val="18"/>
              </w:rPr>
              <w:t xml:space="preserve">marketplace</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^5.2.4</w:t>
            </w:r>
          </w:p>
        </w:tc>
        <w:tc>
          <w:tcPr>
            <w:tcMar>
              <w:top w:type="dxa" w:w="60"/>
              <w:left w:type="dxa" w:w="100"/>
              <w:bottom w:type="dxa" w:w="60"/>
              <w:right w:type="dxa" w:w="100"/>
            </w:tcMar>
          </w:tcPr>
          <w:p>
            <w:pPr>
              <w:spacing w:after="0"/>
            </w:pPr>
            <w:r>
              <w:rPr>
                <w:sz w:val="18"/>
                <w:szCs w:val="18"/>
              </w:rPr>
              <w:t xml:space="preserve">src/ prefix</w:t>
            </w:r>
          </w:p>
        </w:tc>
      </w:tr>
      <w:tr>
        <w:tc>
          <w:tcPr>
            <w:tcMar>
              <w:top w:type="dxa" w:w="60"/>
              <w:left w:type="dxa" w:w="100"/>
              <w:bottom w:type="dxa" w:w="60"/>
              <w:right w:type="dxa" w:w="100"/>
            </w:tcMar>
          </w:tcPr>
          <w:p>
            <w:pPr>
              <w:spacing w:after="0"/>
            </w:pPr>
            <w:r>
              <w:rPr>
                <w:sz w:val="18"/>
                <w:szCs w:val="18"/>
              </w:rPr>
              <w:t xml:space="preserve">mga</w:t>
            </w:r>
          </w:p>
        </w:tc>
        <w:tc>
          <w:tcPr>
            <w:tcMar>
              <w:top w:type="dxa" w:w="60"/>
              <w:left w:type="dxa" w:w="100"/>
              <w:bottom w:type="dxa" w:w="60"/>
              <w:right w:type="dxa" w:w="100"/>
            </w:tcMar>
          </w:tcPr>
          <w:p>
            <w:pPr>
              <w:spacing w:after="0"/>
            </w:pPr>
            <w:r>
              <w:rPr>
                <w:sz w:val="18"/>
                <w:szCs w:val="18"/>
              </w:rPr>
              <w:t xml:space="preserve">mga-portal</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mylegal</w:t>
            </w:r>
          </w:p>
        </w:tc>
        <w:tc>
          <w:tcPr>
            <w:tcMar>
              <w:top w:type="dxa" w:w="60"/>
              <w:left w:type="dxa" w:w="100"/>
              <w:bottom w:type="dxa" w:w="60"/>
              <w:right w:type="dxa" w:w="100"/>
            </w:tcMar>
          </w:tcPr>
          <w:p>
            <w:pPr>
              <w:spacing w:after="0"/>
            </w:pPr>
            <w:r>
              <w:rPr>
                <w:sz w:val="18"/>
                <w:szCs w:val="18"/>
              </w:rPr>
              <w:t xml:space="preserve">mylegal</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^5.9.6</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plan</w:t>
            </w:r>
          </w:p>
        </w:tc>
        <w:tc>
          <w:tcPr>
            <w:tcMar>
              <w:top w:type="dxa" w:w="60"/>
              <w:left w:type="dxa" w:w="100"/>
              <w:bottom w:type="dxa" w:w="60"/>
              <w:right w:type="dxa" w:w="100"/>
            </w:tcMar>
          </w:tcPr>
          <w:p>
            <w:pPr>
              <w:spacing w:after="0"/>
            </w:pPr>
            <w:r>
              <w:rPr>
                <w:sz w:val="18"/>
                <w:szCs w:val="18"/>
              </w:rPr>
              <w:t xml:space="preserve">plan-starttoday</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^5.2.4</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14.2.35</w:t>
            </w:r>
          </w:p>
        </w:tc>
        <w:tc>
          <w:tcPr>
            <w:tcMar>
              <w:top w:type="dxa" w:w="60"/>
              <w:left w:type="dxa" w:w="100"/>
              <w:bottom w:type="dxa" w:w="60"/>
              <w:right w:type="dxa" w:w="100"/>
            </w:tcMar>
          </w:tcPr>
          <w:p>
            <w:pPr>
              <w:spacing w:after="0"/>
            </w:pPr>
            <w:r>
              <w:rPr>
                <w:sz w:val="18"/>
                <w:szCs w:val="18"/>
              </w:rPr>
              <w:t xml:space="preserve">^6.2.1</w:t>
            </w:r>
          </w:p>
        </w:tc>
        <w:tc>
          <w:tcPr>
            <w:tcMar>
              <w:top w:type="dxa" w:w="60"/>
              <w:left w:type="dxa" w:w="100"/>
              <w:bottom w:type="dxa" w:w="60"/>
              <w:right w:type="dxa" w:w="100"/>
            </w:tcMar>
          </w:tcPr>
          <w:p>
            <w:pPr>
              <w:spacing w:after="0"/>
            </w:pPr>
            <w:r>
              <w:rPr>
                <w:sz w:val="18"/>
                <w:szCs w:val="18"/>
              </w:rPr>
              <w:t xml:space="preserve">v1.0.0 - separate from Admin-User</w:t>
            </w:r>
          </w:p>
        </w:tc>
      </w:tr>
      <w:tr>
        <w:tc>
          <w:tcPr>
            <w:tcMar>
              <w:top w:type="dxa" w:w="60"/>
              <w:left w:type="dxa" w:w="100"/>
              <w:bottom w:type="dxa" w:w="60"/>
              <w:right w:type="dxa" w:w="100"/>
            </w:tcMar>
          </w:tcPr>
          <w:p>
            <w:pPr>
              <w:spacing w:after="0"/>
            </w:pPr>
            <w:r>
              <w:rPr>
                <w:sz w:val="18"/>
                <w:szCs w:val="18"/>
              </w:rPr>
              <w:t xml:space="preserve">prohr</w:t>
            </w:r>
          </w:p>
        </w:tc>
        <w:tc>
          <w:tcPr>
            <w:tcMar>
              <w:top w:type="dxa" w:w="60"/>
              <w:left w:type="dxa" w:w="100"/>
              <w:bottom w:type="dxa" w:w="60"/>
              <w:right w:type="dxa" w:w="100"/>
            </w:tcMar>
          </w:tcPr>
          <w:p>
            <w:pPr>
              <w:spacing w:after="0"/>
            </w:pPr>
            <w:r>
              <w:rPr>
                <w:sz w:val="18"/>
                <w:szCs w:val="18"/>
              </w:rPr>
              <w:t xml:space="preserve">start-today-hr-pro</w:t>
            </w:r>
          </w:p>
        </w:tc>
        <w:tc>
          <w:tcPr>
            <w:tcMar>
              <w:top w:type="dxa" w:w="60"/>
              <w:left w:type="dxa" w:w="100"/>
              <w:bottom w:type="dxa" w:w="60"/>
              <w:right w:type="dxa" w:w="100"/>
            </w:tcMar>
          </w:tcPr>
          <w:p>
            <w:pPr>
              <w:spacing w:after="0"/>
            </w:pPr>
            <w:r>
              <w:rPr>
                <w:sz w:val="18"/>
                <w:szCs w:val="18"/>
              </w:rPr>
              <w:t xml:space="preserve">^15.3.9</w:t>
            </w:r>
          </w:p>
        </w:tc>
        <w:tc>
          <w:tcPr>
            <w:tcMar>
              <w:top w:type="dxa" w:w="60"/>
              <w:left w:type="dxa" w:w="100"/>
              <w:bottom w:type="dxa" w:w="60"/>
              <w:right w:type="dxa" w:w="100"/>
            </w:tcMar>
          </w:tcPr>
          <w:p>
            <w:pPr>
              <w:spacing w:after="0"/>
            </w:pPr>
            <w:r>
              <w:rPr>
                <w:sz w:val="18"/>
                <w:szCs w:val="18"/>
              </w:rPr>
              <w:t xml:space="preserve">^5.10.0</w:t>
            </w:r>
          </w:p>
        </w:tc>
        <w:tc>
          <w:tcPr>
            <w:tcMar>
              <w:top w:type="dxa" w:w="60"/>
              <w:left w:type="dxa" w:w="100"/>
              <w:bottom w:type="dxa" w:w="60"/>
              <w:right w:type="dxa" w:w="100"/>
            </w:tcMar>
          </w:tcPr>
          <w:p>
            <w:pPr>
              <w:spacing w:after="0"/>
            </w:pPr>
            <w:r>
              <w:rPr>
                <w:sz w:val="18"/>
                <w:szCs w:val="18"/>
              </w:rPr>
              <w:t xml:space="preserve">Next.js 15, src/ prefix, TypeScript</w:t>
            </w:r>
          </w:p>
        </w:tc>
      </w:tr>
      <w:tr>
        <w:tc>
          <w:tcPr>
            <w:tcMar>
              <w:top w:type="dxa" w:w="60"/>
              <w:left w:type="dxa" w:w="100"/>
              <w:bottom w:type="dxa" w:w="60"/>
              <w:right w:type="dxa" w:w="100"/>
            </w:tcMar>
          </w:tcPr>
          <w:p>
            <w:pPr>
              <w:spacing w:after="0"/>
            </w:pPr>
            <w:r>
              <w:rPr>
                <w:sz w:val="18"/>
                <w:szCs w:val="18"/>
              </w:rPr>
              <w:t xml:space="preserve">property</w:t>
            </w:r>
          </w:p>
        </w:tc>
        <w:tc>
          <w:tcPr>
            <w:tcMar>
              <w:top w:type="dxa" w:w="60"/>
              <w:left w:type="dxa" w:w="100"/>
              <w:bottom w:type="dxa" w:w="60"/>
              <w:right w:type="dxa" w:w="100"/>
            </w:tcMar>
          </w:tcPr>
          <w:p>
            <w:pPr>
              <w:spacing w:after="0"/>
            </w:pPr>
            <w:r>
              <w:rPr>
                <w:sz w:val="18"/>
                <w:szCs w:val="18"/>
              </w:rPr>
              <w:t xml:space="preserve">property</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^5.9.6</w:t>
            </w:r>
          </w:p>
        </w:tc>
        <w:tc>
          <w:tcPr>
            <w:tcMar>
              <w:top w:type="dxa" w:w="60"/>
              <w:left w:type="dxa" w:w="100"/>
              <w:bottom w:type="dxa" w:w="60"/>
              <w:right w:type="dxa" w:w="100"/>
            </w:tcMar>
          </w:tcPr>
          <w:p>
            <w:pPr>
              <w:spacing w:after="0"/>
            </w:pPr>
            <w:r>
              <w:rPr>
                <w:sz w:val="18"/>
                <w:szCs w:val="18"/>
              </w:rPr>
              <w:t xml:space="preserve"/>
            </w:r>
          </w:p>
        </w:tc>
      </w:tr>
      <w:tr>
        <w:tc>
          <w:tcPr>
            <w:tcMar>
              <w:top w:type="dxa" w:w="60"/>
              <w:left w:type="dxa" w:w="100"/>
              <w:bottom w:type="dxa" w:w="60"/>
              <w:right w:type="dxa" w:w="100"/>
            </w:tcMar>
          </w:tcPr>
          <w:p>
            <w:pPr>
              <w:spacing w:after="0"/>
            </w:pPr>
            <w:r>
              <w:rPr>
                <w:sz w:val="18"/>
                <w:szCs w:val="18"/>
              </w:rPr>
              <w:t xml:space="preserve">sales</w:t>
            </w:r>
          </w:p>
        </w:tc>
        <w:tc>
          <w:tcPr>
            <w:tcMar>
              <w:top w:type="dxa" w:w="60"/>
              <w:left w:type="dxa" w:w="100"/>
              <w:bottom w:type="dxa" w:w="60"/>
              <w:right w:type="dxa" w:w="100"/>
            </w:tcMar>
          </w:tcPr>
          <w:p>
            <w:pPr>
              <w:spacing w:after="0"/>
            </w:pPr>
            <w:r>
              <w:rPr>
                <w:sz w:val="18"/>
                <w:szCs w:val="18"/>
              </w:rPr>
              <w:t xml:space="preserve">sales</w:t>
            </w:r>
          </w:p>
        </w:tc>
        <w:tc>
          <w:tcPr>
            <w:tcMar>
              <w:top w:type="dxa" w:w="60"/>
              <w:left w:type="dxa" w:w="100"/>
              <w:bottom w:type="dxa" w:w="60"/>
              <w:right w:type="dxa" w:w="100"/>
            </w:tcMar>
          </w:tcPr>
          <w:p>
            <w:pPr>
              <w:spacing w:after="0"/>
            </w:pPr>
            <w:r>
              <w:rPr>
                <w:sz w:val="18"/>
                <w:szCs w:val="18"/>
              </w:rPr>
              <w:t xml:space="preserve">14.2.29</w:t>
            </w:r>
          </w:p>
        </w:tc>
        <w:tc>
          <w:tcPr>
            <w:tcMar>
              <w:top w:type="dxa" w:w="60"/>
              <w:left w:type="dxa" w:w="100"/>
              <w:bottom w:type="dxa" w:w="60"/>
              <w:right w:type="dxa" w:w="100"/>
            </w:tcMar>
          </w:tcPr>
          <w:p>
            <w:pPr>
              <w:spacing w:after="0"/>
            </w:pPr>
            <w:r>
              <w:rPr>
                <w:sz w:val="18"/>
                <w:szCs w:val="18"/>
              </w:rPr>
              <w:t xml:space="preserve">^5.2.0</w:t>
            </w:r>
          </w:p>
        </w:tc>
        <w:tc>
          <w:tcPr>
            <w:tcMar>
              <w:top w:type="dxa" w:w="60"/>
              <w:left w:type="dxa" w:w="100"/>
              <w:bottom w:type="dxa" w:w="60"/>
              <w:right w:type="dxa" w:w="100"/>
            </w:tcMar>
          </w:tcPr>
          <w:p>
            <w:pPr>
              <w:spacing w:after="0"/>
            </w:pPr>
            <w:r>
              <w:rPr>
                <w:sz w:val="18"/>
                <w:szCs w:val="18"/>
              </w:rPr>
              <w:t xml:space="preserve">no middleware - relies on route-level guards only</w:t>
            </w:r>
          </w:p>
        </w:tc>
      </w:tr>
      <w:tr>
        <w:tc>
          <w:tcPr>
            <w:tcMar>
              <w:top w:type="dxa" w:w="60"/>
              <w:left w:type="dxa" w:w="100"/>
              <w:bottom w:type="dxa" w:w="60"/>
              <w:right w:type="dxa" w:w="100"/>
            </w:tcMar>
          </w:tcPr>
          <w:p>
            <w:pPr>
              <w:spacing w:after="0"/>
            </w:pPr>
            <w:r>
              <w:rPr>
                <w:sz w:val="18"/>
                <w:szCs w:val="18"/>
              </w:rPr>
              <w:t xml:space="preserve">website</w:t>
            </w:r>
          </w:p>
        </w:tc>
        <w:tc>
          <w:tcPr>
            <w:tcMar>
              <w:top w:type="dxa" w:w="60"/>
              <w:left w:type="dxa" w:w="100"/>
              <w:bottom w:type="dxa" w:w="60"/>
              <w:right w:type="dxa" w:w="100"/>
            </w:tcMar>
          </w:tcPr>
          <w:p>
            <w:pPr>
              <w:spacing w:after="0"/>
            </w:pPr>
            <w:r>
              <w:rPr>
                <w:sz w:val="18"/>
                <w:szCs w:val="18"/>
              </w:rPr>
              <w:t xml:space="preserve">starttoday-marketing</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marketing site, no auth</w:t>
            </w:r>
          </w:p>
        </w:tc>
      </w:tr>
      <w:tr>
        <w:tc>
          <w:tcPr>
            <w:tcMar>
              <w:top w:type="dxa" w:w="60"/>
              <w:left w:type="dxa" w:w="100"/>
              <w:bottom w:type="dxa" w:w="60"/>
              <w:right w:type="dxa" w:w="100"/>
            </w:tcMar>
          </w:tcPr>
          <w:p>
            <w:pPr>
              <w:spacing w:after="0"/>
            </w:pPr>
            <w:r>
              <w:rPr>
                <w:sz w:val="18"/>
                <w:szCs w:val="18"/>
              </w:rPr>
              <w:t xml:space="preserve">work</w:t>
            </w:r>
          </w:p>
        </w:tc>
        <w:tc>
          <w:tcPr>
            <w:tcMar>
              <w:top w:type="dxa" w:w="60"/>
              <w:left w:type="dxa" w:w="100"/>
              <w:bottom w:type="dxa" w:w="60"/>
              <w:right w:type="dxa" w:w="100"/>
            </w:tcMar>
          </w:tcPr>
          <w:p>
            <w:pPr>
              <w:spacing w:after="0"/>
            </w:pPr>
            <w:r>
              <w:rPr>
                <w:sz w:val="18"/>
                <w:szCs w:val="18"/>
              </w:rPr>
              <w:t xml:space="preserve">work</w:t>
            </w:r>
          </w:p>
        </w:tc>
        <w:tc>
          <w:tcPr>
            <w:tcMar>
              <w:top w:type="dxa" w:w="60"/>
              <w:left w:type="dxa" w:w="100"/>
              <w:bottom w:type="dxa" w:w="60"/>
              <w:right w:type="dxa" w:w="100"/>
            </w:tcMar>
          </w:tcPr>
          <w:p>
            <w:pPr>
              <w:spacing w:after="0"/>
            </w:pPr>
            <w:r>
              <w:rPr>
                <w:sz w:val="18"/>
                <w:szCs w:val="18"/>
              </w:rPr>
              <w:t xml:space="preserve">^14.2.25</w:t>
            </w:r>
          </w:p>
        </w:tc>
        <w:tc>
          <w:tcPr>
            <w:tcMar>
              <w:top w:type="dxa" w:w="60"/>
              <w:left w:type="dxa" w:w="100"/>
              <w:bottom w:type="dxa" w:w="60"/>
              <w:right w:type="dxa" w:w="100"/>
            </w:tcMar>
          </w:tcPr>
          <w:p>
            <w:pPr>
              <w:spacing w:after="0"/>
            </w:pPr>
            <w:r>
              <w:rPr>
                <w:sz w:val="18"/>
                <w:szCs w:val="18"/>
              </w:rPr>
              <w:t xml:space="preserve">^5.2.0</w:t>
            </w:r>
          </w:p>
        </w:tc>
        <w:tc>
          <w:tcPr>
            <w:tcMar>
              <w:top w:type="dxa" w:w="60"/>
              <w:left w:type="dxa" w:w="100"/>
              <w:bottom w:type="dxa" w:w="60"/>
              <w:right w:type="dxa" w:w="100"/>
            </w:tcMar>
          </w:tcPr>
          <w:p>
            <w:pPr>
              <w:spacing w:after="0"/>
            </w:pPr>
            <w:r>
              <w:rPr>
                <w:sz w:val="18"/>
                <w:szCs w:val="18"/>
              </w:rPr>
              <w:t xml:space="preserve"/>
            </w:r>
          </w:p>
        </w:tc>
      </w:tr>
    </w:tbl>
    <w:p>
      <w:pPr>
        <w:spacing w:after="100"/>
      </w:pPr>
      <w:r>
        <w:t xml:space="preserve"/>
      </w:r>
    </w:p>
    <w:p>
      <w:pPr>
        <w:pStyle w:val="Heading3"/>
        <w:spacing w:after="120" w:before="200"/>
      </w:pPr>
      <w:r>
        <w:t xml:space="preserve">Database scope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4500"/>
        <w:gridCol w:w="4500"/>
      </w:tblGrid>
      <w:tr>
        <w:tc>
          <w:tcPr>
            <w:shd w:fill="F1F5F9" w:color="auto" w:val="solid"/>
            <w:tcMar>
              <w:top w:type="dxa" w:w="60"/>
              <w:left w:type="dxa" w:w="100"/>
              <w:bottom w:type="dxa" w:w="60"/>
              <w:right w:type="dxa" w:w="100"/>
            </w:tcMar>
          </w:tcPr>
          <w:p>
            <w:pPr>
              <w:spacing w:after="0"/>
            </w:pPr>
            <w:r>
              <w:rPr>
                <w:b/>
                <w:bCs/>
                <w:sz w:val="18"/>
                <w:szCs w:val="18"/>
              </w:rPr>
              <w:t xml:space="preserve">Metric</w:t>
            </w:r>
          </w:p>
        </w:tc>
        <w:tc>
          <w:tcPr>
            <w:shd w:fill="F1F5F9" w:color="auto" w:val="solid"/>
            <w:tcMar>
              <w:top w:type="dxa" w:w="60"/>
              <w:left w:type="dxa" w:w="100"/>
              <w:bottom w:type="dxa" w:w="60"/>
              <w:right w:type="dxa" w:w="100"/>
            </w:tcMar>
          </w:tcPr>
          <w:p>
            <w:pPr>
              <w:spacing w:after="0"/>
            </w:pPr>
            <w:r>
              <w:rPr>
                <w:b/>
                <w:bCs/>
                <w:sz w:val="18"/>
                <w:szCs w:val="18"/>
              </w:rPr>
              <w:t xml:space="preserve">Value</w:t>
            </w:r>
          </w:p>
        </w:tc>
      </w:tr>
      <w:tr>
        <w:tc>
          <w:tcPr>
            <w:tcMar>
              <w:top w:type="dxa" w:w="60"/>
              <w:left w:type="dxa" w:w="100"/>
              <w:bottom w:type="dxa" w:w="60"/>
              <w:right w:type="dxa" w:w="100"/>
            </w:tcMar>
          </w:tcPr>
          <w:p>
            <w:pPr>
              <w:spacing w:after="0"/>
            </w:pPr>
            <w:r>
              <w:rPr>
                <w:sz w:val="18"/>
                <w:szCs w:val="18"/>
              </w:rPr>
              <w:t xml:space="preserve">Tables in public schema</w:t>
            </w:r>
          </w:p>
        </w:tc>
        <w:tc>
          <w:tcPr>
            <w:tcMar>
              <w:top w:type="dxa" w:w="60"/>
              <w:left w:type="dxa" w:w="100"/>
              <w:bottom w:type="dxa" w:w="60"/>
              <w:right w:type="dxa" w:w="100"/>
            </w:tcMar>
          </w:tcPr>
          <w:p>
            <w:pPr>
              <w:spacing w:after="0"/>
            </w:pPr>
            <w:r>
              <w:rPr>
                <w:sz w:val="18"/>
                <w:szCs w:val="18"/>
              </w:rPr>
              <w:t xml:space="preserve">1514</w:t>
            </w:r>
          </w:p>
        </w:tc>
      </w:tr>
      <w:tr>
        <w:tc>
          <w:tcPr>
            <w:tcMar>
              <w:top w:type="dxa" w:w="60"/>
              <w:left w:type="dxa" w:w="100"/>
              <w:bottom w:type="dxa" w:w="60"/>
              <w:right w:type="dxa" w:w="100"/>
            </w:tcMar>
          </w:tcPr>
          <w:p>
            <w:pPr>
              <w:spacing w:after="0"/>
            </w:pPr>
            <w:r>
              <w:rPr>
                <w:sz w:val="18"/>
                <w:szCs w:val="18"/>
              </w:rPr>
              <w:t xml:space="preserve">Views</w:t>
            </w:r>
          </w:p>
        </w:tc>
        <w:tc>
          <w:tcPr>
            <w:tcMar>
              <w:top w:type="dxa" w:w="60"/>
              <w:left w:type="dxa" w:w="100"/>
              <w:bottom w:type="dxa" w:w="60"/>
              <w:right w:type="dxa" w:w="100"/>
            </w:tcMar>
          </w:tcPr>
          <w:p>
            <w:pPr>
              <w:spacing w:after="0"/>
            </w:pPr>
            <w:r>
              <w:rPr>
                <w:sz w:val="18"/>
                <w:szCs w:val="18"/>
              </w:rPr>
              <w:t xml:space="preserve">289</w:t>
            </w:r>
          </w:p>
        </w:tc>
      </w:tr>
      <w:tr>
        <w:tc>
          <w:tcPr>
            <w:tcMar>
              <w:top w:type="dxa" w:w="60"/>
              <w:left w:type="dxa" w:w="100"/>
              <w:bottom w:type="dxa" w:w="60"/>
              <w:right w:type="dxa" w:w="100"/>
            </w:tcMar>
          </w:tcPr>
          <w:p>
            <w:pPr>
              <w:spacing w:after="0"/>
            </w:pPr>
            <w:r>
              <w:rPr>
                <w:sz w:val="18"/>
                <w:szCs w:val="18"/>
              </w:rPr>
              <w:t xml:space="preserve">Functions</w:t>
            </w:r>
          </w:p>
        </w:tc>
        <w:tc>
          <w:tcPr>
            <w:tcMar>
              <w:top w:type="dxa" w:w="60"/>
              <w:left w:type="dxa" w:w="100"/>
              <w:bottom w:type="dxa" w:w="60"/>
              <w:right w:type="dxa" w:w="100"/>
            </w:tcMar>
          </w:tcPr>
          <w:p>
            <w:pPr>
              <w:spacing w:after="0"/>
            </w:pPr>
            <w:r>
              <w:rPr>
                <w:sz w:val="18"/>
                <w:szCs w:val="18"/>
              </w:rPr>
              <w:t xml:space="preserve">2799</w:t>
            </w:r>
          </w:p>
        </w:tc>
      </w:tr>
      <w:tr>
        <w:tc>
          <w:tcPr>
            <w:tcMar>
              <w:top w:type="dxa" w:w="60"/>
              <w:left w:type="dxa" w:w="100"/>
              <w:bottom w:type="dxa" w:w="60"/>
              <w:right w:type="dxa" w:w="100"/>
            </w:tcMar>
          </w:tcPr>
          <w:p>
            <w:pPr>
              <w:spacing w:after="0"/>
            </w:pPr>
            <w:r>
              <w:rPr>
                <w:sz w:val="18"/>
                <w:szCs w:val="18"/>
              </w:rPr>
              <w:t xml:space="preserve">Tables with RLS enabled</w:t>
            </w:r>
          </w:p>
        </w:tc>
        <w:tc>
          <w:tcPr>
            <w:tcMar>
              <w:top w:type="dxa" w:w="60"/>
              <w:left w:type="dxa" w:w="100"/>
              <w:bottom w:type="dxa" w:w="60"/>
              <w:right w:type="dxa" w:w="100"/>
            </w:tcMar>
          </w:tcPr>
          <w:p>
            <w:pPr>
              <w:spacing w:after="0"/>
            </w:pPr>
            <w:r>
              <w:rPr>
                <w:sz w:val="18"/>
                <w:szCs w:val="18"/>
              </w:rPr>
              <w:t xml:space="preserve">1409 (93%)</w:t>
            </w:r>
          </w:p>
        </w:tc>
      </w:tr>
      <w:tr>
        <w:tc>
          <w:tcPr>
            <w:tcMar>
              <w:top w:type="dxa" w:w="60"/>
              <w:left w:type="dxa" w:w="100"/>
              <w:bottom w:type="dxa" w:w="60"/>
              <w:right w:type="dxa" w:w="100"/>
            </w:tcMar>
          </w:tcPr>
          <w:p>
            <w:pPr>
              <w:spacing w:after="0"/>
            </w:pPr>
            <w:r>
              <w:rPr>
                <w:sz w:val="18"/>
                <w:szCs w:val="18"/>
              </w:rPr>
              <w:t xml:space="preserve">Tables with RLS disabled</w:t>
            </w:r>
          </w:p>
        </w:tc>
        <w:tc>
          <w:tcPr>
            <w:tcMar>
              <w:top w:type="dxa" w:w="60"/>
              <w:left w:type="dxa" w:w="100"/>
              <w:bottom w:type="dxa" w:w="60"/>
              <w:right w:type="dxa" w:w="100"/>
            </w:tcMar>
          </w:tcPr>
          <w:p>
            <w:pPr>
              <w:spacing w:after="0"/>
            </w:pPr>
            <w:r>
              <w:rPr>
                <w:sz w:val="18"/>
                <w:szCs w:val="18"/>
              </w:rPr>
              <w:t xml:space="preserve">105</w:t>
            </w:r>
          </w:p>
        </w:tc>
      </w:tr>
      <w:tr>
        <w:tc>
          <w:tcPr>
            <w:tcMar>
              <w:top w:type="dxa" w:w="60"/>
              <w:left w:type="dxa" w:w="100"/>
              <w:bottom w:type="dxa" w:w="60"/>
              <w:right w:type="dxa" w:w="100"/>
            </w:tcMar>
          </w:tcPr>
          <w:p>
            <w:pPr>
              <w:spacing w:after="0"/>
            </w:pPr>
            <w:r>
              <w:rPr>
                <w:sz w:val="18"/>
                <w:szCs w:val="18"/>
              </w:rPr>
              <w:t xml:space="preserve">Edge functions total</w:t>
            </w:r>
          </w:p>
        </w:tc>
        <w:tc>
          <w:tcPr>
            <w:tcMar>
              <w:top w:type="dxa" w:w="60"/>
              <w:left w:type="dxa" w:w="100"/>
              <w:bottom w:type="dxa" w:w="60"/>
              <w:right w:type="dxa" w:w="100"/>
            </w:tcMar>
          </w:tcPr>
          <w:p>
            <w:pPr>
              <w:spacing w:after="0"/>
            </w:pPr>
            <w:r>
              <w:rPr>
                <w:sz w:val="18"/>
                <w:szCs w:val="18"/>
              </w:rPr>
              <w:t xml:space="preserve">341</w:t>
            </w:r>
          </w:p>
        </w:tc>
      </w:tr>
      <w:tr>
        <w:tc>
          <w:tcPr>
            <w:tcMar>
              <w:top w:type="dxa" w:w="60"/>
              <w:left w:type="dxa" w:w="100"/>
              <w:bottom w:type="dxa" w:w="60"/>
              <w:right w:type="dxa" w:w="100"/>
            </w:tcMar>
          </w:tcPr>
          <w:p>
            <w:pPr>
              <w:spacing w:after="0"/>
            </w:pPr>
            <w:r>
              <w:rPr>
                <w:sz w:val="18"/>
                <w:szCs w:val="18"/>
              </w:rPr>
              <w:t xml:space="preserve">Edge functions verify_jwt=false</w:t>
            </w:r>
          </w:p>
        </w:tc>
        <w:tc>
          <w:tcPr>
            <w:tcMar>
              <w:top w:type="dxa" w:w="60"/>
              <w:left w:type="dxa" w:w="100"/>
              <w:bottom w:type="dxa" w:w="60"/>
              <w:right w:type="dxa" w:w="100"/>
            </w:tcMar>
          </w:tcPr>
          <w:p>
            <w:pPr>
              <w:spacing w:after="0"/>
            </w:pPr>
            <w:r>
              <w:rPr>
                <w:sz w:val="18"/>
                <w:szCs w:val="18"/>
              </w:rPr>
              <w:t xml:space="preserve">290</w:t>
            </w:r>
          </w:p>
        </w:tc>
      </w:tr>
      <w:tr>
        <w:tc>
          <w:tcPr>
            <w:tcMar>
              <w:top w:type="dxa" w:w="60"/>
              <w:left w:type="dxa" w:w="100"/>
              <w:bottom w:type="dxa" w:w="60"/>
              <w:right w:type="dxa" w:w="100"/>
            </w:tcMar>
          </w:tcPr>
          <w:p>
            <w:pPr>
              <w:spacing w:after="0"/>
            </w:pPr>
            <w:r>
              <w:rPr>
                <w:sz w:val="18"/>
                <w:szCs w:val="18"/>
              </w:rPr>
              <w:t xml:space="preserve">Storage buckets</w:t>
            </w:r>
          </w:p>
        </w:tc>
        <w:tc>
          <w:tcPr>
            <w:tcMar>
              <w:top w:type="dxa" w:w="60"/>
              <w:left w:type="dxa" w:w="100"/>
              <w:bottom w:type="dxa" w:w="60"/>
              <w:right w:type="dxa" w:w="100"/>
            </w:tcMar>
          </w:tcPr>
          <w:p>
            <w:pPr>
              <w:spacing w:after="0"/>
            </w:pPr>
            <w:r>
              <w:rPr>
                <w:sz w:val="18"/>
                <w:szCs w:val="18"/>
              </w:rPr>
              <w:t xml:space="preserve">46 (4 public)</w:t>
            </w:r>
          </w:p>
        </w:tc>
      </w:tr>
      <w:tr>
        <w:tc>
          <w:tcPr>
            <w:tcMar>
              <w:top w:type="dxa" w:w="60"/>
              <w:left w:type="dxa" w:w="100"/>
              <w:bottom w:type="dxa" w:w="60"/>
              <w:right w:type="dxa" w:w="100"/>
            </w:tcMar>
          </w:tcPr>
          <w:p>
            <w:pPr>
              <w:spacing w:after="0"/>
            </w:pPr>
            <w:r>
              <w:rPr>
                <w:sz w:val="18"/>
                <w:szCs w:val="18"/>
              </w:rPr>
              <w:t xml:space="preserve">Total auth.users</w:t>
            </w:r>
          </w:p>
        </w:tc>
        <w:tc>
          <w:tcPr>
            <w:tcMar>
              <w:top w:type="dxa" w:w="60"/>
              <w:left w:type="dxa" w:w="100"/>
              <w:bottom w:type="dxa" w:w="60"/>
              <w:right w:type="dxa" w:w="100"/>
            </w:tcMar>
          </w:tcPr>
          <w:p>
            <w:pPr>
              <w:spacing w:after="0"/>
            </w:pPr>
            <w:r>
              <w:rPr>
                <w:sz w:val="18"/>
                <w:szCs w:val="18"/>
              </w:rPr>
              <w:t xml:space="preserve">50</w:t>
            </w:r>
          </w:p>
        </w:tc>
      </w:tr>
      <w:tr>
        <w:tc>
          <w:tcPr>
            <w:tcMar>
              <w:top w:type="dxa" w:w="60"/>
              <w:left w:type="dxa" w:w="100"/>
              <w:bottom w:type="dxa" w:w="60"/>
              <w:right w:type="dxa" w:w="100"/>
            </w:tcMar>
          </w:tcPr>
          <w:p>
            <w:pPr>
              <w:spacing w:after="0"/>
            </w:pPr>
            <w:r>
              <w:rPr>
                <w:sz w:val="18"/>
                <w:szCs w:val="18"/>
              </w:rPr>
              <w:t xml:space="preserve">MFA-verified users</w:t>
            </w:r>
          </w:p>
        </w:tc>
        <w:tc>
          <w:tcPr>
            <w:tcMar>
              <w:top w:type="dxa" w:w="60"/>
              <w:left w:type="dxa" w:w="100"/>
              <w:bottom w:type="dxa" w:w="60"/>
              <w:right w:type="dxa" w:w="100"/>
            </w:tcMar>
          </w:tcPr>
          <w:p>
            <w:pPr>
              <w:spacing w:after="0"/>
            </w:pPr>
            <w:r>
              <w:rPr>
                <w:sz w:val="18"/>
                <w:szCs w:val="18"/>
              </w:rPr>
              <w:t xml:space="preserve">7 (14%)</w:t>
            </w:r>
          </w:p>
        </w:tc>
      </w:tr>
    </w:tbl>
    <w:p>
      <w:r>
        <w:br w:type="page"/>
      </w:r>
    </w:p>
    <w:p>
      <w:pPr>
        <w:pStyle w:val="Heading2"/>
        <w:spacing w:after="120" w:before="200"/>
      </w:pPr>
      <w:r>
        <w:t xml:space="preserve">2. Database Security Findings</w:t>
      </w:r>
    </w:p>
    <w:p>
      <w:pPr>
        <w:spacing w:after="100"/>
      </w:pPr>
      <w:r>
        <w:rPr>
          <w:sz w:val="22"/>
          <w:szCs w:val="22"/>
        </w:rPr>
        <w:t xml:space="preserve">The Supabase advisor produced 1,730 security lints and 3,861 performance lints for this run. Distribution and detail below.</w:t>
      </w:r>
    </w:p>
    <w:p>
      <w:pPr>
        <w:pStyle w:val="Heading3"/>
        <w:spacing w:after="120" w:before="200"/>
      </w:pPr>
      <w:r>
        <w:t xml:space="preserve">Supabase security advisor breakdown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5000"/>
        <w:gridCol w:w="2000"/>
        <w:gridCol w:w="2000"/>
      </w:tblGrid>
      <w:tr>
        <w:tc>
          <w:tcPr>
            <w:shd w:fill="F1F5F9" w:color="auto" w:val="solid"/>
            <w:tcMar>
              <w:top w:type="dxa" w:w="60"/>
              <w:left w:type="dxa" w:w="100"/>
              <w:bottom w:type="dxa" w:w="60"/>
              <w:right w:type="dxa" w:w="100"/>
            </w:tcMar>
          </w:tcPr>
          <w:p>
            <w:pPr>
              <w:spacing w:after="0"/>
            </w:pPr>
            <w:r>
              <w:rPr>
                <w:b/>
                <w:bCs/>
                <w:sz w:val="18"/>
                <w:szCs w:val="18"/>
              </w:rPr>
              <w:t xml:space="preserve">Advisor Name</w:t>
            </w:r>
          </w:p>
        </w:tc>
        <w:tc>
          <w:tcPr>
            <w:shd w:fill="F1F5F9" w:color="auto" w:val="solid"/>
            <w:tcMar>
              <w:top w:type="dxa" w:w="60"/>
              <w:left w:type="dxa" w:w="100"/>
              <w:bottom w:type="dxa" w:w="60"/>
              <w:right w:type="dxa" w:w="100"/>
            </w:tcMar>
          </w:tcPr>
          <w:p>
            <w:pPr>
              <w:spacing w:after="0"/>
            </w:pPr>
            <w:r>
              <w:rPr>
                <w:b/>
                <w:bCs/>
                <w:sz w:val="18"/>
                <w:szCs w:val="18"/>
              </w:rPr>
              <w:t xml:space="preserve">Count</w:t>
            </w:r>
          </w:p>
        </w:tc>
        <w:tc>
          <w:tcPr>
            <w:shd w:fill="F1F5F9" w:color="auto" w:val="solid"/>
            <w:tcMar>
              <w:top w:type="dxa" w:w="60"/>
              <w:left w:type="dxa" w:w="100"/>
              <w:bottom w:type="dxa" w:w="60"/>
              <w:right w:type="dxa" w:w="100"/>
            </w:tcMar>
          </w:tcPr>
          <w:p>
            <w:pPr>
              <w:spacing w:after="0"/>
            </w:pPr>
            <w:r>
              <w:rPr>
                <w:b/>
                <w:bCs/>
                <w:sz w:val="18"/>
                <w:szCs w:val="18"/>
              </w:rPr>
              <w:t xml:space="preserve">Level</w:t>
            </w:r>
          </w:p>
        </w:tc>
      </w:tr>
      <w:tr>
        <w:tc>
          <w:tcPr>
            <w:tcMar>
              <w:top w:type="dxa" w:w="60"/>
              <w:left w:type="dxa" w:w="100"/>
              <w:bottom w:type="dxa" w:w="60"/>
              <w:right w:type="dxa" w:w="100"/>
            </w:tcMar>
          </w:tcPr>
          <w:p>
            <w:pPr>
              <w:spacing w:after="0"/>
            </w:pPr>
            <w:r>
              <w:rPr>
                <w:sz w:val="18"/>
                <w:szCs w:val="18"/>
              </w:rPr>
              <w:t xml:space="preserve">authenticated_security_definer_function_executable</w:t>
            </w:r>
          </w:p>
        </w:tc>
        <w:tc>
          <w:tcPr>
            <w:tcMar>
              <w:top w:type="dxa" w:w="60"/>
              <w:left w:type="dxa" w:w="100"/>
              <w:bottom w:type="dxa" w:w="60"/>
              <w:right w:type="dxa" w:w="100"/>
            </w:tcMar>
          </w:tcPr>
          <w:p>
            <w:pPr>
              <w:spacing w:after="0"/>
            </w:pPr>
            <w:r>
              <w:rPr>
                <w:sz w:val="18"/>
                <w:szCs w:val="18"/>
              </w:rPr>
              <w:t xml:space="preserve">574</w:t>
            </w:r>
          </w:p>
        </w:tc>
        <w:tc>
          <w:tcPr>
            <w:tcMar>
              <w:top w:type="dxa" w:w="60"/>
              <w:left w:type="dxa" w:w="100"/>
              <w:bottom w:type="dxa" w:w="60"/>
              <w:right w:type="dxa" w:w="100"/>
            </w:tcMar>
          </w:tcPr>
          <w:p>
            <w:pPr>
              <w:spacing w:after="0"/>
            </w:pPr>
            <w:r>
              <w:rPr>
                <w:sz w:val="18"/>
                <w:szCs w:val="18"/>
              </w:rPr>
              <w:t xml:space="preserve">WARN/ERROR</w:t>
            </w:r>
          </w:p>
        </w:tc>
      </w:tr>
      <w:tr>
        <w:tc>
          <w:tcPr>
            <w:tcMar>
              <w:top w:type="dxa" w:w="60"/>
              <w:left w:type="dxa" w:w="100"/>
              <w:bottom w:type="dxa" w:w="60"/>
              <w:right w:type="dxa" w:w="100"/>
            </w:tcMar>
          </w:tcPr>
          <w:p>
            <w:pPr>
              <w:spacing w:after="0"/>
            </w:pPr>
            <w:r>
              <w:rPr>
                <w:sz w:val="18"/>
                <w:szCs w:val="18"/>
              </w:rPr>
              <w:t xml:space="preserve">anon_security_definer_function_executable</w:t>
            </w:r>
          </w:p>
        </w:tc>
        <w:tc>
          <w:tcPr>
            <w:tcMar>
              <w:top w:type="dxa" w:w="60"/>
              <w:left w:type="dxa" w:w="100"/>
              <w:bottom w:type="dxa" w:w="60"/>
              <w:right w:type="dxa" w:w="100"/>
            </w:tcMar>
          </w:tcPr>
          <w:p>
            <w:pPr>
              <w:spacing w:after="0"/>
            </w:pPr>
            <w:r>
              <w:rPr>
                <w:sz w:val="18"/>
                <w:szCs w:val="18"/>
              </w:rPr>
              <w:t xml:space="preserve">554</w:t>
            </w:r>
          </w:p>
        </w:tc>
        <w:tc>
          <w:tcPr>
            <w:tcMar>
              <w:top w:type="dxa" w:w="60"/>
              <w:left w:type="dxa" w:w="100"/>
              <w:bottom w:type="dxa" w:w="60"/>
              <w:right w:type="dxa" w:w="100"/>
            </w:tcMar>
          </w:tcPr>
          <w:p>
            <w:pPr>
              <w:spacing w:after="0"/>
            </w:pPr>
            <w:r>
              <w:rPr>
                <w:sz w:val="18"/>
                <w:szCs w:val="18"/>
              </w:rPr>
              <w:t xml:space="preserve">WARN/ERROR</w:t>
            </w:r>
          </w:p>
        </w:tc>
      </w:tr>
      <w:tr>
        <w:tc>
          <w:tcPr>
            <w:tcMar>
              <w:top w:type="dxa" w:w="60"/>
              <w:left w:type="dxa" w:w="100"/>
              <w:bottom w:type="dxa" w:w="60"/>
              <w:right w:type="dxa" w:w="100"/>
            </w:tcMar>
          </w:tcPr>
          <w:p>
            <w:pPr>
              <w:spacing w:after="0"/>
            </w:pPr>
            <w:r>
              <w:rPr>
                <w:sz w:val="18"/>
                <w:szCs w:val="18"/>
              </w:rPr>
              <w:t xml:space="preserve">function_search_path_mutable</w:t>
            </w:r>
          </w:p>
        </w:tc>
        <w:tc>
          <w:tcPr>
            <w:tcMar>
              <w:top w:type="dxa" w:w="60"/>
              <w:left w:type="dxa" w:w="100"/>
              <w:bottom w:type="dxa" w:w="60"/>
              <w:right w:type="dxa" w:w="100"/>
            </w:tcMar>
          </w:tcPr>
          <w:p>
            <w:pPr>
              <w:spacing w:after="0"/>
            </w:pPr>
            <w:r>
              <w:rPr>
                <w:sz w:val="18"/>
                <w:szCs w:val="18"/>
              </w:rPr>
              <w:t xml:space="preserve">226</w:t>
            </w:r>
          </w:p>
        </w:tc>
        <w:tc>
          <w:tcPr>
            <w:tcMar>
              <w:top w:type="dxa" w:w="60"/>
              <w:left w:type="dxa" w:w="100"/>
              <w:bottom w:type="dxa" w:w="60"/>
              <w:right w:type="dxa" w:w="100"/>
            </w:tcMar>
          </w:tcPr>
          <w:p>
            <w:pPr>
              <w:spacing w:after="0"/>
            </w:pPr>
            <w:r>
              <w:rPr>
                <w:sz w:val="18"/>
                <w:szCs w:val="18"/>
              </w:rPr>
              <w:t xml:space="preserve">WARN/ERROR</w:t>
            </w:r>
          </w:p>
        </w:tc>
      </w:tr>
      <w:tr>
        <w:tc>
          <w:tcPr>
            <w:tcMar>
              <w:top w:type="dxa" w:w="60"/>
              <w:left w:type="dxa" w:w="100"/>
              <w:bottom w:type="dxa" w:w="60"/>
              <w:right w:type="dxa" w:w="100"/>
            </w:tcMar>
          </w:tcPr>
          <w:p>
            <w:pPr>
              <w:spacing w:after="0"/>
            </w:pPr>
            <w:r>
              <w:rPr>
                <w:sz w:val="18"/>
                <w:szCs w:val="18"/>
              </w:rPr>
              <w:t xml:space="preserve">rls_enabled_no_policy</w:t>
            </w:r>
          </w:p>
        </w:tc>
        <w:tc>
          <w:tcPr>
            <w:tcMar>
              <w:top w:type="dxa" w:w="60"/>
              <w:left w:type="dxa" w:w="100"/>
              <w:bottom w:type="dxa" w:w="60"/>
              <w:right w:type="dxa" w:w="100"/>
            </w:tcMar>
          </w:tcPr>
          <w:p>
            <w:pPr>
              <w:spacing w:after="0"/>
            </w:pPr>
            <w:r>
              <w:rPr>
                <w:sz w:val="18"/>
                <w:szCs w:val="18"/>
              </w:rPr>
              <w:t xml:space="preserve">160</w:t>
            </w:r>
          </w:p>
        </w:tc>
        <w:tc>
          <w:tcPr>
            <w:tcMar>
              <w:top w:type="dxa" w:w="60"/>
              <w:left w:type="dxa" w:w="100"/>
              <w:bottom w:type="dxa" w:w="60"/>
              <w:right w:type="dxa" w:w="100"/>
            </w:tcMar>
          </w:tcPr>
          <w:p>
            <w:pPr>
              <w:spacing w:after="0"/>
            </w:pPr>
            <w:r>
              <w:rPr>
                <w:sz w:val="18"/>
                <w:szCs w:val="18"/>
              </w:rPr>
              <w:t xml:space="preserve">WARN/ERROR</w:t>
            </w:r>
          </w:p>
        </w:tc>
      </w:tr>
      <w:tr>
        <w:tc>
          <w:tcPr>
            <w:tcMar>
              <w:top w:type="dxa" w:w="60"/>
              <w:left w:type="dxa" w:w="100"/>
              <w:bottom w:type="dxa" w:w="60"/>
              <w:right w:type="dxa" w:w="100"/>
            </w:tcMar>
          </w:tcPr>
          <w:p>
            <w:pPr>
              <w:spacing w:after="0"/>
            </w:pPr>
            <w:r>
              <w:rPr>
                <w:sz w:val="18"/>
                <w:szCs w:val="18"/>
              </w:rPr>
              <w:t xml:space="preserve">rls_disabled_in_public</w:t>
            </w:r>
          </w:p>
        </w:tc>
        <w:tc>
          <w:tcPr>
            <w:tcMar>
              <w:top w:type="dxa" w:w="60"/>
              <w:left w:type="dxa" w:w="100"/>
              <w:bottom w:type="dxa" w:w="60"/>
              <w:right w:type="dxa" w:w="100"/>
            </w:tcMar>
          </w:tcPr>
          <w:p>
            <w:pPr>
              <w:spacing w:after="0"/>
            </w:pPr>
            <w:r>
              <w:rPr>
                <w:sz w:val="18"/>
                <w:szCs w:val="18"/>
              </w:rPr>
              <w:t xml:space="preserve">126</w:t>
            </w:r>
          </w:p>
        </w:tc>
        <w:tc>
          <w:tcPr>
            <w:tcMar>
              <w:top w:type="dxa" w:w="60"/>
              <w:left w:type="dxa" w:w="100"/>
              <w:bottom w:type="dxa" w:w="60"/>
              <w:right w:type="dxa" w:w="100"/>
            </w:tcMar>
          </w:tcPr>
          <w:p>
            <w:pPr>
              <w:spacing w:after="0"/>
            </w:pPr>
            <w:r>
              <w:rPr>
                <w:sz w:val="18"/>
                <w:szCs w:val="18"/>
              </w:rPr>
              <w:t xml:space="preserve">WARN/ERROR</w:t>
            </w:r>
          </w:p>
        </w:tc>
      </w:tr>
      <w:tr>
        <w:tc>
          <w:tcPr>
            <w:tcMar>
              <w:top w:type="dxa" w:w="60"/>
              <w:left w:type="dxa" w:w="100"/>
              <w:bottom w:type="dxa" w:w="60"/>
              <w:right w:type="dxa" w:w="100"/>
            </w:tcMar>
          </w:tcPr>
          <w:p>
            <w:pPr>
              <w:spacing w:after="0"/>
            </w:pPr>
            <w:r>
              <w:rPr>
                <w:sz w:val="18"/>
                <w:szCs w:val="18"/>
              </w:rPr>
              <w:t xml:space="preserve">security_definer_view</w:t>
            </w:r>
          </w:p>
        </w:tc>
        <w:tc>
          <w:tcPr>
            <w:tcMar>
              <w:top w:type="dxa" w:w="60"/>
              <w:left w:type="dxa" w:w="100"/>
              <w:bottom w:type="dxa" w:w="60"/>
              <w:right w:type="dxa" w:w="100"/>
            </w:tcMar>
          </w:tcPr>
          <w:p>
            <w:pPr>
              <w:spacing w:after="0"/>
            </w:pPr>
            <w:r>
              <w:rPr>
                <w:sz w:val="18"/>
                <w:szCs w:val="18"/>
              </w:rPr>
              <w:t xml:space="preserve">82</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extension_in_public</w:t>
            </w:r>
          </w:p>
        </w:tc>
        <w:tc>
          <w:tcPr>
            <w:tcMar>
              <w:top w:type="dxa" w:w="60"/>
              <w:left w:type="dxa" w:w="100"/>
              <w:bottom w:type="dxa" w:w="60"/>
              <w:right w:type="dxa" w:w="100"/>
            </w:tcMar>
          </w:tcPr>
          <w:p>
            <w:pPr>
              <w:spacing w:after="0"/>
            </w:pPr>
            <w:r>
              <w:rPr>
                <w:sz w:val="18"/>
                <w:szCs w:val="18"/>
              </w:rPr>
              <w:t xml:space="preserve">4</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public_bucket_allows_listing</w:t>
            </w:r>
          </w:p>
        </w:tc>
        <w:tc>
          <w:tcPr>
            <w:tcMar>
              <w:top w:type="dxa" w:w="60"/>
              <w:left w:type="dxa" w:w="100"/>
              <w:bottom w:type="dxa" w:w="60"/>
              <w:right w:type="dxa" w:w="100"/>
            </w:tcMar>
          </w:tcPr>
          <w:p>
            <w:pPr>
              <w:spacing w:after="0"/>
            </w:pPr>
            <w:r>
              <w:rPr>
                <w:sz w:val="18"/>
                <w:szCs w:val="18"/>
              </w:rPr>
              <w:t xml:space="preserve">4</w:t>
            </w:r>
          </w:p>
        </w:tc>
        <w:tc>
          <w:tcPr>
            <w:tcMar>
              <w:top w:type="dxa" w:w="60"/>
              <w:left w:type="dxa" w:w="100"/>
              <w:bottom w:type="dxa" w:w="60"/>
              <w:right w:type="dxa" w:w="100"/>
            </w:tcMar>
          </w:tcPr>
          <w:p>
            <w:pPr>
              <w:spacing w:after="0"/>
            </w:pPr>
            <w:r>
              <w:rPr>
                <w:sz w:val="18"/>
                <w:szCs w:val="18"/>
              </w:rPr>
              <w:t xml:space="preserve">-</w:t>
            </w:r>
          </w:p>
        </w:tc>
      </w:tr>
    </w:tbl>
    <w:p>
      <w:pPr>
        <w:spacing w:after="100"/>
      </w:pPr>
      <w:r>
        <w:t xml:space="preserve"/>
      </w:r>
    </w:p>
    <w:p>
      <w:pPr>
        <w:pStyle w:val="Heading3"/>
        <w:spacing w:after="120" w:before="200"/>
      </w:pPr>
      <w:r>
        <w:t xml:space="preserve">RLS coverage</w:t>
      </w:r>
    </w:p>
    <w:p>
      <w:pPr>
        <w:spacing w:after="100"/>
      </w:pPr>
      <w:r>
        <w:rPr>
          <w:sz w:val="22"/>
          <w:szCs w:val="22"/>
        </w:rPr>
        <w:t xml:space="preserve">Of 1514 public tables, 1409 have RLS enabled (93%). 105 tables have RLS disabled. Of the RLS-enabled tables, 155 have NO policies defined — functionally deny-all for non-service-role callers, but a design incompleteness marker.</w:t>
      </w:r>
    </w:p>
    <w:p>
      <w:pPr>
        <w:pStyle w:val="Heading3"/>
        <w:spacing w:after="120" w:before="200"/>
      </w:pPr>
      <w:r>
        <w:t xml:space="preserve">Always-true RLS policies — scope analysis</w:t>
      </w:r>
    </w:p>
    <w:p>
      <w:pPr>
        <w:spacing w:after="100"/>
      </w:pPr>
      <w:r>
        <w:rPr>
          <w:sz w:val="22"/>
          <w:szCs w:val="22"/>
        </w:rPr>
        <w:t xml:space="preserve">776 policies with qual=true or NULL detected. Critical nuance: 712 of these apply to the service_role only (no-op, since service_role bypasses RLS anyway). The remaining 64 are the actual findings: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4500"/>
        <w:gridCol w:w="3000"/>
        <w:gridCol w:w="1500"/>
      </w:tblGrid>
      <w:tr>
        <w:tc>
          <w:tcPr>
            <w:shd w:fill="F1F5F9" w:color="auto" w:val="solid"/>
            <w:tcMar>
              <w:top w:type="dxa" w:w="60"/>
              <w:left w:type="dxa" w:w="100"/>
              <w:bottom w:type="dxa" w:w="60"/>
              <w:right w:type="dxa" w:w="100"/>
            </w:tcMar>
          </w:tcPr>
          <w:p>
            <w:pPr>
              <w:spacing w:after="0"/>
            </w:pPr>
            <w:r>
              <w:rPr>
                <w:b/>
                <w:bCs/>
                <w:sz w:val="18"/>
                <w:szCs w:val="18"/>
              </w:rPr>
              <w:t xml:space="preserve">Role Scope</w:t>
            </w:r>
          </w:p>
        </w:tc>
        <w:tc>
          <w:tcPr>
            <w:shd w:fill="F1F5F9" w:color="auto" w:val="solid"/>
            <w:tcMar>
              <w:top w:type="dxa" w:w="60"/>
              <w:left w:type="dxa" w:w="100"/>
              <w:bottom w:type="dxa" w:w="60"/>
              <w:right w:type="dxa" w:w="100"/>
            </w:tcMar>
          </w:tcPr>
          <w:p>
            <w:pPr>
              <w:spacing w:after="0"/>
            </w:pPr>
            <w:r>
              <w:rPr>
                <w:b/>
                <w:bCs/>
                <w:sz w:val="18"/>
                <w:szCs w:val="18"/>
              </w:rPr>
              <w:t xml:space="preserve">Command</w:t>
            </w:r>
          </w:p>
        </w:tc>
        <w:tc>
          <w:tcPr>
            <w:shd w:fill="F1F5F9" w:color="auto" w:val="solid"/>
            <w:tcMar>
              <w:top w:type="dxa" w:w="60"/>
              <w:left w:type="dxa" w:w="100"/>
              <w:bottom w:type="dxa" w:w="60"/>
              <w:right w:type="dxa" w:w="100"/>
            </w:tcMar>
          </w:tcPr>
          <w:p>
            <w:pPr>
              <w:spacing w:after="0"/>
            </w:pPr>
            <w:r>
              <w:rPr>
                <w:b/>
                <w:bCs/>
                <w:sz w:val="18"/>
                <w:szCs w:val="18"/>
              </w:rPr>
              <w:t xml:space="preserve">Count</w:t>
            </w:r>
          </w:p>
        </w:tc>
      </w:tr>
      <w:tr>
        <w:tc>
          <w:tcPr>
            <w:tcMar>
              <w:top w:type="dxa" w:w="60"/>
              <w:left w:type="dxa" w:w="100"/>
              <w:bottom w:type="dxa" w:w="60"/>
              <w:right w:type="dxa" w:w="100"/>
            </w:tcMar>
          </w:tcPr>
          <w:p>
            <w:pPr>
              <w:spacing w:after="0"/>
            </w:pPr>
            <w:r>
              <w:rPr>
                <w:sz w:val="18"/>
                <w:szCs w:val="18"/>
              </w:rPr>
              <w:t xml:space="preserve">public (unauthenticated)</w:t>
            </w:r>
          </w:p>
        </w:tc>
        <w:tc>
          <w:tcPr>
            <w:tcMar>
              <w:top w:type="dxa" w:w="60"/>
              <w:left w:type="dxa" w:w="100"/>
              <w:bottom w:type="dxa" w:w="60"/>
              <w:right w:type="dxa" w:w="100"/>
            </w:tcMar>
          </w:tcPr>
          <w:p>
            <w:pPr>
              <w:spacing w:after="0"/>
            </w:pPr>
            <w:r>
              <w:rPr>
                <w:sz w:val="18"/>
                <w:szCs w:val="18"/>
              </w:rPr>
              <w:t xml:space="preserve">SELECT</w:t>
            </w:r>
          </w:p>
        </w:tc>
        <w:tc>
          <w:tcPr>
            <w:tcMar>
              <w:top w:type="dxa" w:w="60"/>
              <w:left w:type="dxa" w:w="100"/>
              <w:bottom w:type="dxa" w:w="60"/>
              <w:right w:type="dxa" w:w="100"/>
            </w:tcMar>
          </w:tcPr>
          <w:p>
            <w:pPr>
              <w:spacing w:after="0"/>
            </w:pPr>
            <w:r>
              <w:rPr>
                <w:sz w:val="18"/>
                <w:szCs w:val="18"/>
              </w:rPr>
              <w:t xml:space="preserve">7</w:t>
            </w:r>
          </w:p>
        </w:tc>
      </w:tr>
      <w:tr>
        <w:tc>
          <w:tcPr>
            <w:tcMar>
              <w:top w:type="dxa" w:w="60"/>
              <w:left w:type="dxa" w:w="100"/>
              <w:bottom w:type="dxa" w:w="60"/>
              <w:right w:type="dxa" w:w="100"/>
            </w:tcMar>
          </w:tcPr>
          <w:p>
            <w:pPr>
              <w:spacing w:after="0"/>
            </w:pPr>
            <w:r>
              <w:rPr>
                <w:sz w:val="18"/>
                <w:szCs w:val="18"/>
              </w:rPr>
              <w:t xml:space="preserve">public (unauthenticated)</w:t>
            </w:r>
          </w:p>
        </w:tc>
        <w:tc>
          <w:tcPr>
            <w:tcMar>
              <w:top w:type="dxa" w:w="60"/>
              <w:left w:type="dxa" w:w="100"/>
              <w:bottom w:type="dxa" w:w="60"/>
              <w:right w:type="dxa" w:w="100"/>
            </w:tcMar>
          </w:tcPr>
          <w:p>
            <w:pPr>
              <w:spacing w:after="0"/>
            </w:pPr>
            <w:r>
              <w:rPr>
                <w:sz w:val="18"/>
                <w:szCs w:val="18"/>
              </w:rPr>
              <w:t xml:space="preserve">INSERT</w:t>
            </w:r>
          </w:p>
        </w:tc>
        <w:tc>
          <w:tcPr>
            <w:tcMar>
              <w:top w:type="dxa" w:w="60"/>
              <w:left w:type="dxa" w:w="100"/>
              <w:bottom w:type="dxa" w:w="60"/>
              <w:right w:type="dxa" w:w="100"/>
            </w:tcMar>
          </w:tcPr>
          <w:p>
            <w:pPr>
              <w:spacing w:after="0"/>
            </w:pPr>
            <w:r>
              <w:rPr>
                <w:sz w:val="18"/>
                <w:szCs w:val="18"/>
              </w:rPr>
              <w:t xml:space="preserve">5</w:t>
            </w:r>
          </w:p>
        </w:tc>
      </w:tr>
      <w:tr>
        <w:tc>
          <w:tcPr>
            <w:tcMar>
              <w:top w:type="dxa" w:w="60"/>
              <w:left w:type="dxa" w:w="100"/>
              <w:bottom w:type="dxa" w:w="60"/>
              <w:right w:type="dxa" w:w="100"/>
            </w:tcMar>
          </w:tcPr>
          <w:p>
            <w:pPr>
              <w:spacing w:after="0"/>
            </w:pPr>
            <w:r>
              <w:rPr>
                <w:sz w:val="18"/>
                <w:szCs w:val="18"/>
              </w:rPr>
              <w:t xml:space="preserve">anon (unauthenticated)</w:t>
            </w:r>
          </w:p>
        </w:tc>
        <w:tc>
          <w:tcPr>
            <w:tcMar>
              <w:top w:type="dxa" w:w="60"/>
              <w:left w:type="dxa" w:w="100"/>
              <w:bottom w:type="dxa" w:w="60"/>
              <w:right w:type="dxa" w:w="100"/>
            </w:tcMar>
          </w:tcPr>
          <w:p>
            <w:pPr>
              <w:spacing w:after="0"/>
            </w:pPr>
            <w:r>
              <w:rPr>
                <w:sz w:val="18"/>
                <w:szCs w:val="18"/>
              </w:rPr>
              <w:t xml:space="preserve">SELECT</w:t>
            </w:r>
          </w:p>
        </w:tc>
        <w:tc>
          <w:tcPr>
            <w:tcMar>
              <w:top w:type="dxa" w:w="60"/>
              <w:left w:type="dxa" w:w="100"/>
              <w:bottom w:type="dxa" w:w="60"/>
              <w:right w:type="dxa" w:w="100"/>
            </w:tcMar>
          </w:tcPr>
          <w:p>
            <w:pPr>
              <w:spacing w:after="0"/>
            </w:pPr>
            <w:r>
              <w:rPr>
                <w:sz w:val="18"/>
                <w:szCs w:val="18"/>
              </w:rPr>
              <w:t xml:space="preserve">4</w:t>
            </w:r>
          </w:p>
        </w:tc>
      </w:tr>
      <w:tr>
        <w:tc>
          <w:tcPr>
            <w:tcMar>
              <w:top w:type="dxa" w:w="60"/>
              <w:left w:type="dxa" w:w="100"/>
              <w:bottom w:type="dxa" w:w="60"/>
              <w:right w:type="dxa" w:w="100"/>
            </w:tcMar>
          </w:tcPr>
          <w:p>
            <w:pPr>
              <w:spacing w:after="0"/>
            </w:pPr>
            <w:r>
              <w:rPr>
                <w:sz w:val="18"/>
                <w:szCs w:val="18"/>
              </w:rPr>
              <w:t xml:space="preserve">authenticated (any signed-in user)</w:t>
            </w:r>
          </w:p>
        </w:tc>
        <w:tc>
          <w:tcPr>
            <w:tcMar>
              <w:top w:type="dxa" w:w="60"/>
              <w:left w:type="dxa" w:w="100"/>
              <w:bottom w:type="dxa" w:w="60"/>
              <w:right w:type="dxa" w:w="100"/>
            </w:tcMar>
          </w:tcPr>
          <w:p>
            <w:pPr>
              <w:spacing w:after="0"/>
            </w:pPr>
            <w:r>
              <w:rPr>
                <w:sz w:val="18"/>
                <w:szCs w:val="18"/>
              </w:rPr>
              <w:t xml:space="preserve">SELECT</w:t>
            </w:r>
          </w:p>
        </w:tc>
        <w:tc>
          <w:tcPr>
            <w:tcMar>
              <w:top w:type="dxa" w:w="60"/>
              <w:left w:type="dxa" w:w="100"/>
              <w:bottom w:type="dxa" w:w="60"/>
              <w:right w:type="dxa" w:w="100"/>
            </w:tcMar>
          </w:tcPr>
          <w:p>
            <w:pPr>
              <w:spacing w:after="0"/>
            </w:pPr>
            <w:r>
              <w:rPr>
                <w:sz w:val="18"/>
                <w:szCs w:val="18"/>
              </w:rPr>
              <w:t xml:space="preserve">47</w:t>
            </w:r>
          </w:p>
        </w:tc>
      </w:tr>
      <w:tr>
        <w:tc>
          <w:tcPr>
            <w:tcMar>
              <w:top w:type="dxa" w:w="60"/>
              <w:left w:type="dxa" w:w="100"/>
              <w:bottom w:type="dxa" w:w="60"/>
              <w:right w:type="dxa" w:w="100"/>
            </w:tcMar>
          </w:tcPr>
          <w:p>
            <w:pPr>
              <w:spacing w:after="0"/>
            </w:pPr>
            <w:r>
              <w:rPr>
                <w:sz w:val="18"/>
                <w:szCs w:val="18"/>
              </w:rPr>
              <w:t xml:space="preserve">authenticated (any signed-in user)</w:t>
            </w:r>
          </w:p>
        </w:tc>
        <w:tc>
          <w:tcPr>
            <w:tcMar>
              <w:top w:type="dxa" w:w="60"/>
              <w:left w:type="dxa" w:w="100"/>
              <w:bottom w:type="dxa" w:w="60"/>
              <w:right w:type="dxa" w:w="100"/>
            </w:tcMar>
          </w:tcPr>
          <w:p>
            <w:pPr>
              <w:spacing w:after="0"/>
            </w:pPr>
            <w:r>
              <w:rPr>
                <w:sz w:val="18"/>
                <w:szCs w:val="18"/>
              </w:rPr>
              <w:t xml:space="preserve">INSERT</w:t>
            </w:r>
          </w:p>
        </w:tc>
        <w:tc>
          <w:tcPr>
            <w:tcMar>
              <w:top w:type="dxa" w:w="60"/>
              <w:left w:type="dxa" w:w="100"/>
              <w:bottom w:type="dxa" w:w="60"/>
              <w:right w:type="dxa" w:w="100"/>
            </w:tcMar>
          </w:tcPr>
          <w:p>
            <w:pPr>
              <w:spacing w:after="0"/>
            </w:pPr>
            <w:r>
              <w:rPr>
                <w:sz w:val="18"/>
                <w:szCs w:val="18"/>
              </w:rPr>
              <w:t xml:space="preserve">1</w:t>
            </w:r>
          </w:p>
        </w:tc>
      </w:tr>
    </w:tbl>
    <w:p>
      <w:pPr>
        <w:spacing w:after="100"/>
      </w:pPr>
      <w:r>
        <w:t xml:space="preserve"/>
      </w:r>
    </w:p>
    <w:p>
      <w:pPr>
        <w:pStyle w:val="Heading3"/>
        <w:spacing w:after="120" w:before="200"/>
      </w:pPr>
      <w:r>
        <w:t xml:space="preserve">Function attack surface</w:t>
      </w:r>
    </w:p>
    <w:p>
      <w:pPr>
        <w:spacing w:after="100"/>
      </w:pPr>
      <w:r>
        <w:rPr>
          <w:sz w:val="22"/>
          <w:szCs w:val="22"/>
        </w:rPr>
        <w:t xml:space="preserve">574 SECURITY DEFINER functions are executable by the authenticated role, and 554 are executable by anon. Combined with the 226 functions flagged for mutable search_path, this represents the single largest attack surface in the platform database.</w:t>
      </w:r>
    </w:p>
    <w:p>
      <w:pPr>
        <w:spacing w:after="100"/>
      </w:pPr>
      <w:r>
        <w:rPr>
          <w:sz w:val="22"/>
          <w:szCs w:val="22"/>
        </w:rPr>
        <w:t xml:space="preserve">82 SECURITY DEFINER views also present.</w:t>
      </w:r>
    </w:p>
    <w:p>
      <w:pPr>
        <w:pStyle w:val="Heading3"/>
        <w:spacing w:after="120" w:before="200"/>
      </w:pPr>
      <w:r>
        <w:t xml:space="preserve">Findings in this section</w:t>
      </w:r>
    </w:p>
    <w:p>
      <w:pPr>
        <w:spacing w:after="100" w:before="240"/>
      </w:pPr>
      <w:r>
        <w:rPr>
          <w:b/>
          <w:bCs/>
          <w:color w:val="FFFFFF"/>
          <w:sz w:val="18"/>
          <w:szCs w:val="18"/>
          <w:shd w:fill="D97706" w:color="D97706" w:val="solid"/>
        </w:rPr>
        <w:t xml:space="preserve"> HIGH </w:t>
      </w:r>
      <w:r>
        <w:rPr>
          <w:b/>
          <w:bCs/>
          <w:sz w:val="22"/>
          <w:szCs w:val="22"/>
        </w:rPr>
        <w:t xml:space="preserve">  REM-023  </w:t>
      </w:r>
      <w:r>
        <w:rPr>
          <w:b/>
          <w:bCs/>
          <w:sz w:val="22"/>
          <w:szCs w:val="22"/>
        </w:rPr>
        <w:t xml:space="preserve">Unauthenticated INSERT policies on 5 production tables</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pg_policies query: 5 policies with qual=true, cmd=INSERT, roles={public}</w:t>
      </w:r>
    </w:p>
    <w:p>
      <w:pPr>
        <w:spacing w:after="100"/>
      </w:pPr>
      <w:r>
        <w:rPr>
          <w:sz w:val="20"/>
          <w:szCs w:val="20"/>
        </w:rPr>
        <w:t xml:space="preserve">Impact: Unauthenticated requests can create rows. Document_View_Log likely intentional (analytics), but Document_Shares and Compliance_Item_Documents allowing unauthenticated INSERT is a data-integrity risk.</w:t>
      </w:r>
    </w:p>
    <w:p>
      <w:pPr>
        <w:spacing w:after="100"/>
      </w:pPr>
      <w:r>
        <w:rPr>
          <w:sz w:val="20"/>
          <w:szCs w:val="20"/>
        </w:rPr>
        <w:t xml:space="preserve">Remediation: For each: audit the current caller pattern, replace qual=true with a real access check (org membership + entity access), or move the INSERT to a SECURITY DEFINER RPC with server-side authorization.</w:t>
      </w:r>
    </w:p>
    <w:p>
      <w:pPr>
        <w:spacing w:after="100"/>
      </w:pPr>
      <w:r>
        <w:rPr>
          <w:b/>
          <w:bCs/>
          <w:sz w:val="20"/>
          <w:szCs w:val="20"/>
        </w:rPr>
        <w:t xml:space="preserve">Affected tables:</w:t>
      </w:r>
    </w:p>
    <w:p>
      <w:pPr>
        <w:pStyle w:val="ListParagraph"/>
        <w:numPr>
          <w:ilvl w:val="0"/>
          <w:numId w:val="1"/>
        </w:numPr>
        <w:spacing w:after="60"/>
      </w:pPr>
      <w:r>
        <w:rPr>
          <w:sz w:val="20"/>
          <w:szCs w:val="20"/>
        </w:rPr>
        <w:t xml:space="preserve">Compliance_Item_Documents</w:t>
      </w:r>
    </w:p>
    <w:p>
      <w:pPr>
        <w:pStyle w:val="ListParagraph"/>
        <w:numPr>
          <w:ilvl w:val="0"/>
          <w:numId w:val="1"/>
        </w:numPr>
        <w:spacing w:after="60"/>
      </w:pPr>
      <w:r>
        <w:rPr>
          <w:sz w:val="20"/>
          <w:szCs w:val="20"/>
        </w:rPr>
        <w:t xml:space="preserve">Document_Shares</w:t>
      </w:r>
    </w:p>
    <w:p>
      <w:pPr>
        <w:pStyle w:val="ListParagraph"/>
        <w:numPr>
          <w:ilvl w:val="0"/>
          <w:numId w:val="1"/>
        </w:numPr>
        <w:spacing w:after="60"/>
      </w:pPr>
      <w:r>
        <w:rPr>
          <w:sz w:val="20"/>
          <w:szCs w:val="20"/>
        </w:rPr>
        <w:t xml:space="preserve">Document_View_Log</w:t>
      </w:r>
    </w:p>
    <w:p>
      <w:pPr>
        <w:pStyle w:val="ListParagraph"/>
        <w:numPr>
          <w:ilvl w:val="0"/>
          <w:numId w:val="1"/>
        </w:numPr>
        <w:spacing w:after="60"/>
      </w:pPr>
      <w:r>
        <w:rPr>
          <w:sz w:val="20"/>
          <w:szCs w:val="20"/>
        </w:rPr>
        <w:t xml:space="preserve">Entity_Metric_Snapshots</w:t>
      </w:r>
    </w:p>
    <w:p>
      <w:pPr>
        <w:pStyle w:val="ListParagraph"/>
        <w:numPr>
          <w:ilvl w:val="0"/>
          <w:numId w:val="1"/>
        </w:numPr>
        <w:spacing w:after="60"/>
      </w:pPr>
      <w:r>
        <w:rPr>
          <w:sz w:val="20"/>
          <w:szCs w:val="20"/>
        </w:rPr>
        <w:t xml:space="preserve">professional_subscription_profiles</w:t>
      </w:r>
    </w:p>
    <w:p>
      <w:pPr>
        <w:spacing w:after="100" w:before="240"/>
      </w:pPr>
      <w:r>
        <w:rPr>
          <w:b/>
          <w:bCs/>
          <w:color w:val="FFFFFF"/>
          <w:sz w:val="18"/>
          <w:szCs w:val="18"/>
          <w:shd w:fill="D97706" w:color="D97706" w:val="solid"/>
        </w:rPr>
        <w:t xml:space="preserve"> HIGH </w:t>
      </w:r>
      <w:r>
        <w:rPr>
          <w:b/>
          <w:bCs/>
          <w:sz w:val="22"/>
          <w:szCs w:val="22"/>
        </w:rPr>
        <w:t xml:space="preserve">  REM-005  </w:t>
      </w:r>
      <w:r>
        <w:rPr>
          <w:b/>
          <w:bCs/>
          <w:sz w:val="22"/>
          <w:szCs w:val="22"/>
        </w:rPr>
        <w:t xml:space="preserve">155 tables have RLS on but zero policies (deny-all effectively; audit-visible)</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SOC 2 finding: RLS declared but policies never authored. Functionally these tables are locked (deny-all), but they signal incomplete authorization design. If a policy is added later that isn't tight, exposure emerges.</w:t>
      </w:r>
    </w:p>
    <w:p>
      <w:pPr>
        <w:spacing w:after="100"/>
      </w:pPr>
      <w:r>
        <w:rPr>
          <w:sz w:val="20"/>
          <w:szCs w:val="20"/>
        </w:rPr>
        <w:t xml:space="preserve">Remediation: For each table, either (a) confirm service-role-only access is the design intent and document that decision, or (b) author appropriate policies for authenticated roles. Batch by domain: Investment_*, Pro_*, cap_*, stripe_*.</w:t>
      </w:r>
    </w:p>
    <w:p>
      <w:pPr>
        <w:spacing w:after="100"/>
      </w:pPr>
      <w:r>
        <w:rPr>
          <w:b/>
          <w:bCs/>
          <w:sz w:val="20"/>
          <w:szCs w:val="20"/>
        </w:rPr>
        <w:t xml:space="preserve">Notable tables (subset):</w:t>
      </w:r>
    </w:p>
    <w:p>
      <w:pPr>
        <w:pStyle w:val="ListParagraph"/>
        <w:numPr>
          <w:ilvl w:val="0"/>
          <w:numId w:val="1"/>
        </w:numPr>
        <w:spacing w:after="60"/>
      </w:pPr>
      <w:r>
        <w:rPr>
          <w:sz w:val="20"/>
          <w:szCs w:val="20"/>
        </w:rPr>
        <w:t xml:space="preserve">Client_PII_Access</w:t>
      </w:r>
    </w:p>
    <w:p>
      <w:pPr>
        <w:pStyle w:val="ListParagraph"/>
        <w:numPr>
          <w:ilvl w:val="0"/>
          <w:numId w:val="1"/>
        </w:numPr>
        <w:spacing w:after="60"/>
      </w:pPr>
      <w:r>
        <w:rPr>
          <w:sz w:val="20"/>
          <w:szCs w:val="20"/>
        </w:rPr>
        <w:t xml:space="preserve">Investment_Verifications</w:t>
      </w:r>
    </w:p>
    <w:p>
      <w:pPr>
        <w:pStyle w:val="ListParagraph"/>
        <w:numPr>
          <w:ilvl w:val="0"/>
          <w:numId w:val="1"/>
        </w:numPr>
        <w:spacing w:after="60"/>
      </w:pPr>
      <w:r>
        <w:rPr>
          <w:sz w:val="20"/>
          <w:szCs w:val="20"/>
        </w:rPr>
        <w:t xml:space="preserve">Investment_Valuations</w:t>
      </w:r>
    </w:p>
    <w:p>
      <w:pPr>
        <w:pStyle w:val="ListParagraph"/>
        <w:numPr>
          <w:ilvl w:val="0"/>
          <w:numId w:val="1"/>
        </w:numPr>
        <w:spacing w:after="60"/>
      </w:pPr>
      <w:r>
        <w:rPr>
          <w:sz w:val="20"/>
          <w:szCs w:val="20"/>
        </w:rPr>
        <w:t xml:space="preserve">Investment_Capital_Calls</w:t>
      </w:r>
    </w:p>
    <w:p>
      <w:pPr>
        <w:pStyle w:val="ListParagraph"/>
        <w:numPr>
          <w:ilvl w:val="0"/>
          <w:numId w:val="1"/>
        </w:numPr>
        <w:spacing w:after="60"/>
      </w:pPr>
      <w:r>
        <w:rPr>
          <w:sz w:val="20"/>
          <w:szCs w:val="20"/>
        </w:rPr>
        <w:t xml:space="preserve">Pro_Credentials</w:t>
      </w:r>
    </w:p>
    <w:p>
      <w:pPr>
        <w:pStyle w:val="ListParagraph"/>
        <w:numPr>
          <w:ilvl w:val="0"/>
          <w:numId w:val="1"/>
        </w:numPr>
        <w:spacing w:after="60"/>
      </w:pPr>
      <w:r>
        <w:rPr>
          <w:sz w:val="20"/>
          <w:szCs w:val="20"/>
        </w:rPr>
        <w:t xml:space="preserve">Pro_Onboarding_Interviews</w:t>
      </w:r>
    </w:p>
    <w:p>
      <w:pPr>
        <w:pStyle w:val="ListParagraph"/>
        <w:numPr>
          <w:ilvl w:val="0"/>
          <w:numId w:val="1"/>
        </w:numPr>
        <w:spacing w:after="60"/>
      </w:pPr>
      <w:r>
        <w:rPr>
          <w:sz w:val="20"/>
          <w:szCs w:val="20"/>
        </w:rPr>
        <w:t xml:space="preserve">Tax_Payment_History</w:t>
      </w:r>
    </w:p>
    <w:p>
      <w:pPr>
        <w:pStyle w:val="ListParagraph"/>
        <w:numPr>
          <w:ilvl w:val="0"/>
          <w:numId w:val="1"/>
        </w:numPr>
        <w:spacing w:after="60"/>
      </w:pPr>
      <w:r>
        <w:rPr>
          <w:sz w:val="20"/>
          <w:szCs w:val="20"/>
        </w:rPr>
        <w:t xml:space="preserve">cap_equity_holders</w:t>
      </w:r>
    </w:p>
    <w:p>
      <w:pPr>
        <w:pStyle w:val="ListParagraph"/>
        <w:numPr>
          <w:ilvl w:val="0"/>
          <w:numId w:val="1"/>
        </w:numPr>
        <w:spacing w:after="60"/>
      </w:pPr>
      <w:r>
        <w:rPr>
          <w:sz w:val="20"/>
          <w:szCs w:val="20"/>
        </w:rPr>
        <w:t xml:space="preserve">cap_share_classes</w:t>
      </w:r>
    </w:p>
    <w:p>
      <w:pPr>
        <w:pStyle w:val="ListParagraph"/>
        <w:numPr>
          <w:ilvl w:val="0"/>
          <w:numId w:val="1"/>
        </w:numPr>
        <w:spacing w:after="60"/>
      </w:pPr>
      <w:r>
        <w:rPr>
          <w:sz w:val="20"/>
          <w:szCs w:val="20"/>
        </w:rPr>
        <w:t xml:space="preserve">stripe_charges</w:t>
      </w:r>
    </w:p>
    <w:p>
      <w:pPr>
        <w:pStyle w:val="ListParagraph"/>
        <w:numPr>
          <w:ilvl w:val="0"/>
          <w:numId w:val="1"/>
        </w:numPr>
        <w:spacing w:after="60"/>
      </w:pPr>
      <w:r>
        <w:rPr>
          <w:sz w:val="20"/>
          <w:szCs w:val="20"/>
        </w:rPr>
        <w:t xml:space="preserve">stripe_customers</w:t>
      </w:r>
    </w:p>
    <w:p>
      <w:pPr>
        <w:pStyle w:val="ListParagraph"/>
        <w:numPr>
          <w:ilvl w:val="0"/>
          <w:numId w:val="1"/>
        </w:numPr>
        <w:spacing w:after="60"/>
      </w:pPr>
      <w:r>
        <w:rPr>
          <w:sz w:val="20"/>
          <w:szCs w:val="20"/>
        </w:rPr>
        <w:t xml:space="preserve">stripe_subscriptions</w:t>
      </w:r>
    </w:p>
    <w:p>
      <w:pPr>
        <w:spacing w:after="100" w:before="240"/>
      </w:pPr>
      <w:r>
        <w:rPr>
          <w:b/>
          <w:bCs/>
          <w:color w:val="FFFFFF"/>
          <w:sz w:val="18"/>
          <w:szCs w:val="18"/>
          <w:shd w:fill="D97706" w:color="D97706" w:val="solid"/>
        </w:rPr>
        <w:t xml:space="preserve"> HIGH </w:t>
      </w:r>
      <w:r>
        <w:rPr>
          <w:b/>
          <w:bCs/>
          <w:sz w:val="22"/>
          <w:szCs w:val="22"/>
        </w:rPr>
        <w:t xml:space="preserve">  REM-024  </w:t>
      </w:r>
      <w:r>
        <w:rPr>
          <w:b/>
          <w:bCs/>
          <w:sz w:val="22"/>
          <w:szCs w:val="22"/>
        </w:rPr>
        <w:t xml:space="preserve">47 authenticated-role tables with qual=true policies (any authenticated JWT can read)</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Any authenticated user across any portal can read financially/regulatorily sensitive data. Some are legitimate reference data (dol_form5500, etc.); the financial holdings tables are not.</w:t>
      </w:r>
    </w:p>
    <w:p>
      <w:pPr>
        <w:spacing w:after="100"/>
      </w:pPr>
      <w:r>
        <w:rPr>
          <w:sz w:val="20"/>
          <w:szCs w:val="20"/>
        </w:rPr>
        <w:t xml:space="preserve">Remediation: Split the list into (a) legitimate authenticated-read reference data (leave as-is, mark policy names with _public_lookup_intentional suffix), and (b) sensitive holdings that need org-scoped policies. Michael to approve the split.</w:t>
      </w:r>
    </w:p>
    <w:p>
      <w:pPr>
        <w:spacing w:after="100"/>
      </w:pPr>
      <w:r>
        <w:rPr>
          <w:b/>
          <w:bCs/>
          <w:sz w:val="20"/>
          <w:szCs w:val="20"/>
        </w:rPr>
        <w:t xml:space="preserve">Notable tables (subset):</w:t>
      </w:r>
    </w:p>
    <w:p>
      <w:pPr>
        <w:pStyle w:val="ListParagraph"/>
        <w:numPr>
          <w:ilvl w:val="0"/>
          <w:numId w:val="1"/>
        </w:numPr>
        <w:spacing w:after="60"/>
      </w:pPr>
      <w:r>
        <w:rPr>
          <w:sz w:val="20"/>
          <w:szCs w:val="20"/>
        </w:rPr>
        <w:t xml:space="preserve">SEC_Form_D_Filings</w:t>
      </w:r>
    </w:p>
    <w:p>
      <w:pPr>
        <w:pStyle w:val="ListParagraph"/>
        <w:numPr>
          <w:ilvl w:val="0"/>
          <w:numId w:val="1"/>
        </w:numPr>
        <w:spacing w:after="60"/>
      </w:pPr>
      <w:r>
        <w:rPr>
          <w:sz w:val="20"/>
          <w:szCs w:val="20"/>
        </w:rPr>
        <w:t xml:space="preserve">foreign_investments</w:t>
      </w:r>
    </w:p>
    <w:p>
      <w:pPr>
        <w:pStyle w:val="ListParagraph"/>
        <w:numPr>
          <w:ilvl w:val="0"/>
          <w:numId w:val="1"/>
        </w:numPr>
        <w:spacing w:after="60"/>
      </w:pPr>
      <w:r>
        <w:rPr>
          <w:sz w:val="20"/>
          <w:szCs w:val="20"/>
        </w:rPr>
        <w:t xml:space="preserve">foreign_investors</w:t>
      </w:r>
    </w:p>
    <w:p>
      <w:pPr>
        <w:pStyle w:val="ListParagraph"/>
        <w:numPr>
          <w:ilvl w:val="0"/>
          <w:numId w:val="1"/>
        </w:numPr>
        <w:spacing w:after="60"/>
      </w:pPr>
      <w:r>
        <w:rPr>
          <w:sz w:val="20"/>
          <w:szCs w:val="20"/>
        </w:rPr>
        <w:t xml:space="preserve">investor_beneficial_owners</w:t>
      </w:r>
    </w:p>
    <w:p>
      <w:pPr>
        <w:pStyle w:val="ListParagraph"/>
        <w:numPr>
          <w:ilvl w:val="0"/>
          <w:numId w:val="1"/>
        </w:numPr>
        <w:spacing w:after="60"/>
      </w:pPr>
      <w:r>
        <w:rPr>
          <w:sz w:val="20"/>
          <w:szCs w:val="20"/>
        </w:rPr>
        <w:t xml:space="preserve">fund_deployment_periods</w:t>
      </w:r>
    </w:p>
    <w:p>
      <w:pPr>
        <w:pStyle w:val="ListParagraph"/>
        <w:numPr>
          <w:ilvl w:val="0"/>
          <w:numId w:val="1"/>
        </w:numPr>
        <w:spacing w:after="60"/>
      </w:pPr>
      <w:r>
        <w:rPr>
          <w:sz w:val="20"/>
          <w:szCs w:val="20"/>
        </w:rPr>
        <w:t xml:space="preserve">investment_valuation_scenarios</w:t>
      </w:r>
    </w:p>
    <w:p>
      <w:pPr>
        <w:pStyle w:val="ListParagraph"/>
        <w:numPr>
          <w:ilvl w:val="0"/>
          <w:numId w:val="1"/>
        </w:numPr>
        <w:spacing w:after="60"/>
      </w:pPr>
      <w:r>
        <w:rPr>
          <w:sz w:val="20"/>
          <w:szCs w:val="20"/>
        </w:rPr>
        <w:t xml:space="preserve">portfolio_scenario_lines</w:t>
      </w:r>
    </w:p>
    <w:p>
      <w:pPr>
        <w:pStyle w:val="ListParagraph"/>
        <w:numPr>
          <w:ilvl w:val="0"/>
          <w:numId w:val="1"/>
        </w:numPr>
        <w:spacing w:after="60"/>
      </w:pPr>
      <w:r>
        <w:rPr>
          <w:sz w:val="20"/>
          <w:szCs w:val="20"/>
        </w:rPr>
        <w:t xml:space="preserve">sba_debenture_schedule</w:t>
      </w:r>
    </w:p>
    <w:p>
      <w:pPr>
        <w:spacing w:after="100" w:before="240"/>
      </w:pPr>
      <w:r>
        <w:rPr>
          <w:b/>
          <w:bCs/>
          <w:color w:val="FFFFFF"/>
          <w:sz w:val="18"/>
          <w:szCs w:val="18"/>
          <w:shd w:fill="D97706" w:color="D97706" w:val="solid"/>
        </w:rPr>
        <w:t xml:space="preserve"> HIGH </w:t>
      </w:r>
      <w:r>
        <w:rPr>
          <w:b/>
          <w:bCs/>
          <w:sz w:val="22"/>
          <w:szCs w:val="22"/>
        </w:rPr>
        <w:t xml:space="preserve">  REM-014  </w:t>
      </w:r>
      <w:r>
        <w:rPr>
          <w:b/>
          <w:bCs/>
          <w:sz w:val="22"/>
          <w:szCs w:val="22"/>
        </w:rPr>
        <w:t xml:space="preserve">1128 SECURITY DEFINER functions callable by anon/authenticated (attack surface)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574 fns callable by authenticated, 554 by anon. Each is a potential unauthorized escalation vector.</w:t>
      </w:r>
    </w:p>
    <w:p>
      <w:pPr>
        <w:spacing w:after="100"/>
      </w:pPr>
      <w:r>
        <w:rPr>
          <w:sz w:val="20"/>
          <w:szCs w:val="20"/>
        </w:rPr>
        <w:t xml:space="preserve">Remediation: Triage: identify fns intentionally exposed (RPCs called from client), revoke execute from anon/authenticated on all others. Combine with search_path fix (REM-013).</w:t>
      </w:r>
    </w:p>
    <w:p>
      <w:pPr>
        <w:spacing w:after="100" w:before="240"/>
      </w:pPr>
      <w:r>
        <w:rPr>
          <w:b/>
          <w:bCs/>
          <w:color w:val="FFFFFF"/>
          <w:sz w:val="18"/>
          <w:szCs w:val="18"/>
          <w:shd w:fill="D97706" w:color="D97706" w:val="solid"/>
        </w:rPr>
        <w:t xml:space="preserve"> MEDIUM </w:t>
      </w:r>
      <w:r>
        <w:rPr>
          <w:b/>
          <w:bCs/>
          <w:sz w:val="22"/>
          <w:szCs w:val="22"/>
        </w:rPr>
        <w:t xml:space="preserve">  REM-013  </w:t>
      </w:r>
      <w:r>
        <w:rPr>
          <w:b/>
          <w:bCs/>
          <w:sz w:val="22"/>
          <w:szCs w:val="22"/>
        </w:rPr>
        <w:t xml:space="preserve">226 functions with mutable search_path (Supabase advisor)</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Search path injection can hijack function calls, redirect to attacker-controlled schemas.</w:t>
      </w:r>
    </w:p>
    <w:p>
      <w:pPr>
        <w:spacing w:after="100"/>
      </w:pPr>
      <w:r>
        <w:rPr>
          <w:sz w:val="20"/>
          <w:szCs w:val="20"/>
        </w:rPr>
        <w:t xml:space="preserve">Remediation: SET search_path TO 'public','extensions' on every SECURITY DEFINER function. Batch via generated ALTER FUNCTION statements. Add CI gate to prevent new SECURITY DEFINER fns without search_path.</w:t>
      </w:r>
    </w:p>
    <w:p>
      <w:pPr>
        <w:spacing w:after="100" w:before="240"/>
      </w:pPr>
      <w:r>
        <w:rPr>
          <w:b/>
          <w:bCs/>
          <w:color w:val="FFFFFF"/>
          <w:sz w:val="18"/>
          <w:szCs w:val="18"/>
          <w:shd w:fill="D97706" w:color="D97706" w:val="solid"/>
        </w:rPr>
        <w:t xml:space="preserve"> MEDIUM </w:t>
      </w:r>
      <w:r>
        <w:rPr>
          <w:b/>
          <w:bCs/>
          <w:sz w:val="22"/>
          <w:szCs w:val="22"/>
        </w:rPr>
        <w:t xml:space="preserve">  REM-025  </w:t>
      </w:r>
      <w:r>
        <w:rPr>
          <w:b/>
          <w:bCs/>
          <w:sz w:val="22"/>
          <w:szCs w:val="22"/>
        </w:rPr>
        <w:t xml:space="preserve">7 public SELECT + 4 anon SELECT policies (unauthenticated readable tables)</w:t>
      </w:r>
    </w:p>
    <w:p>
      <w:pPr>
        <w:spacing w:after="100"/>
      </w:pPr>
      <w:r>
        <w:rPr>
          <w:i/>
          <w:iCs/>
          <w:color w:val="94A3B8"/>
          <w:sz w:val="18"/>
          <w:szCs w:val="18"/>
        </w:rPr>
        <w:t xml:space="preserve">Status: OPEN   First seen: 2026-07-22   Last verified: 2026-07-22</w:t>
      </w:r>
    </w:p>
    <w:p>
      <w:pPr>
        <w:spacing w:after="100"/>
      </w:pPr>
      <w:r>
        <w:rPr>
          <w:sz w:val="20"/>
          <w:szCs w:val="20"/>
        </w:rPr>
        <w:t xml:space="preserve">Remediation: Most look like reference/configuration data intentionally readable. Confirm each with the domain owner, add `_public_lookup_intentional` suffix to policy name to document intent, or restrict if data has changed sensitivity.</w:t>
      </w:r>
    </w:p>
    <w:p>
      <w:pPr>
        <w:spacing w:after="100"/>
      </w:pPr>
      <w:r>
        <w:rPr>
          <w:b/>
          <w:bCs/>
          <w:sz w:val="20"/>
          <w:szCs w:val="20"/>
        </w:rPr>
        <w:t xml:space="preserve">Public-readable tables:</w:t>
      </w:r>
    </w:p>
    <w:p>
      <w:pPr>
        <w:pStyle w:val="ListParagraph"/>
        <w:numPr>
          <w:ilvl w:val="0"/>
          <w:numId w:val="1"/>
        </w:numPr>
        <w:spacing w:after="60"/>
      </w:pPr>
      <w:r>
        <w:rPr>
          <w:sz w:val="20"/>
          <w:szCs w:val="20"/>
        </w:rPr>
        <w:t xml:space="preserve">G_Feature_Permissions</w:t>
      </w:r>
    </w:p>
    <w:p>
      <w:pPr>
        <w:pStyle w:val="ListParagraph"/>
        <w:numPr>
          <w:ilvl w:val="0"/>
          <w:numId w:val="1"/>
        </w:numPr>
        <w:spacing w:after="60"/>
      </w:pPr>
      <w:r>
        <w:rPr>
          <w:sz w:val="20"/>
          <w:szCs w:val="20"/>
        </w:rPr>
        <w:t xml:space="preserve">Platform_Settings</w:t>
      </w:r>
    </w:p>
    <w:p>
      <w:pPr>
        <w:pStyle w:val="ListParagraph"/>
        <w:numPr>
          <w:ilvl w:val="0"/>
          <w:numId w:val="1"/>
        </w:numPr>
        <w:spacing w:after="60"/>
      </w:pPr>
      <w:r>
        <w:rPr>
          <w:sz w:val="20"/>
          <w:szCs w:val="20"/>
        </w:rPr>
        <w:t xml:space="preserve">Platform_Theme_Config</w:t>
      </w:r>
    </w:p>
    <w:p>
      <w:pPr>
        <w:pStyle w:val="ListParagraph"/>
        <w:numPr>
          <w:ilvl w:val="0"/>
          <w:numId w:val="1"/>
        </w:numPr>
        <w:spacing w:after="60"/>
      </w:pPr>
      <w:r>
        <w:rPr>
          <w:sz w:val="20"/>
          <w:szCs w:val="20"/>
        </w:rPr>
        <w:t xml:space="preserve">bank_clean_room_protocols</w:t>
      </w:r>
    </w:p>
    <w:p>
      <w:pPr>
        <w:pStyle w:val="ListParagraph"/>
        <w:numPr>
          <w:ilvl w:val="0"/>
          <w:numId w:val="1"/>
        </w:numPr>
        <w:spacing w:after="60"/>
      </w:pPr>
      <w:r>
        <w:rPr>
          <w:sz w:val="20"/>
          <w:szCs w:val="20"/>
        </w:rPr>
        <w:t xml:space="preserve">plan_feature_access</w:t>
      </w:r>
    </w:p>
    <w:p>
      <w:pPr>
        <w:pStyle w:val="ListParagraph"/>
        <w:numPr>
          <w:ilvl w:val="0"/>
          <w:numId w:val="1"/>
        </w:numPr>
        <w:spacing w:after="60"/>
      </w:pPr>
      <w:r>
        <w:rPr>
          <w:sz w:val="20"/>
          <w:szCs w:val="20"/>
        </w:rPr>
        <w:t xml:space="preserve">st_integrations_catalog</w:t>
      </w:r>
    </w:p>
    <w:p>
      <w:pPr>
        <w:pStyle w:val="ListParagraph"/>
        <w:numPr>
          <w:ilvl w:val="0"/>
          <w:numId w:val="1"/>
        </w:numPr>
        <w:spacing w:after="60"/>
      </w:pPr>
      <w:r>
        <w:rPr>
          <w:sz w:val="20"/>
          <w:szCs w:val="20"/>
        </w:rPr>
        <w:t xml:space="preserve">st_qa_classifications</w:t>
      </w:r>
    </w:p>
    <w:p>
      <w:pPr>
        <w:spacing w:after="100"/>
      </w:pPr>
      <w:r>
        <w:rPr>
          <w:b/>
          <w:bCs/>
          <w:sz w:val="20"/>
          <w:szCs w:val="20"/>
        </w:rPr>
        <w:t xml:space="preserve">Anon-readable tables:</w:t>
      </w:r>
    </w:p>
    <w:p>
      <w:pPr>
        <w:pStyle w:val="ListParagraph"/>
        <w:numPr>
          <w:ilvl w:val="0"/>
          <w:numId w:val="1"/>
        </w:numPr>
        <w:spacing w:after="60"/>
      </w:pPr>
      <w:r>
        <w:rPr>
          <w:sz w:val="20"/>
          <w:szCs w:val="20"/>
        </w:rPr>
        <w:t xml:space="preserve">Consent_Language</w:t>
      </w:r>
    </w:p>
    <w:p>
      <w:pPr>
        <w:pStyle w:val="ListParagraph"/>
        <w:numPr>
          <w:ilvl w:val="0"/>
          <w:numId w:val="1"/>
        </w:numPr>
        <w:spacing w:after="60"/>
      </w:pPr>
      <w:r>
        <w:rPr>
          <w:sz w:val="20"/>
          <w:szCs w:val="20"/>
        </w:rPr>
        <w:t xml:space="preserve">G_Matter_Statuses</w:t>
      </w:r>
    </w:p>
    <w:p>
      <w:pPr>
        <w:pStyle w:val="ListParagraph"/>
        <w:numPr>
          <w:ilvl w:val="0"/>
          <w:numId w:val="1"/>
        </w:numPr>
        <w:spacing w:after="60"/>
      </w:pPr>
      <w:r>
        <w:rPr>
          <w:sz w:val="20"/>
          <w:szCs w:val="20"/>
        </w:rPr>
        <w:t xml:space="preserve">G_Matter_Types</w:t>
      </w:r>
    </w:p>
    <w:p>
      <w:pPr>
        <w:pStyle w:val="ListParagraph"/>
        <w:numPr>
          <w:ilvl w:val="0"/>
          <w:numId w:val="1"/>
        </w:numPr>
        <w:spacing w:after="60"/>
      </w:pPr>
      <w:r>
        <w:rPr>
          <w:sz w:val="20"/>
          <w:szCs w:val="20"/>
        </w:rPr>
        <w:t xml:space="preserve">integration_providers</w:t>
      </w:r>
    </w:p>
    <w:p>
      <w:pPr>
        <w:spacing w:after="100" w:before="240"/>
      </w:pPr>
      <w:r>
        <w:rPr>
          <w:b/>
          <w:bCs/>
          <w:color w:val="FFFFFF"/>
          <w:sz w:val="18"/>
          <w:szCs w:val="18"/>
          <w:shd w:fill="D97706" w:color="D97706" w:val="solid"/>
        </w:rPr>
        <w:t xml:space="preserve"> MEDIUM </w:t>
      </w:r>
      <w:r>
        <w:rPr>
          <w:b/>
          <w:bCs/>
          <w:sz w:val="22"/>
          <w:szCs w:val="22"/>
        </w:rPr>
        <w:t xml:space="preserve">  REM-026  </w:t>
      </w:r>
      <w:r>
        <w:rPr>
          <w:b/>
          <w:bCs/>
          <w:sz w:val="22"/>
          <w:szCs w:val="22"/>
        </w:rPr>
        <w:t xml:space="preserve">82 SECURITY DEFINER views</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SECURITY DEFINER views bypass RLS of caller. Legitimate use cases exist (aggregations, admin dashboards) but each should be reviewed.</w:t>
      </w:r>
    </w:p>
    <w:p>
      <w:pPr>
        <w:spacing w:after="100"/>
      </w:pPr>
      <w:r>
        <w:rPr>
          <w:sz w:val="20"/>
          <w:szCs w:val="20"/>
        </w:rPr>
        <w:t xml:space="preserve">Remediation: Enumerate and classify each view. Convert to plain views where possible; document remaining as intentional.</w:t>
      </w:r>
    </w:p>
    <w:p>
      <w:r>
        <w:br w:type="page"/>
      </w:r>
    </w:p>
    <w:p>
      <w:pPr>
        <w:pStyle w:val="Heading2"/>
        <w:spacing w:after="120" w:before="200"/>
      </w:pPr>
      <w:r>
        <w:t xml:space="preserve">3. Authentication &amp; MFA Assessment</w:t>
      </w:r>
    </w:p>
    <w:p>
      <w:pPr>
        <w:spacing w:after="100"/>
      </w:pPr>
      <w:r>
        <w:rPr>
          <w:sz w:val="22"/>
          <w:szCs w:val="22"/>
        </w:rPr>
        <w:t xml:space="preserve">Platform-wide MFA enrollment is 7 of 50 auth.users (14%). Chamber operators specifically: 3 of 11. Enrollment lags code shipping; MFA infrastructure is in place but adoption is incomplete.</w:t>
      </w:r>
    </w:p>
    <w:p>
      <w:pPr>
        <w:pStyle w:val="Heading3"/>
        <w:spacing w:after="120" w:before="200"/>
      </w:pPr>
      <w:r>
        <w:t xml:space="preserve">Per-portal authentication matrix</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800"/>
        <w:gridCol w:w="2200"/>
        <w:gridCol w:w="2400"/>
        <w:gridCol w:w="1000"/>
        <w:gridCol w:w="1600"/>
      </w:tblGrid>
      <w:tr>
        <w:tc>
          <w:tcPr>
            <w:shd w:fill="F1F5F9" w:color="auto" w:val="solid"/>
            <w:tcMar>
              <w:top w:type="dxa" w:w="60"/>
              <w:left w:type="dxa" w:w="100"/>
              <w:bottom w:type="dxa" w:w="60"/>
              <w:right w:type="dxa" w:w="100"/>
            </w:tcMar>
          </w:tcPr>
          <w:p>
            <w:pPr>
              <w:spacing w:after="0"/>
            </w:pPr>
            <w:r>
              <w:rPr>
                <w:b/>
                <w:bCs/>
                <w:sz w:val="18"/>
                <w:szCs w:val="18"/>
              </w:rPr>
              <w:t xml:space="preserve">Repo</w:t>
            </w:r>
          </w:p>
        </w:tc>
        <w:tc>
          <w:tcPr>
            <w:shd w:fill="F1F5F9" w:color="auto" w:val="solid"/>
            <w:tcMar>
              <w:top w:type="dxa" w:w="60"/>
              <w:left w:type="dxa" w:w="100"/>
              <w:bottom w:type="dxa" w:w="60"/>
              <w:right w:type="dxa" w:w="100"/>
            </w:tcMar>
          </w:tcPr>
          <w:p>
            <w:pPr>
              <w:spacing w:after="0"/>
            </w:pPr>
            <w:r>
              <w:rPr>
                <w:b/>
                <w:bCs/>
                <w:sz w:val="18"/>
                <w:szCs w:val="18"/>
              </w:rPr>
              <w:t xml:space="preserve">Cookie</w:t>
            </w:r>
          </w:p>
        </w:tc>
        <w:tc>
          <w:tcPr>
            <w:shd w:fill="F1F5F9" w:color="auto" w:val="solid"/>
            <w:tcMar>
              <w:top w:type="dxa" w:w="60"/>
              <w:left w:type="dxa" w:w="100"/>
              <w:bottom w:type="dxa" w:w="60"/>
              <w:right w:type="dxa" w:w="100"/>
            </w:tcMar>
          </w:tcPr>
          <w:p>
            <w:pPr>
              <w:spacing w:after="0"/>
            </w:pPr>
            <w:r>
              <w:rPr>
                <w:b/>
                <w:bCs/>
                <w:sz w:val="18"/>
                <w:szCs w:val="18"/>
              </w:rPr>
              <w:t xml:space="preserve">JWT env var</w:t>
            </w:r>
          </w:p>
        </w:tc>
        <w:tc>
          <w:tcPr>
            <w:shd w:fill="F1F5F9" w:color="auto" w:val="solid"/>
            <w:tcMar>
              <w:top w:type="dxa" w:w="60"/>
              <w:left w:type="dxa" w:w="100"/>
              <w:bottom w:type="dxa" w:w="60"/>
              <w:right w:type="dxa" w:w="100"/>
            </w:tcMar>
          </w:tcPr>
          <w:p>
            <w:pPr>
              <w:spacing w:after="0"/>
            </w:pPr>
            <w:r>
              <w:rPr>
                <w:b/>
                <w:bCs/>
                <w:sz w:val="18"/>
                <w:szCs w:val="18"/>
              </w:rPr>
              <w:t xml:space="preserve">MFA Mode</w:t>
            </w:r>
          </w:p>
        </w:tc>
        <w:tc>
          <w:tcPr>
            <w:shd w:fill="F1F5F9" w:color="auto" w:val="solid"/>
            <w:tcMar>
              <w:top w:type="dxa" w:w="60"/>
              <w:left w:type="dxa" w:w="100"/>
              <w:bottom w:type="dxa" w:w="60"/>
              <w:right w:type="dxa" w:w="100"/>
            </w:tcMar>
          </w:tcPr>
          <w:p>
            <w:pPr>
              <w:spacing w:after="0"/>
            </w:pPr>
            <w:r>
              <w:rPr>
                <w:b/>
                <w:bCs/>
                <w:sz w:val="18"/>
                <w:szCs w:val="18"/>
              </w:rPr>
              <w:t xml:space="preserve">Fallback secret</w:t>
            </w:r>
          </w:p>
        </w:tc>
      </w:tr>
      <w:tr>
        <w:tc>
          <w:tcPr>
            <w:tcMar>
              <w:top w:type="dxa" w:w="60"/>
              <w:left w:type="dxa" w:w="100"/>
              <w:bottom w:type="dxa" w:w="60"/>
              <w:right w:type="dxa" w:w="100"/>
            </w:tcMar>
          </w:tcPr>
          <w:p>
            <w:pPr>
              <w:spacing w:after="0"/>
            </w:pPr>
            <w:r>
              <w:rPr>
                <w:sz w:val="18"/>
                <w:szCs w:val="18"/>
              </w:rPr>
              <w:t xml:space="preserve">Admin-User</w:t>
            </w:r>
          </w:p>
        </w:tc>
        <w:tc>
          <w:tcPr>
            <w:tcMar>
              <w:top w:type="dxa" w:w="60"/>
              <w:left w:type="dxa" w:w="100"/>
              <w:bottom w:type="dxa" w:w="60"/>
              <w:right w:type="dxa" w:w="100"/>
            </w:tcMar>
          </w:tcPr>
          <w:p>
            <w:pPr>
              <w:spacing w:after="0"/>
            </w:pPr>
            <w:r>
              <w:rPr>
                <w:sz w:val="18"/>
                <w:szCs w:val="18"/>
              </w:rPr>
              <w:t xml:space="preserve">pa_admin_session</w:t>
            </w:r>
          </w:p>
        </w:tc>
        <w:tc>
          <w:tcPr>
            <w:tcMar>
              <w:top w:type="dxa" w:w="60"/>
              <w:left w:type="dxa" w:w="100"/>
              <w:bottom w:type="dxa" w:w="60"/>
              <w:right w:type="dxa" w:w="100"/>
            </w:tcMar>
          </w:tcPr>
          <w:p>
            <w:pPr>
              <w:spacing w:after="0"/>
            </w:pPr>
            <w:r>
              <w:rPr>
                <w:sz w:val="18"/>
                <w:szCs w:val="18"/>
              </w:rPr>
              <w:t xml:space="preserve">JWT_SECRET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attorney-dashboard</w:t>
            </w:r>
          </w:p>
        </w:tc>
        <w:tc>
          <w:tcPr>
            <w:tcMar>
              <w:top w:type="dxa" w:w="60"/>
              <w:left w:type="dxa" w:w="100"/>
              <w:bottom w:type="dxa" w:w="60"/>
              <w:right w:type="dxa" w:w="100"/>
            </w:tcMar>
          </w:tcPr>
          <w:p>
            <w:pPr>
              <w:spacing w:after="0"/>
            </w:pPr>
            <w:r>
              <w:rPr>
                <w:sz w:val="18"/>
                <w:szCs w:val="18"/>
              </w:rPr>
              <w:t xml:space="preserve">st_auth</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bank</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Brokers</w:t>
            </w:r>
          </w:p>
        </w:tc>
        <w:tc>
          <w:tcPr>
            <w:tcMar>
              <w:top w:type="dxa" w:w="60"/>
              <w:left w:type="dxa" w:w="100"/>
              <w:bottom w:type="dxa" w:w="60"/>
              <w:right w:type="dxa" w:w="100"/>
            </w:tcMar>
          </w:tcPr>
          <w:p>
            <w:pPr>
              <w:spacing w:after="0"/>
            </w:pPr>
            <w:r>
              <w:rPr>
                <w:sz w:val="18"/>
                <w:szCs w:val="18"/>
              </w:rPr>
              <w:t xml:space="preserve">broker_session</w:t>
            </w:r>
          </w:p>
        </w:tc>
        <w:tc>
          <w:tcPr>
            <w:tcMar>
              <w:top w:type="dxa" w:w="60"/>
              <w:left w:type="dxa" w:w="100"/>
              <w:bottom w:type="dxa" w:w="60"/>
              <w:right w:type="dxa" w:w="100"/>
            </w:tcMar>
          </w:tcPr>
          <w:p>
            <w:pPr>
              <w:spacing w:after="0"/>
            </w:pPr>
            <w:r>
              <w:rPr>
                <w:sz w:val="18"/>
                <w:szCs w:val="18"/>
              </w:rPr>
              <w:t xml:space="preserve">BROKER_JWT_SECRET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C2C</w:t>
            </w:r>
          </w:p>
        </w:tc>
        <w:tc>
          <w:tcPr>
            <w:tcMar>
              <w:top w:type="dxa" w:w="60"/>
              <w:left w:type="dxa" w:w="100"/>
              <w:bottom w:type="dxa" w:w="60"/>
              <w:right w:type="dxa" w:w="100"/>
            </w:tcMar>
          </w:tcPr>
          <w:p>
            <w:pPr>
              <w:spacing w:after="0"/>
            </w:pPr>
            <w:r>
              <w:rPr>
                <w:sz w:val="18"/>
                <w:szCs w:val="18"/>
              </w:rPr>
              <w:t xml:space="preserve">st_auth_v2</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carl</w:t>
            </w:r>
          </w:p>
        </w:tc>
        <w:tc>
          <w:tcPr>
            <w:tcMar>
              <w:top w:type="dxa" w:w="60"/>
              <w:left w:type="dxa" w:w="100"/>
              <w:bottom w:type="dxa" w:w="60"/>
              <w:right w:type="dxa" w:w="100"/>
            </w:tcMar>
          </w:tcPr>
          <w:p>
            <w:pPr>
              <w:spacing w:after="0"/>
            </w:pPr>
            <w:r>
              <w:rPr>
                <w:sz w:val="18"/>
                <w:szCs w:val="18"/>
              </w:rPr>
              <w:t xml:space="preserve">carl_session</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N/A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chamber</w:t>
            </w:r>
          </w:p>
        </w:tc>
        <w:tc>
          <w:tcPr>
            <w:tcMar>
              <w:top w:type="dxa" w:w="60"/>
              <w:left w:type="dxa" w:w="100"/>
              <w:bottom w:type="dxa" w:w="60"/>
              <w:right w:type="dxa" w:w="100"/>
            </w:tcMar>
          </w:tcPr>
          <w:p>
            <w:pPr>
              <w:spacing w:after="0"/>
            </w:pPr>
            <w:r>
              <w:rPr>
                <w:sz w:val="18"/>
                <w:szCs w:val="18"/>
              </w:rPr>
              <w:t xml:space="preserve">chamber_session</w:t>
            </w:r>
          </w:p>
        </w:tc>
        <w:tc>
          <w:tcPr>
            <w:tcMar>
              <w:top w:type="dxa" w:w="60"/>
              <w:left w:type="dxa" w:w="100"/>
              <w:bottom w:type="dxa" w:w="60"/>
              <w:right w:type="dxa" w:w="100"/>
            </w:tcMar>
          </w:tcPr>
          <w:p>
            <w:pPr>
              <w:spacing w:after="0"/>
            </w:pPr>
            <w:r>
              <w:rPr>
                <w:sz w:val="18"/>
                <w:szCs w:val="18"/>
              </w:rPr>
              <w:t xml:space="preserve">JWT_SECRET</w:t>
            </w:r>
          </w:p>
        </w:tc>
        <w:tc>
          <w:tcPr>
            <w:tcMar>
              <w:top w:type="dxa" w:w="60"/>
              <w:left w:type="dxa" w:w="100"/>
              <w:bottom w:type="dxa" w:w="60"/>
              <w:right w:type="dxa" w:w="100"/>
            </w:tcMar>
          </w:tcPr>
          <w:p>
            <w:pPr>
              <w:spacing w:after="0"/>
            </w:pPr>
            <w:r>
              <w:rPr>
                <w:sz w:val="18"/>
                <w:szCs w:val="18"/>
              </w:rPr>
              <w:t xml:space="preserve">B</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Client-Dashboard</w:t>
            </w:r>
          </w:p>
        </w:tc>
        <w:tc>
          <w:tcPr>
            <w:tcMar>
              <w:top w:type="dxa" w:w="60"/>
              <w:left w:type="dxa" w:w="100"/>
              <w:bottom w:type="dxa" w:w="60"/>
              <w:right w:type="dxa" w:w="100"/>
            </w:tcMar>
          </w:tcPr>
          <w:p>
            <w:pPr>
              <w:spacing w:after="0"/>
            </w:pPr>
            <w:r>
              <w:rPr>
                <w:sz w:val="18"/>
                <w:szCs w:val="18"/>
              </w:rPr>
              <w:t xml:space="preserve">st_client</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Client-EP</w:t>
            </w:r>
          </w:p>
        </w:tc>
        <w:tc>
          <w:tcPr>
            <w:tcMar>
              <w:top w:type="dxa" w:w="60"/>
              <w:left w:type="dxa" w:w="100"/>
              <w:bottom w:type="dxa" w:w="60"/>
              <w:right w:type="dxa" w:w="100"/>
            </w:tcMar>
          </w:tcPr>
          <w:p>
            <w:pPr>
              <w:spacing w:after="0"/>
            </w:pPr>
            <w:r>
              <w:rPr>
                <w:sz w:val="18"/>
                <w:szCs w:val="18"/>
              </w:rPr>
              <w:t xml:space="preserve">ep_session</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compliance-User</w:t>
            </w:r>
          </w:p>
        </w:tc>
        <w:tc>
          <w:tcPr>
            <w:tcMar>
              <w:top w:type="dxa" w:w="60"/>
              <w:left w:type="dxa" w:w="100"/>
              <w:bottom w:type="dxa" w:w="60"/>
              <w:right w:type="dxa" w:w="100"/>
            </w:tcMar>
          </w:tcPr>
          <w:p>
            <w:pPr>
              <w:spacing w:after="0"/>
            </w:pPr>
            <w:r>
              <w:rPr>
                <w:sz w:val="18"/>
                <w:szCs w:val="18"/>
              </w:rPr>
              <w:t xml:space="preserve">compliance_session</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finance</w:t>
            </w:r>
          </w:p>
        </w:tc>
        <w:tc>
          <w:tcPr>
            <w:tcMar>
              <w:top w:type="dxa" w:w="60"/>
              <w:left w:type="dxa" w:w="100"/>
              <w:bottom w:type="dxa" w:w="60"/>
              <w:right w:type="dxa" w:w="100"/>
            </w:tcMar>
          </w:tcPr>
          <w:p>
            <w:pPr>
              <w:spacing w:after="0"/>
            </w:pPr>
            <w:r>
              <w:rPr>
                <w:sz w:val="18"/>
                <w:szCs w:val="18"/>
              </w:rPr>
              <w:t xml:space="preserve">st_auth</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insure</w:t>
            </w:r>
          </w:p>
        </w:tc>
        <w:tc>
          <w:tcPr>
            <w:tcMar>
              <w:top w:type="dxa" w:w="60"/>
              <w:left w:type="dxa" w:w="100"/>
              <w:bottom w:type="dxa" w:w="60"/>
              <w:right w:type="dxa" w:w="100"/>
            </w:tcMar>
          </w:tcPr>
          <w:p>
            <w:pPr>
              <w:spacing w:after="0"/>
            </w:pPr>
            <w:r>
              <w:rPr>
                <w:sz w:val="18"/>
                <w:szCs w:val="18"/>
              </w:rPr>
              <w:t xml:space="preserve">insure_session</w:t>
            </w:r>
          </w:p>
        </w:tc>
        <w:tc>
          <w:tcPr>
            <w:tcMar>
              <w:top w:type="dxa" w:w="60"/>
              <w:left w:type="dxa" w:w="100"/>
              <w:bottom w:type="dxa" w:w="60"/>
              <w:right w:type="dxa" w:w="100"/>
            </w:tcMar>
          </w:tcPr>
          <w:p>
            <w:pPr>
              <w:spacing w:after="0"/>
            </w:pPr>
            <w:r>
              <w:rPr>
                <w:sz w:val="18"/>
                <w:szCs w:val="18"/>
              </w:rPr>
              <w:t xml:space="preserve">INSURE_JWT_SECRET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lender</w:t>
            </w:r>
          </w:p>
        </w:tc>
        <w:tc>
          <w:tcPr>
            <w:tcMar>
              <w:top w:type="dxa" w:w="60"/>
              <w:left w:type="dxa" w:w="100"/>
              <w:bottom w:type="dxa" w:w="60"/>
              <w:right w:type="dxa" w:w="100"/>
            </w:tcMar>
          </w:tcPr>
          <w:p>
            <w:pPr>
              <w:spacing w:after="0"/>
            </w:pPr>
            <w:r>
              <w:rPr>
                <w:sz w:val="18"/>
                <w:szCs w:val="18"/>
              </w:rPr>
              <w:t xml:space="preserve">st_lender_mfa_pending</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A/B</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mga</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MGA_JWT_SECRET</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mylegal</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A/B</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plan</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A/B</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pa_admin_session</w:t>
            </w:r>
          </w:p>
        </w:tc>
        <w:tc>
          <w:tcPr>
            <w:tcMar>
              <w:top w:type="dxa" w:w="60"/>
              <w:left w:type="dxa" w:w="100"/>
              <w:bottom w:type="dxa" w:w="60"/>
              <w:right w:type="dxa" w:w="100"/>
            </w:tcMar>
          </w:tcPr>
          <w:p>
            <w:pPr>
              <w:spacing w:after="0"/>
            </w:pPr>
            <w:r>
              <w:rPr>
                <w:sz w:val="18"/>
                <w:szCs w:val="18"/>
              </w:rPr>
              <w:t xml:space="preserve">ADMIN_JWT_SECRET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r>
        <w:tc>
          <w:tcPr>
            <w:tcMar>
              <w:top w:type="dxa" w:w="60"/>
              <w:left w:type="dxa" w:w="100"/>
              <w:bottom w:type="dxa" w:w="60"/>
              <w:right w:type="dxa" w:w="100"/>
            </w:tcMar>
          </w:tcPr>
          <w:p>
            <w:pPr>
              <w:spacing w:after="0"/>
            </w:pPr>
            <w:r>
              <w:rPr>
                <w:sz w:val="18"/>
                <w:szCs w:val="18"/>
              </w:rPr>
              <w:t xml:space="preserve">property</w:t>
            </w:r>
          </w:p>
        </w:tc>
        <w:tc>
          <w:tcPr>
            <w:tcMar>
              <w:top w:type="dxa" w:w="60"/>
              <w:left w:type="dxa" w:w="100"/>
              <w:bottom w:type="dxa" w:w="60"/>
              <w:right w:type="dxa" w:w="100"/>
            </w:tcMar>
          </w:tcPr>
          <w:p>
            <w:pPr>
              <w:spacing w:after="0"/>
            </w:pPr>
            <w:r>
              <w:rPr>
                <w:sz w:val="18"/>
                <w:szCs w:val="18"/>
              </w:rPr>
              <w:t xml:space="preserve">st_auth</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sales</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work</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A?</w:t>
            </w:r>
          </w:p>
        </w:tc>
        <w:tc>
          <w:tcPr>
            <w:tcMar>
              <w:top w:type="dxa" w:w="60"/>
              <w:left w:type="dxa" w:w="100"/>
              <w:bottom w:type="dxa" w:w="60"/>
              <w:right w:type="dxa" w:w="100"/>
            </w:tcMar>
          </w:tcPr>
          <w:p>
            <w:pPr>
              <w:spacing w:after="0"/>
            </w:pPr>
            <w:r>
              <w:rPr>
                <w:sz w:val="18"/>
                <w:szCs w:val="18"/>
              </w:rPr>
              <w:t xml:space="preserve">YES</w:t>
            </w:r>
          </w:p>
        </w:tc>
      </w:tr>
    </w:tbl>
    <w:p>
      <w:pPr>
        <w:spacing w:after="100"/>
      </w:pPr>
      <w:r>
        <w:t xml:space="preserve"/>
      </w:r>
    </w:p>
    <w:p>
      <w:pPr>
        <w:spacing w:after="100"/>
      </w:pPr>
      <w:r>
        <w:rPr>
          <w:i/>
          <w:iCs/>
          <w:color w:val="94A3B8"/>
          <w:sz w:val="18"/>
          <w:szCs w:val="18"/>
        </w:rPr>
        <w:t xml:space="preserve">MFA modes: A = forced enrollment lane (mfa_setup_required cookie); B = optional/manual enrollment; A? or ? = uncertain from source scan.</w:t>
      </w:r>
    </w:p>
    <w:p>
      <w:pPr>
        <w:pStyle w:val="Heading3"/>
        <w:spacing w:after="120" w:before="200"/>
      </w:pPr>
      <w:r>
        <w:t xml:space="preserve">Findings in this section</w:t>
      </w:r>
    </w:p>
    <w:p>
      <w:pPr>
        <w:spacing w:after="100" w:before="240"/>
      </w:pPr>
      <w:r>
        <w:rPr>
          <w:b/>
          <w:bCs/>
          <w:color w:val="FFFFFF"/>
          <w:sz w:val="18"/>
          <w:szCs w:val="18"/>
          <w:shd w:fill="D97706" w:color="D97706" w:val="solid"/>
        </w:rPr>
        <w:t xml:space="preserve"> HIGH </w:t>
      </w:r>
      <w:r>
        <w:rPr>
          <w:b/>
          <w:bCs/>
          <w:sz w:val="22"/>
          <w:szCs w:val="22"/>
        </w:rPr>
        <w:t xml:space="preserve">  REM-003  </w:t>
      </w:r>
      <w:r>
        <w:rPr>
          <w:b/>
          <w:bCs/>
          <w:sz w:val="22"/>
          <w:szCs w:val="22"/>
        </w:rPr>
        <w:t xml:space="preserve">MFA still password-only on finance, property, plan, work, mga, mylegal, marketplace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auth matrix shows MFA mode 'A?' or '?' for these repos - either not enforced or partially implemented. mga has no MFA marker at all.</w:t>
      </w:r>
    </w:p>
    <w:p>
      <w:pPr>
        <w:spacing w:after="100"/>
      </w:pPr>
      <w:r>
        <w:rPr>
          <w:sz w:val="20"/>
          <w:szCs w:val="20"/>
        </w:rPr>
        <w:t xml:space="preserve">Impact: Provider-side and internal-tools portals accept password-only login. Session hijack via credential leak becomes portal-wide compromise.</w:t>
      </w:r>
    </w:p>
    <w:p>
      <w:pPr>
        <w:spacing w:after="100"/>
      </w:pPr>
      <w:r>
        <w:rPr>
          <w:sz w:val="20"/>
          <w:szCs w:val="20"/>
        </w:rPr>
        <w:t xml:space="preserve">Remediation: Apply chamber Phase 0.5 blueprint to each: fail-closed getSecret + pending-token cookie + login-then-TOTP flow. Order by user count and blast radius: work (internal escalation, most privileged), finance (financial data), property, plan, mga, mylegal, marketplace.</w:t>
      </w:r>
    </w:p>
    <w:p>
      <w:pPr>
        <w:spacing w:after="100" w:before="240"/>
      </w:pPr>
      <w:r>
        <w:rPr>
          <w:b/>
          <w:bCs/>
          <w:color w:val="FFFFFF"/>
          <w:sz w:val="18"/>
          <w:szCs w:val="18"/>
          <w:shd w:fill="D97706" w:color="D97706" w:val="solid"/>
        </w:rPr>
        <w:t xml:space="preserve"> HIGH </w:t>
      </w:r>
      <w:r>
        <w:rPr>
          <w:b/>
          <w:bCs/>
          <w:sz w:val="22"/>
          <w:szCs w:val="22"/>
        </w:rPr>
        <w:t xml:space="preserve">  REM-004  </w:t>
      </w:r>
      <w:r>
        <w:rPr>
          <w:b/>
          <w:bCs/>
          <w:sz w:val="22"/>
          <w:szCs w:val="22"/>
        </w:rPr>
        <w:t xml:space="preserve">mga login untested for session-before-MFA pattern</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mga middleware sets MGA_JWT_SECRET with fallback but shows no MFA marker; login route not detected at any expected path.</w:t>
      </w:r>
    </w:p>
    <w:p>
      <w:pPr>
        <w:spacing w:after="100"/>
      </w:pPr>
      <w:r>
        <w:rPr>
          <w:sz w:val="20"/>
          <w:szCs w:val="20"/>
        </w:rPr>
        <w:t xml:space="preserve">Impact: Same class of vulnerability as chamber pre-Phase 0.5: if login mints a full session before TOTP validation, MFA can be bypassed.</w:t>
      </w:r>
    </w:p>
    <w:p>
      <w:pPr>
        <w:spacing w:after="100"/>
      </w:pPr>
      <w:r>
        <w:rPr>
          <w:sz w:val="20"/>
          <w:szCs w:val="20"/>
        </w:rPr>
        <w:t xml:space="preserve">Remediation: Locate mga login route (probably under app/api/auth/login/route.js — needs manual read since B2b probes didn't find it). Audit for setSession/issueSession calls occurring before TOTP verify. Apply fix if present.</w:t>
      </w:r>
    </w:p>
    <w:p>
      <w:pPr>
        <w:spacing w:after="100" w:before="240"/>
      </w:pPr>
      <w:r>
        <w:rPr>
          <w:b/>
          <w:bCs/>
          <w:color w:val="FFFFFF"/>
          <w:sz w:val="18"/>
          <w:szCs w:val="18"/>
          <w:shd w:fill="D97706" w:color="D97706" w:val="solid"/>
        </w:rPr>
        <w:t xml:space="preserve"> MEDIUM </w:t>
      </w:r>
      <w:r>
        <w:rPr>
          <w:b/>
          <w:bCs/>
          <w:sz w:val="22"/>
          <w:szCs w:val="22"/>
        </w:rPr>
        <w:t xml:space="preserve">  REM-011  </w:t>
      </w:r>
      <w:r>
        <w:rPr>
          <w:b/>
          <w:bCs/>
          <w:sz w:val="22"/>
          <w:szCs w:val="22"/>
        </w:rPr>
        <w:t xml:space="preserve">MFA enrollment 14% platform-wide (7/50 auth.users)</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SOC 2 CC6.1/CC6.2 finding: MFA infrastructure present but adoption incomplete. Chamber operators 3/11 (27%), other portals unknown enrollment.</w:t>
      </w:r>
    </w:p>
    <w:p>
      <w:pPr>
        <w:spacing w:after="100"/>
      </w:pPr>
      <w:r>
        <w:rPr>
          <w:sz w:val="20"/>
          <w:szCs w:val="20"/>
        </w:rPr>
        <w:t xml:space="preserve">Remediation: For each portal with MFA infrastructure: force enrollment on next login (Mode A). Track enrollment %, target 100% before SOC 2 Type II window opens.</w:t>
      </w:r>
    </w:p>
    <w:p>
      <w:r>
        <w:br w:type="page"/>
      </w:r>
    </w:p>
    <w:p>
      <w:pPr>
        <w:pStyle w:val="Heading2"/>
        <w:spacing w:after="120" w:before="200"/>
      </w:pPr>
      <w:r>
        <w:t xml:space="preserve">4. Infrastructure Security</w:t>
      </w:r>
    </w:p>
    <w:p>
      <w:pPr>
        <w:pStyle w:val="Heading3"/>
        <w:spacing w:after="120" w:before="200"/>
      </w:pPr>
      <w:r>
        <w:t xml:space="preserve">Edge function surface</w:t>
      </w:r>
    </w:p>
    <w:p>
      <w:pPr>
        <w:spacing w:after="100"/>
      </w:pPr>
      <w:r>
        <w:rPr>
          <w:sz w:val="22"/>
          <w:szCs w:val="22"/>
        </w:rPr>
        <w:t xml:space="preserve">341 Supabase edge functions total. 51 have verify_jwt=true (native Supabase gate); 290 have verify_jwt=false and rely on custom authentication in the function body.</w:t>
      </w:r>
    </w:p>
    <w:p>
      <w:pPr>
        <w:spacing w:after="100"/>
      </w:pPr>
      <w:r>
        <w:rPr>
          <w:sz w:val="22"/>
          <w:szCs w:val="22"/>
        </w:rPr>
        <w:t xml:space="preserve">Of the JWT-off set, 23 are get-*-report functions that generate PDF reports from database data. This audit's live probing confirms these functions currently rely on the hardcoded fallback secret (REM-001).</w:t>
      </w:r>
    </w:p>
    <w:p>
      <w:pPr>
        <w:pStyle w:val="Heading3"/>
        <w:spacing w:after="120" w:before="200"/>
      </w:pPr>
      <w:r>
        <w:t xml:space="preserve">Storage buckets</w:t>
      </w:r>
    </w:p>
    <w:p>
      <w:pPr>
        <w:spacing w:after="100"/>
      </w:pPr>
      <w:r>
        <w:rPr>
          <w:sz w:val="22"/>
          <w:szCs w:val="22"/>
        </w:rPr>
        <w:t xml:space="preserve">46 storage buckets. 4 are public: Avatars, firm-logos, Logos (legitimate — public assets), and readiness-reports (needs PII check).</w:t>
      </w:r>
    </w:p>
    <w:p>
      <w:pPr>
        <w:pStyle w:val="Heading3"/>
        <w:spacing w:after="120" w:before="200"/>
      </w:pPr>
      <w:r>
        <w:t xml:space="preserve">Findings in this section</w:t>
      </w:r>
    </w:p>
    <w:p>
      <w:pPr>
        <w:spacing w:after="100" w:before="240"/>
      </w:pPr>
      <w:r>
        <w:rPr>
          <w:b/>
          <w:bCs/>
          <w:color w:val="FFFFFF"/>
          <w:sz w:val="18"/>
          <w:szCs w:val="18"/>
          <w:shd w:fill="C1272D" w:color="C1272D" w:val="solid"/>
        </w:rPr>
        <w:t xml:space="preserve"> CRITICAL </w:t>
      </w:r>
      <w:r>
        <w:rPr>
          <w:b/>
          <w:bCs/>
          <w:sz w:val="22"/>
          <w:szCs w:val="22"/>
        </w:rPr>
        <w:t xml:space="preserve">  REM-001  </w:t>
      </w:r>
      <w:r>
        <w:rPr>
          <w:b/>
          <w:bCs/>
          <w:sz w:val="22"/>
          <w:szCs w:val="22"/>
        </w:rPr>
        <w:t xml:space="preserve">PDF_INTERNAL_SECRET unset on Supabase project; 23 report edge fns using hardcoded fallback</w:t>
      </w:r>
    </w:p>
    <w:p>
      <w:pPr>
        <w:spacing w:after="100"/>
      </w:pPr>
      <w:r>
        <w:rPr>
          <w:i/>
          <w:iCs/>
          <w:color w:val="94A3B8"/>
          <w:sz w:val="18"/>
          <w:szCs w:val="18"/>
        </w:rPr>
        <w:t xml:space="preserve">Status: LIVE_EXPLOITABLE   First seen: 2026-07-22   Last verified: 2026-07-22</w:t>
      </w:r>
    </w:p>
    <w:p>
      <w:pPr>
        <w:spacing w:after="100"/>
      </w:pPr>
      <w:r>
        <w:rPr>
          <w:sz w:val="20"/>
          <w:szCs w:val="20"/>
        </w:rPr>
        <w:t xml:space="preserve">Evidence: secrets-canary probe: PDF_INTERNAL_SECRET.set=false; get-start-score-report v35 source contains `Deno.env.get('PDF_INTERNAL_SECRET')??'st-pdf-internal-2026'`</w:t>
      </w:r>
    </w:p>
    <w:p>
      <w:pPr>
        <w:spacing w:after="100"/>
      </w:pPr>
      <w:r>
        <w:rPr>
          <w:sz w:val="20"/>
          <w:szCs w:val="20"/>
        </w:rPr>
        <w:t xml:space="preserve">Impact: Any attacker who reads deployed edge fn source can forge x-internal-token: st-pdf-internal-2026 + arbitrary x-user-email to receive fully rendered reports (KYC/AML, financials, ownership, HR audit, I-9, etc.) for any org.</w:t>
      </w:r>
    </w:p>
    <w:p>
      <w:pPr>
        <w:spacing w:after="100"/>
      </w:pPr>
      <w:r>
        <w:rPr>
          <w:sz w:val="20"/>
          <w:szCs w:val="20"/>
        </w:rPr>
        <w:t xml:space="preserve">Remediation: 1) Enumerate all Vercel callers of the 23 fns (grep PDF_INTERNAL_SECRET across repos - completed). 2) Generate strong random secret. 3) Set PDF_INTERNAL_SECRET on Supabase edge fn secrets. 4) Simultaneously set on all Vercel callers. 5) Deploy edge fns v-next with hardcoded fallback removed (fail-closed). 6) Verify canary shows all values properly set.</w:t>
      </w:r>
    </w:p>
    <w:p>
      <w:pPr>
        <w:spacing w:after="100"/>
      </w:pPr>
      <w:r>
        <w:rPr>
          <w:b/>
          <w:bCs/>
          <w:sz w:val="20"/>
          <w:szCs w:val="20"/>
        </w:rPr>
        <w:t xml:space="preserve">Affected edge functions (23):</w:t>
      </w:r>
    </w:p>
    <w:p>
      <w:pPr>
        <w:spacing w:after="100"/>
      </w:pPr>
      <w:r>
        <w:rPr>
          <w:color w:val="94A3B8"/>
          <w:sz w:val="18"/>
          <w:szCs w:val="18"/>
        </w:rPr>
        <w:t xml:space="preserve">get-annual-report-log, get-coi-tracker-report, get-compliance-calendar-report, get-debt-covenant-report, get-entity-master-report, get-financial-reporting, get-financial-summary-report, get-fixed-asset-report, get-hr-audit-report, get-i9-compliance-report, get-insurance-reports, get-kyc-aml-report, get-kyc-dataroom-reports, get-license-master-report, get-loan-register-report, get-ownership-structure-report, get-property-reports, get-property-summary-report, get-registered-agent-report, get-start-score-report, get-state-tax-report, get-succession-plan-report, get-trust-register-report</w:t>
      </w:r>
    </w:p>
    <w:p>
      <w:pPr>
        <w:spacing w:after="100" w:before="240"/>
      </w:pPr>
      <w:r>
        <w:rPr>
          <w:b/>
          <w:bCs/>
          <w:color w:val="FFFFFF"/>
          <w:sz w:val="18"/>
          <w:szCs w:val="18"/>
          <w:shd w:fill="C1272D" w:color="C1272D" w:val="solid"/>
        </w:rPr>
        <w:t xml:space="preserve"> CRITICAL </w:t>
      </w:r>
      <w:r>
        <w:rPr>
          <w:b/>
          <w:bCs/>
          <w:sz w:val="22"/>
          <w:szCs w:val="22"/>
        </w:rPr>
        <w:t xml:space="preserve">  REM-018  </w:t>
      </w:r>
      <w:r>
        <w:rPr>
          <w:b/>
          <w:bCs/>
          <w:sz w:val="22"/>
          <w:szCs w:val="22"/>
        </w:rPr>
        <w:t xml:space="preserve">lender + Brokers pinned to Next.js 14.2.5 (below CVE-2025-29927 fix)</w:t>
      </w:r>
    </w:p>
    <w:p>
      <w:pPr>
        <w:spacing w:after="100"/>
      </w:pPr>
      <w:r>
        <w:rPr>
          <w:i/>
          <w:iCs/>
          <w:color w:val="94A3B8"/>
          <w:sz w:val="18"/>
          <w:szCs w:val="18"/>
        </w:rPr>
        <w:t xml:space="preserve">Status: LIVE_EXPLOITABLE   First seen: 2026-07-22   Last verified: 2026-07-22</w:t>
      </w:r>
    </w:p>
    <w:p>
      <w:pPr>
        <w:spacing w:after="100"/>
      </w:pPr>
      <w:r>
        <w:rPr>
          <w:sz w:val="20"/>
          <w:szCs w:val="20"/>
        </w:rPr>
        <w:t xml:space="preserve">Evidence: package.json dependencies.next = '14.2.5' in both lender (banking-treasury-portal) and Brokers repos. Fix was Next.js 14.2.25.</w:t>
      </w:r>
    </w:p>
    <w:p>
      <w:pPr>
        <w:spacing w:after="100"/>
      </w:pPr>
      <w:r>
        <w:rPr>
          <w:sz w:val="20"/>
          <w:szCs w:val="20"/>
        </w:rPr>
        <w:t xml:space="preserve">Impact: Middleware bypass — attackers can craft requests that skip middleware auth checks and reach protected routes directly.</w:t>
      </w:r>
    </w:p>
    <w:p>
      <w:pPr>
        <w:spacing w:after="100"/>
      </w:pPr>
      <w:r>
        <w:rPr>
          <w:sz w:val="20"/>
          <w:szCs w:val="20"/>
        </w:rPr>
        <w:t xml:space="preserve">Remediation: Bump both repos to ^14.2.25 or higher (Client-Dashboard on 14.2.35, Client-EP on 14.2.35 are the current fleet standard). Deploy, verify. Add CI gate.</w:t>
      </w:r>
    </w:p>
    <w:p>
      <w:pPr>
        <w:spacing w:after="100"/>
      </w:pPr>
      <w:r>
        <w:rPr>
          <w:b/>
          <w:bCs/>
          <w:sz w:val="20"/>
          <w:szCs w:val="20"/>
        </w:rPr>
        <w:t xml:space="preserve">Affected apps:</w:t>
      </w:r>
    </w:p>
    <w:p>
      <w:pPr>
        <w:pStyle w:val="ListParagraph"/>
        <w:numPr>
          <w:ilvl w:val="0"/>
          <w:numId w:val="1"/>
        </w:numPr>
        <w:spacing w:after="60"/>
      </w:pPr>
      <w:r>
        <w:rPr>
          <w:sz w:val="20"/>
          <w:szCs w:val="20"/>
        </w:rPr>
        <w:t xml:space="preserve">lender.starttoday.biz</w:t>
      </w:r>
    </w:p>
    <w:p>
      <w:pPr>
        <w:pStyle w:val="ListParagraph"/>
        <w:numPr>
          <w:ilvl w:val="0"/>
          <w:numId w:val="1"/>
        </w:numPr>
        <w:spacing w:after="60"/>
      </w:pPr>
      <w:r>
        <w:rPr>
          <w:sz w:val="20"/>
          <w:szCs w:val="20"/>
        </w:rPr>
        <w:t xml:space="preserve">broker deployment (URL to confirm)</w:t>
      </w:r>
    </w:p>
    <w:p>
      <w:pPr>
        <w:spacing w:after="100" w:before="240"/>
      </w:pPr>
      <w:r>
        <w:rPr>
          <w:b/>
          <w:bCs/>
          <w:color w:val="FFFFFF"/>
          <w:sz w:val="18"/>
          <w:szCs w:val="18"/>
          <w:shd w:fill="D97706" w:color="D97706" w:val="solid"/>
        </w:rPr>
        <w:t xml:space="preserve"> MEDIUM </w:t>
      </w:r>
      <w:r>
        <w:rPr>
          <w:b/>
          <w:bCs/>
          <w:sz w:val="22"/>
          <w:szCs w:val="22"/>
        </w:rPr>
        <w:t xml:space="preserve">  REM-030  </w:t>
      </w:r>
      <w:r>
        <w:rPr>
          <w:b/>
          <w:bCs/>
          <w:sz w:val="22"/>
          <w:szCs w:val="22"/>
        </w:rPr>
        <w:t xml:space="preserve">readiness-reports storage bucket is public</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storage.buckets: readiness-reports.public=true, file_size_limit 10MB, allowed_mime application/pdf</w:t>
      </w:r>
    </w:p>
    <w:p>
      <w:pPr>
        <w:spacing w:after="100"/>
      </w:pPr>
      <w:r>
        <w:rPr>
          <w:sz w:val="20"/>
          <w:szCs w:val="20"/>
        </w:rPr>
        <w:t xml:space="preserve">Impact: If bucket contains generated reports with real org data, they're accessible without auth.</w:t>
      </w:r>
    </w:p>
    <w:p>
      <w:pPr>
        <w:spacing w:after="100"/>
      </w:pPr>
      <w:r>
        <w:rPr>
          <w:sz w:val="20"/>
          <w:szCs w:val="20"/>
        </w:rPr>
        <w:t xml:space="preserve">Remediation: Audit bucket contents. If PII-bearing PDFs present, make bucket private and issue signed URLs for access.</w:t>
      </w:r>
    </w:p>
    <w:p>
      <w:r>
        <w:br w:type="page"/>
      </w:r>
    </w:p>
    <w:p>
      <w:pPr>
        <w:pStyle w:val="Heading2"/>
        <w:spacing w:after="120" w:before="200"/>
      </w:pPr>
      <w:r>
        <w:t xml:space="preserve">5. Finding Priority Matrix</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200"/>
        <w:gridCol w:w="1500"/>
        <w:gridCol w:w="5500"/>
        <w:gridCol w:w="1800"/>
      </w:tblGrid>
      <w:tr>
        <w:tc>
          <w:tcPr>
            <w:shd w:fill="F1F5F9" w:color="auto" w:val="solid"/>
            <w:tcMar>
              <w:top w:type="dxa" w:w="60"/>
              <w:left w:type="dxa" w:w="100"/>
              <w:bottom w:type="dxa" w:w="60"/>
              <w:right w:type="dxa" w:w="100"/>
            </w:tcMar>
          </w:tcPr>
          <w:p>
            <w:pPr>
              <w:spacing w:after="0"/>
            </w:pPr>
            <w:r>
              <w:rPr>
                <w:b/>
                <w:bCs/>
                <w:sz w:val="18"/>
                <w:szCs w:val="18"/>
              </w:rPr>
              <w:t xml:space="preserve">ID</w:t>
            </w:r>
          </w:p>
        </w:tc>
        <w:tc>
          <w:tcPr>
            <w:shd w:fill="F1F5F9" w:color="auto" w:val="solid"/>
            <w:tcMar>
              <w:top w:type="dxa" w:w="60"/>
              <w:left w:type="dxa" w:w="100"/>
              <w:bottom w:type="dxa" w:w="60"/>
              <w:right w:type="dxa" w:w="100"/>
            </w:tcMar>
          </w:tcPr>
          <w:p>
            <w:pPr>
              <w:spacing w:after="0"/>
            </w:pPr>
            <w:r>
              <w:rPr>
                <w:b/>
                <w:bCs/>
                <w:sz w:val="18"/>
                <w:szCs w:val="18"/>
              </w:rPr>
              <w:t xml:space="preserve">Severity</w:t>
            </w:r>
          </w:p>
        </w:tc>
        <w:tc>
          <w:tcPr>
            <w:shd w:fill="F1F5F9" w:color="auto" w:val="solid"/>
            <w:tcMar>
              <w:top w:type="dxa" w:w="60"/>
              <w:left w:type="dxa" w:w="100"/>
              <w:bottom w:type="dxa" w:w="60"/>
              <w:right w:type="dxa" w:w="100"/>
            </w:tcMar>
          </w:tcPr>
          <w:p>
            <w:pPr>
              <w:spacing w:after="0"/>
            </w:pPr>
            <w:r>
              <w:rPr>
                <w:b/>
                <w:bCs/>
                <w:sz w:val="18"/>
                <w:szCs w:val="18"/>
              </w:rPr>
              <w:t xml:space="preserve">Title</w:t>
            </w:r>
          </w:p>
        </w:tc>
        <w:tc>
          <w:tcPr>
            <w:shd w:fill="F1F5F9" w:color="auto" w:val="solid"/>
            <w:tcMar>
              <w:top w:type="dxa" w:w="60"/>
              <w:left w:type="dxa" w:w="100"/>
              <w:bottom w:type="dxa" w:w="60"/>
              <w:right w:type="dxa" w:w="100"/>
            </w:tcMar>
          </w:tcPr>
          <w:p>
            <w:pPr>
              <w:spacing w:after="0"/>
            </w:pPr>
            <w:r>
              <w:rPr>
                <w:b/>
                <w:bCs/>
                <w:sz w:val="18"/>
                <w:szCs w:val="18"/>
              </w:rPr>
              <w:t xml:space="preserve">Status</w:t>
            </w:r>
          </w:p>
        </w:tc>
      </w:tr>
      <w:tr>
        <w:tc>
          <w:tcPr>
            <w:tcMar>
              <w:top w:type="dxa" w:w="60"/>
              <w:left w:type="dxa" w:w="100"/>
              <w:bottom w:type="dxa" w:w="60"/>
              <w:right w:type="dxa" w:w="100"/>
            </w:tcMar>
          </w:tcPr>
          <w:p>
            <w:pPr>
              <w:spacing w:after="0"/>
            </w:pPr>
            <w:r>
              <w:rPr>
                <w:sz w:val="18"/>
                <w:szCs w:val="18"/>
              </w:rPr>
              <w:t xml:space="preserve">REM-001</w:t>
            </w:r>
          </w:p>
        </w:tc>
        <w:tc>
          <w:tcPr>
            <w:tcMar>
              <w:top w:type="dxa" w:w="60"/>
              <w:left w:type="dxa" w:w="100"/>
              <w:bottom w:type="dxa" w:w="60"/>
              <w:right w:type="dxa" w:w="100"/>
            </w:tcMar>
          </w:tcPr>
          <w:p>
            <w:pPr>
              <w:spacing w:after="0"/>
            </w:pPr>
            <w:r>
              <w:rPr>
                <w:sz w:val="18"/>
                <w:szCs w:val="18"/>
              </w:rPr>
              <w:t xml:space="preserve">CRITICAL</w:t>
            </w:r>
          </w:p>
        </w:tc>
        <w:tc>
          <w:tcPr>
            <w:tcMar>
              <w:top w:type="dxa" w:w="60"/>
              <w:left w:type="dxa" w:w="100"/>
              <w:bottom w:type="dxa" w:w="60"/>
              <w:right w:type="dxa" w:w="100"/>
            </w:tcMar>
          </w:tcPr>
          <w:p>
            <w:pPr>
              <w:spacing w:after="0"/>
            </w:pPr>
            <w:r>
              <w:rPr>
                <w:sz w:val="18"/>
                <w:szCs w:val="18"/>
              </w:rPr>
              <w:t xml:space="preserve">PDF_INTERNAL_SECRET unset on Supabase project; 23 report edge fns using hardcode...</w:t>
            </w:r>
          </w:p>
        </w:tc>
        <w:tc>
          <w:tcPr>
            <w:tcMar>
              <w:top w:type="dxa" w:w="60"/>
              <w:left w:type="dxa" w:w="100"/>
              <w:bottom w:type="dxa" w:w="60"/>
              <w:right w:type="dxa" w:w="100"/>
            </w:tcMar>
          </w:tcPr>
          <w:p>
            <w:pPr>
              <w:spacing w:after="0"/>
            </w:pPr>
            <w:r>
              <w:rPr>
                <w:sz w:val="18"/>
                <w:szCs w:val="18"/>
              </w:rPr>
              <w:t xml:space="preserve">LIVE_EXPLOITABLE</w:t>
            </w:r>
          </w:p>
        </w:tc>
      </w:tr>
      <w:tr>
        <w:tc>
          <w:tcPr>
            <w:tcMar>
              <w:top w:type="dxa" w:w="60"/>
              <w:left w:type="dxa" w:w="100"/>
              <w:bottom w:type="dxa" w:w="60"/>
              <w:right w:type="dxa" w:w="100"/>
            </w:tcMar>
          </w:tcPr>
          <w:p>
            <w:pPr>
              <w:spacing w:after="0"/>
            </w:pPr>
            <w:r>
              <w:rPr>
                <w:sz w:val="18"/>
                <w:szCs w:val="18"/>
              </w:rPr>
              <w:t xml:space="preserve">REM-018</w:t>
            </w:r>
          </w:p>
        </w:tc>
        <w:tc>
          <w:tcPr>
            <w:tcMar>
              <w:top w:type="dxa" w:w="60"/>
              <w:left w:type="dxa" w:w="100"/>
              <w:bottom w:type="dxa" w:w="60"/>
              <w:right w:type="dxa" w:w="100"/>
            </w:tcMar>
          </w:tcPr>
          <w:p>
            <w:pPr>
              <w:spacing w:after="0"/>
            </w:pPr>
            <w:r>
              <w:rPr>
                <w:sz w:val="18"/>
                <w:szCs w:val="18"/>
              </w:rPr>
              <w:t xml:space="preserve">CRITICAL</w:t>
            </w:r>
          </w:p>
        </w:tc>
        <w:tc>
          <w:tcPr>
            <w:tcMar>
              <w:top w:type="dxa" w:w="60"/>
              <w:left w:type="dxa" w:w="100"/>
              <w:bottom w:type="dxa" w:w="60"/>
              <w:right w:type="dxa" w:w="100"/>
            </w:tcMar>
          </w:tcPr>
          <w:p>
            <w:pPr>
              <w:spacing w:after="0"/>
            </w:pPr>
            <w:r>
              <w:rPr>
                <w:sz w:val="18"/>
                <w:szCs w:val="18"/>
              </w:rPr>
              <w:t xml:space="preserve">lender + Brokers pinned to Next.js 14.2.5 (below CVE-2025-29927 fix)</w:t>
            </w:r>
          </w:p>
        </w:tc>
        <w:tc>
          <w:tcPr>
            <w:tcMar>
              <w:top w:type="dxa" w:w="60"/>
              <w:left w:type="dxa" w:w="100"/>
              <w:bottom w:type="dxa" w:w="60"/>
              <w:right w:type="dxa" w:w="100"/>
            </w:tcMar>
          </w:tcPr>
          <w:p>
            <w:pPr>
              <w:spacing w:after="0"/>
            </w:pPr>
            <w:r>
              <w:rPr>
                <w:sz w:val="18"/>
                <w:szCs w:val="18"/>
              </w:rPr>
              <w:t xml:space="preserve">LIVE_EXPLOITABLE</w:t>
            </w:r>
          </w:p>
        </w:tc>
      </w:tr>
      <w:tr>
        <w:tc>
          <w:tcPr>
            <w:tcMar>
              <w:top w:type="dxa" w:w="60"/>
              <w:left w:type="dxa" w:w="100"/>
              <w:bottom w:type="dxa" w:w="60"/>
              <w:right w:type="dxa" w:w="100"/>
            </w:tcMar>
          </w:tcPr>
          <w:p>
            <w:pPr>
              <w:spacing w:after="0"/>
            </w:pPr>
            <w:r>
              <w:rPr>
                <w:sz w:val="18"/>
                <w:szCs w:val="18"/>
              </w:rPr>
              <w:t xml:space="preserve">REM-008</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Hardcoded JWT fallback secrets in 12 apps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REM-023</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Unauthenticated INSERT policies on 5 production tables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REM-005</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155 tables have RLS on but zero policies (deny-all effectively; audit-visible)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REM-024</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47 authenticated-role tables with qual=true policies (any authenticated JWT can ...</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REM-002</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@start-today/platform-auth keystone package not yet built</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REM-003</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MFA still password-only on finance, property, plan, work, mga, mylegal, marketpl...</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REM-004</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mga login untested for session-before-MFA pattern</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REM-014</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1128 SECURITY DEFINER functions callable by anon/authenticated (attack surface)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REM-019</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15 of 25 repos have no security headers in next.config.js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REM-011</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MFA enrollment 14% platform-wide (7/50 auth.users)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REM-013</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226 functions with mutable search_path (Supabase advisor)</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REM-025</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7 public SELECT + 4 anon SELECT policies (unauthenticated readable tables)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REM-026</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82 SECURITY DEFINER views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REM-007</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Real auth on get-*-report edge fn routes (client-side)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REM-006</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Parameterized data layer / eq.${} injection surface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REM-020</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Only 4 of 25 repos have Content-Security-Policy defined</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REM-021</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Team email hardcoded in C2C source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REM-022</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Team name hardcoded in work source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REM-017</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entity-mind-map legacy repo — archive candidate</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REM-027</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work/nc-debug diagnostic endpoint in production</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REM-028</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sales portal has no middleware.js</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REM-029</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AUDIT_PROXY_SECRET stray in DEMO Supabase project</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REM-030</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readiness-reports storage bucket is public</w:t>
            </w:r>
          </w:p>
        </w:tc>
        <w:tc>
          <w:tcPr>
            <w:tcMar>
              <w:top w:type="dxa" w:w="60"/>
              <w:left w:type="dxa" w:w="100"/>
              <w:bottom w:type="dxa" w:w="60"/>
              <w:right w:type="dxa" w:w="100"/>
            </w:tcMar>
          </w:tcPr>
          <w:p>
            <w:pPr>
              <w:spacing w:after="0"/>
            </w:pPr>
            <w:r>
              <w:rPr>
                <w:sz w:val="18"/>
                <w:szCs w:val="18"/>
              </w:rPr>
              <w:t xml:space="preserve">OPEN</w:t>
            </w:r>
          </w:p>
        </w:tc>
      </w:tr>
      <w:tr>
        <w:tc>
          <w:tcPr>
            <w:tcMar>
              <w:top w:type="dxa" w:w="60"/>
              <w:left w:type="dxa" w:w="100"/>
              <w:bottom w:type="dxa" w:w="60"/>
              <w:right w:type="dxa" w:w="100"/>
            </w:tcMar>
          </w:tcPr>
          <w:p>
            <w:pPr>
              <w:spacing w:after="0"/>
            </w:pPr>
            <w:r>
              <w:rPr>
                <w:sz w:val="18"/>
                <w:szCs w:val="18"/>
              </w:rPr>
              <w:t xml:space="preserve">REM-031</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AUDIT_PROXY_SECRET rotation needed post-audit</w:t>
            </w:r>
          </w:p>
        </w:tc>
        <w:tc>
          <w:tcPr>
            <w:tcMar>
              <w:top w:type="dxa" w:w="60"/>
              <w:left w:type="dxa" w:w="100"/>
              <w:bottom w:type="dxa" w:w="60"/>
              <w:right w:type="dxa" w:w="100"/>
            </w:tcMar>
          </w:tcPr>
          <w:p>
            <w:pPr>
              <w:spacing w:after="0"/>
            </w:pPr>
            <w:r>
              <w:rPr>
                <w:sz w:val="18"/>
                <w:szCs w:val="18"/>
              </w:rPr>
              <w:t xml:space="preserve">OPEN</w:t>
            </w:r>
          </w:p>
        </w:tc>
      </w:tr>
    </w:tbl>
    <w:p>
      <w:r>
        <w:br w:type="page"/>
      </w:r>
    </w:p>
    <w:p>
      <w:pPr>
        <w:pStyle w:val="Heading1"/>
        <w:spacing w:after="120" w:before="400"/>
      </w:pPr>
      <w:r>
        <w:t xml:space="preserve">Part 2 — Source Code Security Audit Addendum</w:t>
      </w:r>
    </w:p>
    <w:p>
      <w:pPr>
        <w:pStyle w:val="Heading2"/>
        <w:spacing w:after="120" w:before="200"/>
      </w:pPr>
      <w:r>
        <w:t xml:space="preserve">6. API Route Authentication Coverage</w:t>
      </w:r>
    </w:p>
    <w:p>
      <w:pPr>
        <w:spacing w:after="100"/>
      </w:pPr>
      <w:r>
        <w:rPr>
          <w:sz w:val="22"/>
          <w:szCs w:val="22"/>
        </w:rPr>
        <w:t xml:space="preserve">Enumerated top-level API entries per repo. Absolute route counts require recursive tree walk not performed in this run; the top-level entry counts below are directional. Client-Dashboard's 81 top-level entries make it by far the largest API surface.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2200"/>
        <w:gridCol w:w="2000"/>
        <w:gridCol w:w="2600"/>
      </w:tblGrid>
      <w:tr>
        <w:tc>
          <w:tcPr>
            <w:shd w:fill="F1F5F9" w:color="auto" w:val="solid"/>
            <w:tcMar>
              <w:top w:type="dxa" w:w="60"/>
              <w:left w:type="dxa" w:w="100"/>
              <w:bottom w:type="dxa" w:w="60"/>
              <w:right w:type="dxa" w:w="100"/>
            </w:tcMar>
          </w:tcPr>
          <w:p>
            <w:pPr>
              <w:spacing w:after="0"/>
            </w:pPr>
            <w:r>
              <w:rPr>
                <w:b/>
                <w:bCs/>
                <w:sz w:val="18"/>
                <w:szCs w:val="18"/>
              </w:rPr>
              <w:t xml:space="preserve">Repository</w:t>
            </w:r>
          </w:p>
        </w:tc>
        <w:tc>
          <w:tcPr>
            <w:shd w:fill="F1F5F9" w:color="auto" w:val="solid"/>
            <w:tcMar>
              <w:top w:type="dxa" w:w="60"/>
              <w:left w:type="dxa" w:w="100"/>
              <w:bottom w:type="dxa" w:w="60"/>
              <w:right w:type="dxa" w:w="100"/>
            </w:tcMar>
          </w:tcPr>
          <w:p>
            <w:pPr>
              <w:spacing w:after="0"/>
            </w:pPr>
            <w:r>
              <w:rPr>
                <w:b/>
                <w:bCs/>
                <w:sz w:val="18"/>
                <w:szCs w:val="18"/>
              </w:rPr>
              <w:t xml:space="preserve">Layout</w:t>
            </w:r>
          </w:p>
        </w:tc>
        <w:tc>
          <w:tcPr>
            <w:shd w:fill="F1F5F9" w:color="auto" w:val="solid"/>
            <w:tcMar>
              <w:top w:type="dxa" w:w="60"/>
              <w:left w:type="dxa" w:w="100"/>
              <w:bottom w:type="dxa" w:w="60"/>
              <w:right w:type="dxa" w:w="100"/>
            </w:tcMar>
          </w:tcPr>
          <w:p>
            <w:pPr>
              <w:spacing w:after="0"/>
            </w:pPr>
            <w:r>
              <w:rPr>
                <w:b/>
                <w:bCs/>
                <w:sz w:val="18"/>
                <w:szCs w:val="18"/>
              </w:rPr>
              <w:t xml:space="preserve">Top-level entries</w:t>
            </w:r>
          </w:p>
        </w:tc>
        <w:tc>
          <w:tcPr>
            <w:shd w:fill="F1F5F9" w:color="auto" w:val="solid"/>
            <w:tcMar>
              <w:top w:type="dxa" w:w="60"/>
              <w:left w:type="dxa" w:w="100"/>
              <w:bottom w:type="dxa" w:w="60"/>
              <w:right w:type="dxa" w:w="100"/>
            </w:tcMar>
          </w:tcPr>
          <w:p>
            <w:pPr>
              <w:spacing w:after="0"/>
            </w:pPr>
            <w:r>
              <w:rPr>
                <w:b/>
                <w:bCs/>
                <w:sz w:val="18"/>
                <w:szCs w:val="18"/>
              </w:rPr>
              <w:t xml:space="preserve">Debug/Test</w:t>
            </w:r>
          </w:p>
        </w:tc>
      </w:tr>
      <w:tr>
        <w:tc>
          <w:tcPr>
            <w:tcMar>
              <w:top w:type="dxa" w:w="60"/>
              <w:left w:type="dxa" w:w="100"/>
              <w:bottom w:type="dxa" w:w="60"/>
              <w:right w:type="dxa" w:w="100"/>
            </w:tcMar>
          </w:tcPr>
          <w:p>
            <w:pPr>
              <w:spacing w:after="0"/>
            </w:pPr>
            <w:r>
              <w:rPr>
                <w:sz w:val="18"/>
                <w:szCs w:val="18"/>
              </w:rPr>
              <w:t xml:space="preserve">Client-Dashboard</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81</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compliance-User</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33</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attorney-dashboard</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25</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finance</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24</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mylegal</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17</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bank</w:t>
            </w:r>
          </w:p>
        </w:tc>
        <w:tc>
          <w:tcPr>
            <w:tcMar>
              <w:top w:type="dxa" w:w="60"/>
              <w:left w:type="dxa" w:w="100"/>
              <w:bottom w:type="dxa" w:w="60"/>
              <w:right w:type="dxa" w:w="100"/>
            </w:tcMar>
          </w:tcPr>
          <w:p>
            <w:pPr>
              <w:spacing w:after="0"/>
            </w:pPr>
            <w:r>
              <w:rPr>
                <w:sz w:val="18"/>
                <w:szCs w:val="18"/>
              </w:rPr>
              <w:t xml:space="preserve">app/api + pages/api</w:t>
            </w:r>
          </w:p>
        </w:tc>
        <w:tc>
          <w:tcPr>
            <w:tcMar>
              <w:top w:type="dxa" w:w="60"/>
              <w:left w:type="dxa" w:w="100"/>
              <w:bottom w:type="dxa" w:w="60"/>
              <w:right w:type="dxa" w:w="100"/>
            </w:tcMar>
          </w:tcPr>
          <w:p>
            <w:pPr>
              <w:spacing w:after="0"/>
            </w:pPr>
            <w:r>
              <w:rPr>
                <w:sz w:val="18"/>
                <w:szCs w:val="18"/>
              </w:rPr>
              <w:t xml:space="preserve">12</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hr</w:t>
            </w:r>
          </w:p>
        </w:tc>
        <w:tc>
          <w:tcPr>
            <w:tcMar>
              <w:top w:type="dxa" w:w="60"/>
              <w:left w:type="dxa" w:w="100"/>
              <w:bottom w:type="dxa" w:w="60"/>
              <w:right w:type="dxa" w:w="100"/>
            </w:tcMar>
          </w:tcPr>
          <w:p>
            <w:pPr>
              <w:spacing w:after="0"/>
            </w:pPr>
            <w:r>
              <w:rPr>
                <w:sz w:val="18"/>
                <w:szCs w:val="18"/>
              </w:rPr>
              <w:t xml:space="preserve">src/app/api</w:t>
            </w:r>
          </w:p>
        </w:tc>
        <w:tc>
          <w:tcPr>
            <w:tcMar>
              <w:top w:type="dxa" w:w="60"/>
              <w:left w:type="dxa" w:w="100"/>
              <w:bottom w:type="dxa" w:w="60"/>
              <w:right w:type="dxa" w:w="100"/>
            </w:tcMar>
          </w:tcPr>
          <w:p>
            <w:pPr>
              <w:spacing w:after="0"/>
            </w:pPr>
            <w:r>
              <w:rPr>
                <w:sz w:val="18"/>
                <w:szCs w:val="18"/>
              </w:rPr>
              <w:t xml:space="preserve">11</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chamber</w:t>
            </w:r>
          </w:p>
        </w:tc>
        <w:tc>
          <w:tcPr>
            <w:tcMar>
              <w:top w:type="dxa" w:w="60"/>
              <w:left w:type="dxa" w:w="100"/>
              <w:bottom w:type="dxa" w:w="60"/>
              <w:right w:type="dxa" w:w="100"/>
            </w:tcMar>
          </w:tcPr>
          <w:p>
            <w:pPr>
              <w:spacing w:after="0"/>
            </w:pPr>
            <w:r>
              <w:rPr>
                <w:sz w:val="18"/>
                <w:szCs w:val="18"/>
              </w:rPr>
              <w:t xml:space="preserve">src/app/api</w:t>
            </w:r>
          </w:p>
        </w:tc>
        <w:tc>
          <w:tcPr>
            <w:tcMar>
              <w:top w:type="dxa" w:w="60"/>
              <w:left w:type="dxa" w:w="100"/>
              <w:bottom w:type="dxa" w:w="60"/>
              <w:right w:type="dxa" w:w="100"/>
            </w:tcMar>
          </w:tcPr>
          <w:p>
            <w:pPr>
              <w:spacing w:after="0"/>
            </w:pPr>
            <w:r>
              <w:rPr>
                <w:sz w:val="18"/>
                <w:szCs w:val="18"/>
              </w:rPr>
              <w:t xml:space="preserve">9</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sales</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9</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prohr</w:t>
            </w:r>
          </w:p>
        </w:tc>
        <w:tc>
          <w:tcPr>
            <w:tcMar>
              <w:top w:type="dxa" w:w="60"/>
              <w:left w:type="dxa" w:w="100"/>
              <w:bottom w:type="dxa" w:w="60"/>
              <w:right w:type="dxa" w:w="100"/>
            </w:tcMar>
          </w:tcPr>
          <w:p>
            <w:pPr>
              <w:spacing w:after="0"/>
            </w:pPr>
            <w:r>
              <w:rPr>
                <w:sz w:val="18"/>
                <w:szCs w:val="18"/>
              </w:rPr>
              <w:t xml:space="preserve">src/app/api + app/api</w:t>
            </w:r>
          </w:p>
        </w:tc>
        <w:tc>
          <w:tcPr>
            <w:tcMar>
              <w:top w:type="dxa" w:w="60"/>
              <w:left w:type="dxa" w:w="100"/>
              <w:bottom w:type="dxa" w:w="60"/>
              <w:right w:type="dxa" w:w="100"/>
            </w:tcMar>
          </w:tcPr>
          <w:p>
            <w:pPr>
              <w:spacing w:after="0"/>
            </w:pPr>
            <w:r>
              <w:rPr>
                <w:sz w:val="18"/>
                <w:szCs w:val="18"/>
              </w:rPr>
              <w:t xml:space="preserve">7</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C2C</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7</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accounting</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6</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Brokers</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6</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marketplace</w:t>
            </w:r>
          </w:p>
        </w:tc>
        <w:tc>
          <w:tcPr>
            <w:tcMar>
              <w:top w:type="dxa" w:w="60"/>
              <w:left w:type="dxa" w:w="100"/>
              <w:bottom w:type="dxa" w:w="60"/>
              <w:right w:type="dxa" w:w="100"/>
            </w:tcMar>
          </w:tcPr>
          <w:p>
            <w:pPr>
              <w:spacing w:after="0"/>
            </w:pPr>
            <w:r>
              <w:rPr>
                <w:sz w:val="18"/>
                <w:szCs w:val="18"/>
              </w:rPr>
              <w:t xml:space="preserve">src/app/api</w:t>
            </w:r>
          </w:p>
        </w:tc>
        <w:tc>
          <w:tcPr>
            <w:tcMar>
              <w:top w:type="dxa" w:w="60"/>
              <w:left w:type="dxa" w:w="100"/>
              <w:bottom w:type="dxa" w:w="60"/>
              <w:right w:type="dxa" w:w="100"/>
            </w:tcMar>
          </w:tcPr>
          <w:p>
            <w:pPr>
              <w:spacing w:after="0"/>
            </w:pPr>
            <w:r>
              <w:rPr>
                <w:sz w:val="18"/>
                <w:szCs w:val="18"/>
              </w:rPr>
              <w:t xml:space="preserve">6</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mga</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6</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insure</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5</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lender</w:t>
            </w:r>
          </w:p>
        </w:tc>
        <w:tc>
          <w:tcPr>
            <w:tcMar>
              <w:top w:type="dxa" w:w="60"/>
              <w:left w:type="dxa" w:w="100"/>
              <w:bottom w:type="dxa" w:w="60"/>
              <w:right w:type="dxa" w:w="100"/>
            </w:tcMar>
          </w:tcPr>
          <w:p>
            <w:pPr>
              <w:spacing w:after="0"/>
            </w:pPr>
            <w:r>
              <w:rPr>
                <w:sz w:val="18"/>
                <w:szCs w:val="18"/>
              </w:rPr>
              <w:t xml:space="preserve">pages/api</w:t>
            </w:r>
          </w:p>
        </w:tc>
        <w:tc>
          <w:tcPr>
            <w:tcMar>
              <w:top w:type="dxa" w:w="60"/>
              <w:left w:type="dxa" w:w="100"/>
              <w:bottom w:type="dxa" w:w="60"/>
              <w:right w:type="dxa" w:w="100"/>
            </w:tcMar>
          </w:tcPr>
          <w:p>
            <w:pPr>
              <w:spacing w:after="0"/>
            </w:pPr>
            <w:r>
              <w:rPr>
                <w:sz w:val="18"/>
                <w:szCs w:val="18"/>
              </w:rPr>
              <w:t xml:space="preserve">5</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work</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5</w:t>
            </w:r>
          </w:p>
        </w:tc>
        <w:tc>
          <w:tcPr>
            <w:tcMar>
              <w:top w:type="dxa" w:w="60"/>
              <w:left w:type="dxa" w:w="100"/>
              <w:bottom w:type="dxa" w:w="60"/>
              <w:right w:type="dxa" w:w="100"/>
            </w:tcMar>
          </w:tcPr>
          <w:p>
            <w:pPr>
              <w:spacing w:after="0"/>
            </w:pPr>
            <w:r>
              <w:rPr>
                <w:sz w:val="18"/>
                <w:szCs w:val="18"/>
              </w:rPr>
              <w:t xml:space="preserve">nc-debug</w:t>
            </w:r>
          </w:p>
        </w:tc>
      </w:tr>
      <w:tr>
        <w:tc>
          <w:tcPr>
            <w:tcMar>
              <w:top w:type="dxa" w:w="60"/>
              <w:left w:type="dxa" w:w="100"/>
              <w:bottom w:type="dxa" w:w="60"/>
              <w:right w:type="dxa" w:w="100"/>
            </w:tcMar>
          </w:tcPr>
          <w:p>
            <w:pPr>
              <w:spacing w:after="0"/>
            </w:pPr>
            <w:r>
              <w:rPr>
                <w:sz w:val="18"/>
                <w:szCs w:val="18"/>
              </w:rPr>
              <w:t xml:space="preserve">plan</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4</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Client-EP</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4</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4</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property</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3</w:t>
            </w:r>
          </w:p>
        </w:tc>
        <w:tc>
          <w:tcPr>
            <w:tcMar>
              <w:top w:type="dxa" w:w="60"/>
              <w:left w:type="dxa" w:w="100"/>
              <w:bottom w:type="dxa" w:w="60"/>
              <w:right w:type="dxa" w:w="100"/>
            </w:tcMar>
          </w:tcPr>
          <w:p>
            <w:pPr>
              <w:spacing w:after="0"/>
            </w:pPr>
            <w:r>
              <w:rPr>
                <w:sz w:val="18"/>
                <w:szCs w:val="18"/>
              </w:rPr>
              <w:t xml:space="preserve">-</w:t>
            </w:r>
          </w:p>
        </w:tc>
      </w:tr>
      <w:tr>
        <w:tc>
          <w:tcPr>
            <w:tcMar>
              <w:top w:type="dxa" w:w="60"/>
              <w:left w:type="dxa" w:w="100"/>
              <w:bottom w:type="dxa" w:w="60"/>
              <w:right w:type="dxa" w:w="100"/>
            </w:tcMar>
          </w:tcPr>
          <w:p>
            <w:pPr>
              <w:spacing w:after="0"/>
            </w:pPr>
            <w:r>
              <w:rPr>
                <w:sz w:val="18"/>
                <w:szCs w:val="18"/>
              </w:rPr>
              <w:t xml:space="preserve">Admin-User</w:t>
            </w:r>
          </w:p>
        </w:tc>
        <w:tc>
          <w:tcPr>
            <w:tcMar>
              <w:top w:type="dxa" w:w="60"/>
              <w:left w:type="dxa" w:w="100"/>
              <w:bottom w:type="dxa" w:w="60"/>
              <w:right w:type="dxa" w:w="100"/>
            </w:tcMar>
          </w:tcPr>
          <w:p>
            <w:pPr>
              <w:spacing w:after="0"/>
            </w:pPr>
            <w:r>
              <w:rPr>
                <w:sz w:val="18"/>
                <w:szCs w:val="18"/>
              </w:rPr>
              <w:t xml:space="preserve">app/api</w:t>
            </w:r>
          </w:p>
        </w:tc>
        <w:tc>
          <w:tcPr>
            <w:tcMar>
              <w:top w:type="dxa" w:w="60"/>
              <w:left w:type="dxa" w:w="100"/>
              <w:bottom w:type="dxa" w:w="60"/>
              <w:right w:type="dxa" w:w="100"/>
            </w:tcMar>
          </w:tcPr>
          <w:p>
            <w:pPr>
              <w:spacing w:after="0"/>
            </w:pPr>
            <w:r>
              <w:rPr>
                <w:sz w:val="18"/>
                <w:szCs w:val="18"/>
              </w:rPr>
              <w:t xml:space="preserve">2</w:t>
            </w:r>
          </w:p>
        </w:tc>
        <w:tc>
          <w:tcPr>
            <w:tcMar>
              <w:top w:type="dxa" w:w="60"/>
              <w:left w:type="dxa" w:w="100"/>
              <w:bottom w:type="dxa" w:w="60"/>
              <w:right w:type="dxa" w:w="100"/>
            </w:tcMar>
          </w:tcPr>
          <w:p>
            <w:pPr>
              <w:spacing w:after="0"/>
            </w:pPr>
            <w:r>
              <w:rPr>
                <w:sz w:val="18"/>
                <w:szCs w:val="18"/>
              </w:rPr>
              <w:t xml:space="preserve">-</w:t>
            </w:r>
          </w:p>
        </w:tc>
      </w:tr>
    </w:tbl>
    <w:p>
      <w:pPr>
        <w:spacing w:after="100"/>
      </w:pPr>
      <w:r>
        <w:t xml:space="preserve"/>
      </w:r>
    </w:p>
    <w:p>
      <w:pPr>
        <w:spacing w:after="100"/>
      </w:pPr>
      <w:r>
        <w:rPr>
          <w:b/>
          <w:bCs/>
          <w:sz w:val="22"/>
          <w:szCs w:val="22"/>
        </w:rPr>
        <w:t xml:space="preserve">Notable observations:</w:t>
      </w:r>
    </w:p>
    <w:p>
      <w:pPr>
        <w:pStyle w:val="ListParagraph"/>
        <w:numPr>
          <w:ilvl w:val="0"/>
          <w:numId w:val="1"/>
        </w:numPr>
        <w:spacing w:after="60"/>
      </w:pPr>
      <w:r>
        <w:rPr>
          <w:sz w:val="20"/>
          <w:szCs w:val="20"/>
        </w:rPr>
        <w:t xml:space="preserve">Client-Dashboard has 81 top-level API entries — largest surface area, warrants dedicated route auth sampling.</w:t>
      </w:r>
    </w:p>
    <w:p>
      <w:pPr>
        <w:pStyle w:val="ListParagraph"/>
        <w:numPr>
          <w:ilvl w:val="0"/>
          <w:numId w:val="1"/>
        </w:numPr>
        <w:spacing w:after="60"/>
      </w:pPr>
      <w:r>
        <w:rPr>
          <w:sz w:val="20"/>
          <w:szCs w:val="20"/>
        </w:rPr>
        <w:t xml:space="preserve">Sales has no middleware.js and relies entirely on route-level guards. Any route omitting a guard is exposed.</w:t>
      </w:r>
    </w:p>
    <w:p>
      <w:pPr>
        <w:pStyle w:val="ListParagraph"/>
        <w:numPr>
          <w:ilvl w:val="0"/>
          <w:numId w:val="1"/>
        </w:numPr>
        <w:spacing w:after="60"/>
      </w:pPr>
      <w:r>
        <w:rPr>
          <w:sz w:val="20"/>
          <w:szCs w:val="20"/>
        </w:rPr>
        <w:t xml:space="preserve">work/nc-debug is a properly-gated diagnostic endpoint (fail-closed on NC_DEBUG_TOKEN), noted in code for removal after resolution.</w:t>
      </w:r>
    </w:p>
    <w:p>
      <w:pPr>
        <w:pStyle w:val="Heading3"/>
        <w:spacing w:after="120" w:before="200"/>
      </w:pPr>
      <w:r>
        <w:t xml:space="preserve">Findings in this section</w:t>
      </w:r>
    </w:p>
    <w:p>
      <w:pPr>
        <w:spacing w:after="100" w:before="240"/>
      </w:pPr>
      <w:r>
        <w:rPr>
          <w:b/>
          <w:bCs/>
          <w:color w:val="FFFFFF"/>
          <w:sz w:val="18"/>
          <w:szCs w:val="18"/>
          <w:shd w:fill="D97706" w:color="D97706" w:val="solid"/>
        </w:rPr>
        <w:t xml:space="preserve"> HIGH </w:t>
      </w:r>
      <w:r>
        <w:rPr>
          <w:b/>
          <w:bCs/>
          <w:sz w:val="22"/>
          <w:szCs w:val="22"/>
        </w:rPr>
        <w:t xml:space="preserve">  REM-007  </w:t>
      </w:r>
      <w:r>
        <w:rPr>
          <w:b/>
          <w:bCs/>
          <w:sz w:val="22"/>
          <w:szCs w:val="22"/>
        </w:rPr>
        <w:t xml:space="preserve">Real auth on get-*-report edge fn routes (client-side)</w:t>
      </w:r>
    </w:p>
    <w:p>
      <w:pPr>
        <w:spacing w:after="100"/>
      </w:pPr>
      <w:r>
        <w:rPr>
          <w:i/>
          <w:iCs/>
          <w:color w:val="94A3B8"/>
          <w:sz w:val="18"/>
          <w:szCs w:val="18"/>
        </w:rPr>
        <w:t xml:space="preserve">Status: OPEN   First seen: prior audit   Last verified: 2026-07-22</w:t>
      </w:r>
    </w:p>
    <w:p>
      <w:pPr>
        <w:spacing w:after="100"/>
      </w:pPr>
      <w:r>
        <w:rPr>
          <w:sz w:val="20"/>
          <w:szCs w:val="20"/>
        </w:rPr>
        <w:t xml:space="preserve">Remediation: Blocked pending REM-001 rotation.</w:t>
      </w:r>
    </w:p>
    <w:p>
      <w:pPr>
        <w:spacing w:after="100" w:before="240"/>
      </w:pPr>
      <w:r>
        <w:rPr>
          <w:b/>
          <w:bCs/>
          <w:color w:val="FFFFFF"/>
          <w:sz w:val="18"/>
          <w:szCs w:val="18"/>
          <w:shd w:fill="D97706" w:color="D97706" w:val="solid"/>
        </w:rPr>
        <w:t xml:space="preserve"> HIGH </w:t>
      </w:r>
      <w:r>
        <w:rPr>
          <w:b/>
          <w:bCs/>
          <w:sz w:val="22"/>
          <w:szCs w:val="22"/>
        </w:rPr>
        <w:t xml:space="preserve">  REM-006  </w:t>
      </w:r>
      <w:r>
        <w:rPr>
          <w:b/>
          <w:bCs/>
          <w:sz w:val="22"/>
          <w:szCs w:val="22"/>
        </w:rPr>
        <w:t xml:space="preserve">Parameterized data layer / eq.${} injection surface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PostgREST query construction using string interpolation is vulnerable to filter injection.</w:t>
      </w:r>
    </w:p>
    <w:p>
      <w:pPr>
        <w:spacing w:after="100"/>
      </w:pPr>
      <w:r>
        <w:rPr>
          <w:sz w:val="20"/>
          <w:szCs w:val="20"/>
        </w:rPr>
        <w:t xml:space="preserve">Remediation: Replace with parameterized query builders. Prior counts: Work 86, mylegal 52, attorney 33 instances. Need fresh sweep post-remediation.</w:t>
      </w:r>
    </w:p>
    <w:p>
      <w:pPr>
        <w:spacing w:after="100" w:before="240"/>
      </w:pPr>
      <w:r>
        <w:rPr>
          <w:b/>
          <w:bCs/>
          <w:color w:val="FFFFFF"/>
          <w:sz w:val="18"/>
          <w:szCs w:val="18"/>
          <w:shd w:fill="1E40AF" w:color="1E40AF" w:val="solid"/>
        </w:rPr>
        <w:t xml:space="preserve"> LOW </w:t>
      </w:r>
      <w:r>
        <w:rPr>
          <w:b/>
          <w:bCs/>
          <w:sz w:val="22"/>
          <w:szCs w:val="22"/>
        </w:rPr>
        <w:t xml:space="preserve">  REM-027  </w:t>
      </w:r>
      <w:r>
        <w:rPr>
          <w:b/>
          <w:bCs/>
          <w:sz w:val="22"/>
          <w:szCs w:val="22"/>
        </w:rPr>
        <w:t xml:space="preserve">work/nc-debug diagnostic endpoint in production</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app/api/nc-debug/route.js exists on production main branch. Author comment: 'Prefer deleting this route once resolved.'</w:t>
      </w:r>
    </w:p>
    <w:p>
      <w:pPr>
        <w:spacing w:after="100"/>
      </w:pPr>
      <w:r>
        <w:rPr>
          <w:sz w:val="20"/>
          <w:szCs w:val="20"/>
        </w:rPr>
        <w:t xml:space="preserve">Remediation: Delete if resolved; otherwise leave (properly gated fail-closed on NC_DEBUG_TOKEN).</w:t>
      </w:r>
    </w:p>
    <w:p>
      <w:pPr>
        <w:spacing w:after="100" w:before="240"/>
      </w:pPr>
      <w:r>
        <w:rPr>
          <w:b/>
          <w:bCs/>
          <w:color w:val="FFFFFF"/>
          <w:sz w:val="18"/>
          <w:szCs w:val="18"/>
          <w:shd w:fill="1E40AF" w:color="1E40AF" w:val="solid"/>
        </w:rPr>
        <w:t xml:space="preserve"> LOW </w:t>
      </w:r>
      <w:r>
        <w:rPr>
          <w:b/>
          <w:bCs/>
          <w:sz w:val="22"/>
          <w:szCs w:val="22"/>
        </w:rPr>
        <w:t xml:space="preserve">  REM-028  </w:t>
      </w:r>
      <w:r>
        <w:rPr>
          <w:b/>
          <w:bCs/>
          <w:sz w:val="22"/>
          <w:szCs w:val="22"/>
        </w:rPr>
        <w:t xml:space="preserve">sales portal has no middleware.js</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Sales relies entirely on route-level auth guards. If any route omits the guard, it's exposed. No middleware layer as defense in depth.</w:t>
      </w:r>
    </w:p>
    <w:p>
      <w:pPr>
        <w:spacing w:after="100"/>
      </w:pPr>
      <w:r>
        <w:rPr>
          <w:sz w:val="20"/>
          <w:szCs w:val="20"/>
        </w:rPr>
        <w:t xml:space="preserve">Remediation: Add sales middleware.js following Client-Dashboard pattern.</w:t>
      </w:r>
    </w:p>
    <w:p>
      <w:r>
        <w:br w:type="page"/>
      </w:r>
    </w:p>
    <w:p>
      <w:pPr>
        <w:pStyle w:val="Heading2"/>
        <w:spacing w:after="120" w:before="200"/>
      </w:pPr>
      <w:r>
        <w:t xml:space="preserve">7. Hardcoded PII &amp; Sensitive Data in Source Code</w:t>
      </w:r>
    </w:p>
    <w:p>
      <w:pPr>
        <w:spacing w:after="100"/>
      </w:pPr>
      <w:r>
        <w:rPr>
          <w:sz w:val="22"/>
          <w:szCs w:val="22"/>
        </w:rPr>
        <w:t xml:space="preserve">The scan detected two low-severity hardcoded identity references and the systemic hardcoded JWT fallback secret pattern.</w:t>
      </w:r>
    </w:p>
    <w:p>
      <w:pPr>
        <w:pStyle w:val="Heading3"/>
        <w:spacing w:after="120" w:before="200"/>
      </w:pPr>
      <w:r>
        <w:t xml:space="preserve">Hardcoded JWT fallback secrets — full inventory</w:t>
      </w:r>
    </w:p>
    <w:p>
      <w:pPr>
        <w:spacing w:after="100"/>
      </w:pPr>
      <w:r>
        <w:rPr>
          <w:sz w:val="22"/>
          <w:szCs w:val="22"/>
        </w:rPr>
        <w:t xml:space="preserve">The `process.env.X || 'literal-string'` fallback pattern appears in 12 repositories. If any app's environment variable is unset (rotation windows, misconfiguration, accidental deletion), the app falls back to the source-visible string, making JWT signing forgeable.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2600"/>
        <w:gridCol w:w="4200"/>
      </w:tblGrid>
      <w:tr>
        <w:tc>
          <w:tcPr>
            <w:shd w:fill="F1F5F9" w:color="auto" w:val="solid"/>
            <w:tcMar>
              <w:top w:type="dxa" w:w="60"/>
              <w:left w:type="dxa" w:w="100"/>
              <w:bottom w:type="dxa" w:w="60"/>
              <w:right w:type="dxa" w:w="100"/>
            </w:tcMar>
          </w:tcPr>
          <w:p>
            <w:pPr>
              <w:spacing w:after="0"/>
            </w:pPr>
            <w:r>
              <w:rPr>
                <w:b/>
                <w:bCs/>
                <w:sz w:val="18"/>
                <w:szCs w:val="18"/>
              </w:rPr>
              <w:t xml:space="preserve">Repository</w:t>
            </w:r>
          </w:p>
        </w:tc>
        <w:tc>
          <w:tcPr>
            <w:shd w:fill="F1F5F9" w:color="auto" w:val="solid"/>
            <w:tcMar>
              <w:top w:type="dxa" w:w="60"/>
              <w:left w:type="dxa" w:w="100"/>
              <w:bottom w:type="dxa" w:w="60"/>
              <w:right w:type="dxa" w:w="100"/>
            </w:tcMar>
          </w:tcPr>
          <w:p>
            <w:pPr>
              <w:spacing w:after="0"/>
            </w:pPr>
            <w:r>
              <w:rPr>
                <w:b/>
                <w:bCs/>
                <w:sz w:val="18"/>
                <w:szCs w:val="18"/>
              </w:rPr>
              <w:t xml:space="preserve">Env variable</w:t>
            </w:r>
          </w:p>
        </w:tc>
        <w:tc>
          <w:tcPr>
            <w:shd w:fill="F1F5F9" w:color="auto" w:val="solid"/>
            <w:tcMar>
              <w:top w:type="dxa" w:w="60"/>
              <w:left w:type="dxa" w:w="100"/>
              <w:bottom w:type="dxa" w:w="60"/>
              <w:right w:type="dxa" w:w="100"/>
            </w:tcMar>
          </w:tcPr>
          <w:p>
            <w:pPr>
              <w:spacing w:after="0"/>
            </w:pPr>
            <w:r>
              <w:rPr>
                <w:b/>
                <w:bCs/>
                <w:sz w:val="18"/>
                <w:szCs w:val="18"/>
              </w:rPr>
              <w:t xml:space="preserve">Hardcoded fallback</w:t>
            </w:r>
          </w:p>
        </w:tc>
      </w:tr>
      <w:tr>
        <w:tc>
          <w:tcPr>
            <w:tcMar>
              <w:top w:type="dxa" w:w="60"/>
              <w:left w:type="dxa" w:w="100"/>
              <w:bottom w:type="dxa" w:w="60"/>
              <w:right w:type="dxa" w:w="100"/>
            </w:tcMar>
          </w:tcPr>
          <w:p>
            <w:pPr>
              <w:spacing w:after="0"/>
            </w:pPr>
            <w:r>
              <w:rPr>
                <w:sz w:val="18"/>
                <w:szCs w:val="18"/>
              </w:rPr>
              <w:t xml:space="preserve">Admin-User</w:t>
            </w:r>
          </w:p>
        </w:tc>
        <w:tc>
          <w:tcPr>
            <w:tcMar>
              <w:top w:type="dxa" w:w="60"/>
              <w:left w:type="dxa" w:w="100"/>
              <w:bottom w:type="dxa" w:w="60"/>
              <w:right w:type="dxa" w:w="100"/>
            </w:tcMar>
          </w:tcPr>
          <w:p>
            <w:pPr>
              <w:spacing w:after="0"/>
            </w:pPr>
            <w:r>
              <w:rPr>
                <w:sz w:val="18"/>
                <w:szCs w:val="18"/>
              </w:rPr>
              <w:t xml:space="preserve">JWT_SECRET</w:t>
            </w:r>
          </w:p>
        </w:tc>
        <w:tc>
          <w:tcPr>
            <w:tcMar>
              <w:top w:type="dxa" w:w="60"/>
              <w:left w:type="dxa" w:w="100"/>
              <w:bottom w:type="dxa" w:w="60"/>
              <w:right w:type="dxa" w:w="100"/>
            </w:tcMar>
          </w:tcPr>
          <w:p>
            <w:pPr>
              <w:spacing w:after="0"/>
            </w:pPr>
            <w:r>
              <w:rPr>
                <w:sz w:val="18"/>
                <w:szCs w:val="18"/>
              </w:rPr>
              <w:t xml:space="preserve">start-today-admin-secret-2026</w:t>
            </w:r>
          </w:p>
        </w:tc>
      </w:tr>
      <w:tr>
        <w:tc>
          <w:tcPr>
            <w:tcMar>
              <w:top w:type="dxa" w:w="60"/>
              <w:left w:type="dxa" w:w="100"/>
              <w:bottom w:type="dxa" w:w="60"/>
              <w:right w:type="dxa" w:w="100"/>
            </w:tcMar>
          </w:tcPr>
          <w:p>
            <w:pPr>
              <w:spacing w:after="0"/>
            </w:pPr>
            <w:r>
              <w:rPr>
                <w:sz w:val="18"/>
                <w:szCs w:val="18"/>
              </w:rPr>
              <w:t xml:space="preserve">attorney-dashboard</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st-legal-fallback-2026</w:t>
            </w:r>
          </w:p>
        </w:tc>
      </w:tr>
      <w:tr>
        <w:tc>
          <w:tcPr>
            <w:tcMar>
              <w:top w:type="dxa" w:w="60"/>
              <w:left w:type="dxa" w:w="100"/>
              <w:bottom w:type="dxa" w:w="60"/>
              <w:right w:type="dxa" w:w="100"/>
            </w:tcMar>
          </w:tcPr>
          <w:p>
            <w:pPr>
              <w:spacing w:after="0"/>
            </w:pPr>
            <w:r>
              <w:rPr>
                <w:sz w:val="18"/>
                <w:szCs w:val="18"/>
              </w:rPr>
              <w:t xml:space="preserve">Brokers</w:t>
            </w:r>
          </w:p>
        </w:tc>
        <w:tc>
          <w:tcPr>
            <w:tcMar>
              <w:top w:type="dxa" w:w="60"/>
              <w:left w:type="dxa" w:w="100"/>
              <w:bottom w:type="dxa" w:w="60"/>
              <w:right w:type="dxa" w:w="100"/>
            </w:tcMar>
          </w:tcPr>
          <w:p>
            <w:pPr>
              <w:spacing w:after="0"/>
            </w:pPr>
            <w:r>
              <w:rPr>
                <w:sz w:val="18"/>
                <w:szCs w:val="18"/>
              </w:rPr>
              <w:t xml:space="preserve">BROKER_JWT_SECRET</w:t>
            </w:r>
          </w:p>
        </w:tc>
        <w:tc>
          <w:tcPr>
            <w:tcMar>
              <w:top w:type="dxa" w:w="60"/>
              <w:left w:type="dxa" w:w="100"/>
              <w:bottom w:type="dxa" w:w="60"/>
              <w:right w:type="dxa" w:w="100"/>
            </w:tcMar>
          </w:tcPr>
          <w:p>
            <w:pPr>
              <w:spacing w:after="0"/>
            </w:pPr>
            <w:r>
              <w:rPr>
                <w:sz w:val="18"/>
                <w:szCs w:val="18"/>
              </w:rPr>
              <w:t xml:space="preserve">broker-portal-secret-change-in-production</w:t>
            </w:r>
          </w:p>
        </w:tc>
      </w:tr>
      <w:tr>
        <w:tc>
          <w:tcPr>
            <w:tcMar>
              <w:top w:type="dxa" w:w="60"/>
              <w:left w:type="dxa" w:w="100"/>
              <w:bottom w:type="dxa" w:w="60"/>
              <w:right w:type="dxa" w:w="100"/>
            </w:tcMar>
          </w:tcPr>
          <w:p>
            <w:pPr>
              <w:spacing w:after="0"/>
            </w:pPr>
            <w:r>
              <w:rPr>
                <w:sz w:val="18"/>
                <w:szCs w:val="18"/>
              </w:rPr>
              <w:t xml:space="preserve">C2C</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st-c2c-2026-jwt-s3cr3t-k3y-x9z!</w:t>
            </w:r>
          </w:p>
        </w:tc>
      </w:tr>
      <w:tr>
        <w:tc>
          <w:tcPr>
            <w:tcMar>
              <w:top w:type="dxa" w:w="60"/>
              <w:left w:type="dxa" w:w="100"/>
              <w:bottom w:type="dxa" w:w="60"/>
              <w:right w:type="dxa" w:w="100"/>
            </w:tcMar>
          </w:tcPr>
          <w:p>
            <w:pPr>
              <w:spacing w:after="0"/>
            </w:pPr>
            <w:r>
              <w:rPr>
                <w:sz w:val="18"/>
                <w:szCs w:val="18"/>
              </w:rPr>
              <w:t xml:space="preserve">carl</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carl-session-secret-2026</w:t>
            </w:r>
          </w:p>
        </w:tc>
      </w:tr>
      <w:tr>
        <w:tc>
          <w:tcPr>
            <w:tcMar>
              <w:top w:type="dxa" w:w="60"/>
              <w:left w:type="dxa" w:w="100"/>
              <w:bottom w:type="dxa" w:w="60"/>
              <w:right w:type="dxa" w:w="100"/>
            </w:tcMar>
          </w:tcPr>
          <w:p>
            <w:pPr>
              <w:spacing w:after="0"/>
            </w:pPr>
            <w:r>
              <w:rPr>
                <w:sz w:val="18"/>
                <w:szCs w:val="18"/>
              </w:rPr>
              <w:t xml:space="preserve">Client-Dashboard</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st-client-fallback-2026</w:t>
            </w:r>
          </w:p>
        </w:tc>
      </w:tr>
      <w:tr>
        <w:tc>
          <w:tcPr>
            <w:tcMar>
              <w:top w:type="dxa" w:w="60"/>
              <w:left w:type="dxa" w:w="100"/>
              <w:bottom w:type="dxa" w:w="60"/>
              <w:right w:type="dxa" w:w="100"/>
            </w:tcMar>
          </w:tcPr>
          <w:p>
            <w:pPr>
              <w:spacing w:after="0"/>
            </w:pPr>
            <w:r>
              <w:rPr>
                <w:sz w:val="18"/>
                <w:szCs w:val="18"/>
              </w:rPr>
              <w:t xml:space="preserve">Client-EP</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ep-fallback-2026</w:t>
            </w:r>
          </w:p>
        </w:tc>
      </w:tr>
      <w:tr>
        <w:tc>
          <w:tcPr>
            <w:tcMar>
              <w:top w:type="dxa" w:w="60"/>
              <w:left w:type="dxa" w:w="100"/>
              <w:bottom w:type="dxa" w:w="60"/>
              <w:right w:type="dxa" w:w="100"/>
            </w:tcMar>
          </w:tcPr>
          <w:p>
            <w:pPr>
              <w:spacing w:after="0"/>
            </w:pPr>
            <w:r>
              <w:rPr>
                <w:sz w:val="18"/>
                <w:szCs w:val="18"/>
              </w:rPr>
              <w:t xml:space="preserve">insure</w:t>
            </w:r>
          </w:p>
        </w:tc>
        <w:tc>
          <w:tcPr>
            <w:tcMar>
              <w:top w:type="dxa" w:w="60"/>
              <w:left w:type="dxa" w:w="100"/>
              <w:bottom w:type="dxa" w:w="60"/>
              <w:right w:type="dxa" w:w="100"/>
            </w:tcMar>
          </w:tcPr>
          <w:p>
            <w:pPr>
              <w:spacing w:after="0"/>
            </w:pPr>
            <w:r>
              <w:rPr>
                <w:sz w:val="18"/>
                <w:szCs w:val="18"/>
              </w:rPr>
              <w:t xml:space="preserve">INSURE_JWT_SECRET</w:t>
            </w:r>
          </w:p>
        </w:tc>
        <w:tc>
          <w:tcPr>
            <w:tcMar>
              <w:top w:type="dxa" w:w="60"/>
              <w:left w:type="dxa" w:w="100"/>
              <w:bottom w:type="dxa" w:w="60"/>
              <w:right w:type="dxa" w:w="100"/>
            </w:tcMar>
          </w:tcPr>
          <w:p>
            <w:pPr>
              <w:spacing w:after="0"/>
            </w:pPr>
            <w:r>
              <w:rPr>
                <w:sz w:val="18"/>
                <w:szCs w:val="18"/>
              </w:rPr>
              <w:t xml:space="preserve">dev-insure-secret-32chars-minimum!!</w:t>
            </w:r>
          </w:p>
        </w:tc>
      </w:tr>
      <w:tr>
        <w:tc>
          <w:tcPr>
            <w:tcMar>
              <w:top w:type="dxa" w:w="60"/>
              <w:left w:type="dxa" w:w="100"/>
              <w:bottom w:type="dxa" w:w="60"/>
              <w:right w:type="dxa" w:w="100"/>
            </w:tcMar>
          </w:tcPr>
          <w:p>
            <w:pPr>
              <w:spacing w:after="0"/>
            </w:pPr>
            <w:r>
              <w:rPr>
                <w:sz w:val="18"/>
                <w:szCs w:val="18"/>
              </w:rPr>
              <w:t xml:space="preserve">lender</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st-lender-fallback-2026</w:t>
            </w:r>
          </w:p>
        </w:tc>
      </w:tr>
      <w:tr>
        <w:tc>
          <w:tcPr>
            <w:tcMar>
              <w:top w:type="dxa" w:w="60"/>
              <w:left w:type="dxa" w:w="100"/>
              <w:bottom w:type="dxa" w:w="60"/>
              <w:right w:type="dxa" w:w="100"/>
            </w:tcMar>
          </w:tcPr>
          <w:p>
            <w:pPr>
              <w:spacing w:after="0"/>
            </w:pPr>
            <w:r>
              <w:rPr>
                <w:sz w:val="18"/>
                <w:szCs w:val="18"/>
              </w:rPr>
              <w:t xml:space="preserve">mga</w:t>
            </w:r>
          </w:p>
        </w:tc>
        <w:tc>
          <w:tcPr>
            <w:tcMar>
              <w:top w:type="dxa" w:w="60"/>
              <w:left w:type="dxa" w:w="100"/>
              <w:bottom w:type="dxa" w:w="60"/>
              <w:right w:type="dxa" w:w="100"/>
            </w:tcMar>
          </w:tcPr>
          <w:p>
            <w:pPr>
              <w:spacing w:after="0"/>
            </w:pPr>
            <w:r>
              <w:rPr>
                <w:sz w:val="18"/>
                <w:szCs w:val="18"/>
              </w:rPr>
              <w:t xml:space="preserve">MGA_JWT_SECRET</w:t>
            </w:r>
          </w:p>
        </w:tc>
        <w:tc>
          <w:tcPr>
            <w:tcMar>
              <w:top w:type="dxa" w:w="60"/>
              <w:left w:type="dxa" w:w="100"/>
              <w:bottom w:type="dxa" w:w="60"/>
              <w:right w:type="dxa" w:w="100"/>
            </w:tcMar>
          </w:tcPr>
          <w:p>
            <w:pPr>
              <w:spacing w:after="0"/>
            </w:pPr>
            <w:r>
              <w:rPr>
                <w:sz w:val="18"/>
                <w:szCs w:val="18"/>
              </w:rPr>
              <w:t xml:space="preserve">dev-secret-change-me</w:t>
            </w:r>
          </w:p>
        </w:tc>
      </w:tr>
      <w:tr>
        <w:tc>
          <w:tcPr>
            <w:tcMar>
              <w:top w:type="dxa" w:w="60"/>
              <w:left w:type="dxa" w:w="100"/>
              <w:bottom w:type="dxa" w:w="60"/>
              <w:right w:type="dxa" w:w="100"/>
            </w:tcMar>
          </w:tcPr>
          <w:p>
            <w:pPr>
              <w:spacing w:after="0"/>
            </w:pPr>
            <w:r>
              <w:rPr>
                <w:sz w:val="18"/>
                <w:szCs w:val="18"/>
              </w:rPr>
              <w:t xml:space="preserve">Platform-Admin</w:t>
            </w:r>
          </w:p>
        </w:tc>
        <w:tc>
          <w:tcPr>
            <w:tcMar>
              <w:top w:type="dxa" w:w="60"/>
              <w:left w:type="dxa" w:w="100"/>
              <w:bottom w:type="dxa" w:w="60"/>
              <w:right w:type="dxa" w:w="100"/>
            </w:tcMar>
          </w:tcPr>
          <w:p>
            <w:pPr>
              <w:spacing w:after="0"/>
            </w:pPr>
            <w:r>
              <w:rPr>
                <w:sz w:val="18"/>
                <w:szCs w:val="18"/>
              </w:rPr>
              <w:t xml:space="preserve">ADMIN_JWT_SECRET</w:t>
            </w:r>
          </w:p>
        </w:tc>
        <w:tc>
          <w:tcPr>
            <w:tcMar>
              <w:top w:type="dxa" w:w="60"/>
              <w:left w:type="dxa" w:w="100"/>
              <w:bottom w:type="dxa" w:w="60"/>
              <w:right w:type="dxa" w:w="100"/>
            </w:tcMar>
          </w:tcPr>
          <w:p>
            <w:pPr>
              <w:spacing w:after="0"/>
            </w:pPr>
            <w:r>
              <w:rPr>
                <w:sz w:val="18"/>
                <w:szCs w:val="18"/>
              </w:rPr>
              <w:t xml:space="preserve">st-admin-fallback-2026</w:t>
            </w:r>
          </w:p>
        </w:tc>
      </w:tr>
      <w:tr>
        <w:tc>
          <w:tcPr>
            <w:tcMar>
              <w:top w:type="dxa" w:w="60"/>
              <w:left w:type="dxa" w:w="100"/>
              <w:bottom w:type="dxa" w:w="60"/>
              <w:right w:type="dxa" w:w="100"/>
            </w:tcMar>
          </w:tcPr>
          <w:p>
            <w:pPr>
              <w:spacing w:after="0"/>
            </w:pPr>
            <w:r>
              <w:rPr>
                <w:sz w:val="18"/>
                <w:szCs w:val="18"/>
              </w:rPr>
              <w:t xml:space="preserve">work</w:t>
            </w:r>
          </w:p>
        </w:tc>
        <w:tc>
          <w:tcPr>
            <w:tcMar>
              <w:top w:type="dxa" w:w="60"/>
              <w:left w:type="dxa" w:w="100"/>
              <w:bottom w:type="dxa" w:w="60"/>
              <w:right w:type="dxa" w:w="100"/>
            </w:tcMar>
          </w:tcPr>
          <w:p>
            <w:pPr>
              <w:spacing w:after="0"/>
            </w:pPr>
            <w:r>
              <w:rPr>
                <w:sz w:val="18"/>
                <w:szCs w:val="18"/>
              </w:rPr>
              <w:t xml:space="preserve">SESSION_SECRET</w:t>
            </w:r>
          </w:p>
        </w:tc>
        <w:tc>
          <w:tcPr>
            <w:tcMar>
              <w:top w:type="dxa" w:w="60"/>
              <w:left w:type="dxa" w:w="100"/>
              <w:bottom w:type="dxa" w:w="60"/>
              <w:right w:type="dxa" w:w="100"/>
            </w:tcMar>
          </w:tcPr>
          <w:p>
            <w:pPr>
              <w:spacing w:after="0"/>
            </w:pPr>
            <w:r>
              <w:rPr>
                <w:sz w:val="18"/>
                <w:szCs w:val="18"/>
              </w:rPr>
              <w:t xml:space="preserve">st-work-fallback-2026</w:t>
            </w:r>
          </w:p>
        </w:tc>
      </w:tr>
    </w:tbl>
    <w:p>
      <w:pPr>
        <w:spacing w:after="100"/>
      </w:pPr>
      <w:r>
        <w:t xml:space="preserve"/>
      </w:r>
    </w:p>
    <w:p>
      <w:pPr>
        <w:pStyle w:val="Heading3"/>
        <w:spacing w:after="120" w:before="200"/>
      </w:pPr>
      <w:r>
        <w:t xml:space="preserve">Team identity references</w:t>
      </w:r>
    </w:p>
    <w:p>
      <w:pPr>
        <w:spacing w:after="100" w:before="240"/>
      </w:pPr>
      <w:r>
        <w:rPr>
          <w:b/>
          <w:bCs/>
          <w:color w:val="FFFFFF"/>
          <w:sz w:val="18"/>
          <w:szCs w:val="18"/>
          <w:shd w:fill="1E40AF" w:color="1E40AF" w:val="solid"/>
        </w:rPr>
        <w:t xml:space="preserve"> LOW </w:t>
      </w:r>
      <w:r>
        <w:rPr>
          <w:b/>
          <w:bCs/>
          <w:sz w:val="22"/>
          <w:szCs w:val="22"/>
        </w:rPr>
        <w:t xml:space="preserve">  REM-021  </w:t>
      </w:r>
      <w:r>
        <w:rPr>
          <w:b/>
          <w:bCs/>
          <w:sz w:val="22"/>
          <w:szCs w:val="22"/>
        </w:rPr>
        <w:t xml:space="preserve">Team email hardcoded in C2C source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'j@starttoday' appears in C2C/app/api/auth/login/route.js and C2C/src/lib/auth.js (or lib/auth.js)</w:t>
      </w:r>
    </w:p>
    <w:p>
      <w:pPr>
        <w:spacing w:after="100"/>
      </w:pPr>
      <w:r>
        <w:rPr>
          <w:sz w:val="20"/>
          <w:szCs w:val="20"/>
        </w:rPr>
        <w:t xml:space="preserve">Remediation: Move to env var or config table. Low urgency.</w:t>
      </w:r>
    </w:p>
    <w:p>
      <w:pPr>
        <w:spacing w:after="100" w:before="240"/>
      </w:pPr>
      <w:r>
        <w:rPr>
          <w:b/>
          <w:bCs/>
          <w:color w:val="FFFFFF"/>
          <w:sz w:val="18"/>
          <w:szCs w:val="18"/>
          <w:shd w:fill="1E40AF" w:color="1E40AF" w:val="solid"/>
        </w:rPr>
        <w:t xml:space="preserve"> LOW </w:t>
      </w:r>
      <w:r>
        <w:rPr>
          <w:b/>
          <w:bCs/>
          <w:sz w:val="22"/>
          <w:szCs w:val="22"/>
        </w:rPr>
        <w:t xml:space="preserve">  REM-022  </w:t>
      </w:r>
      <w:r>
        <w:rPr>
          <w:b/>
          <w:bCs/>
          <w:sz w:val="22"/>
          <w:szCs w:val="22"/>
        </w:rPr>
        <w:t xml:space="preserve">Team name hardcoded in work source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'Jason Walker' appears in work/app/api/auth/login/route.js</w:t>
      </w:r>
    </w:p>
    <w:p>
      <w:pPr>
        <w:spacing w:after="100"/>
      </w:pPr>
      <w:r>
        <w:rPr>
          <w:sz w:val="20"/>
          <w:szCs w:val="20"/>
        </w:rPr>
        <w:t xml:space="preserve">Remediation: Move to config. Low urgency.</w:t>
      </w:r>
    </w:p>
    <w:p>
      <w:r>
        <w:br w:type="page"/>
      </w:r>
    </w:p>
    <w:p>
      <w:pPr>
        <w:pStyle w:val="Heading2"/>
        <w:spacing w:after="120" w:before="200"/>
      </w:pPr>
      <w:r>
        <w:t xml:space="preserve">8. Code Quality Assessment</w:t>
      </w:r>
    </w:p>
    <w:p>
      <w:pPr>
        <w:pStyle w:val="Heading3"/>
        <w:spacing w:after="120" w:before="200"/>
      </w:pPr>
      <w:r>
        <w:t xml:space="preserve">Security header configuration</w:t>
      </w:r>
    </w:p>
    <w:p>
      <w:pPr>
        <w:spacing w:after="100"/>
      </w:pPr>
      <w:r>
        <w:rPr>
          <w:sz w:val="22"/>
          <w:szCs w:val="22"/>
        </w:rPr>
        <w:t xml:space="preserve">10 of 25 repositories define security headers in next.config.js. 15 do not. 4 include Content-Security-Policy.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4500"/>
        <w:gridCol w:w="4500"/>
      </w:tblGrid>
      <w:tr>
        <w:tc>
          <w:tcPr>
            <w:shd w:fill="F1F5F9" w:color="auto" w:val="solid"/>
            <w:tcMar>
              <w:top w:type="dxa" w:w="60"/>
              <w:left w:type="dxa" w:w="100"/>
              <w:bottom w:type="dxa" w:w="60"/>
              <w:right w:type="dxa" w:w="100"/>
            </w:tcMar>
          </w:tcPr>
          <w:p>
            <w:pPr>
              <w:spacing w:after="0"/>
            </w:pPr>
            <w:r>
              <w:rPr>
                <w:b/>
                <w:bCs/>
                <w:sz w:val="18"/>
                <w:szCs w:val="18"/>
              </w:rPr>
              <w:t xml:space="preserve">With headers (10)</w:t>
            </w:r>
          </w:p>
        </w:tc>
        <w:tc>
          <w:tcPr>
            <w:shd w:fill="F1F5F9" w:color="auto" w:val="solid"/>
            <w:tcMar>
              <w:top w:type="dxa" w:w="60"/>
              <w:left w:type="dxa" w:w="100"/>
              <w:bottom w:type="dxa" w:w="60"/>
              <w:right w:type="dxa" w:w="100"/>
            </w:tcMar>
          </w:tcPr>
          <w:p>
            <w:pPr>
              <w:spacing w:after="0"/>
            </w:pPr>
            <w:r>
              <w:rPr>
                <w:b/>
                <w:bCs/>
                <w:sz w:val="18"/>
                <w:szCs w:val="18"/>
              </w:rPr>
              <w:t xml:space="preserve">Without headers (15)</w:t>
            </w:r>
          </w:p>
        </w:tc>
      </w:tr>
      <w:tr>
        <w:tc>
          <w:tcPr>
            <w:tcMar>
              <w:top w:type="dxa" w:w="60"/>
              <w:left w:type="dxa" w:w="100"/>
              <w:bottom w:type="dxa" w:w="60"/>
              <w:right w:type="dxa" w:w="100"/>
            </w:tcMar>
          </w:tcPr>
          <w:p>
            <w:pPr>
              <w:spacing w:after="0"/>
            </w:pPr>
            <w:r>
              <w:rPr>
                <w:sz w:val="18"/>
                <w:szCs w:val="18"/>
              </w:rPr>
              <w:t xml:space="preserve">accounting, Admin-User, attorney-dashboard, Client-Dashboard, Client-EP, compliance-User, finance, lender, Platform-Admin, property</w:t>
            </w:r>
          </w:p>
        </w:tc>
        <w:tc>
          <w:tcPr>
            <w:tcMar>
              <w:top w:type="dxa" w:w="60"/>
              <w:left w:type="dxa" w:w="100"/>
              <w:bottom w:type="dxa" w:w="60"/>
              <w:right w:type="dxa" w:w="100"/>
            </w:tcMar>
          </w:tcPr>
          <w:p>
            <w:pPr>
              <w:spacing w:after="0"/>
            </w:pPr>
            <w:r>
              <w:rPr>
                <w:sz w:val="18"/>
                <w:szCs w:val="18"/>
              </w:rPr>
              <w:t xml:space="preserve">bank, Brokers, C2C, carl, chamber, hr, insure, marketplace, mga, mylegal, plan, prohr, sales, website, work</w:t>
            </w:r>
          </w:p>
        </w:tc>
      </w:tr>
    </w:tbl>
    <w:p>
      <w:pPr>
        <w:spacing w:after="100"/>
      </w:pPr>
      <w:r>
        <w:t xml:space="preserve"/>
      </w:r>
    </w:p>
    <w:p>
      <w:pPr>
        <w:spacing w:after="100"/>
      </w:pPr>
      <w:r>
        <w:rPr>
          <w:sz w:val="22"/>
          <w:szCs w:val="22"/>
        </w:rPr>
        <w:t xml:space="preserve">Repos with CSP: attorney-dashboard, Client-Dashboard, Client-EP, compliance-User</w:t>
      </w:r>
    </w:p>
    <w:p>
      <w:pPr>
        <w:spacing w:after="100"/>
      </w:pPr>
      <w:r>
        <w:t xml:space="preserve"/>
      </w:r>
    </w:p>
    <w:p>
      <w:pPr>
        <w:pStyle w:val="Heading3"/>
        <w:spacing w:after="120" w:before="200"/>
      </w:pPr>
      <w:r>
        <w:t xml:space="preserve">Middleware presence</w:t>
      </w:r>
    </w:p>
    <w:p>
      <w:pPr>
        <w:spacing w:after="100"/>
      </w:pPr>
      <w:r>
        <w:rPr>
          <w:sz w:val="22"/>
          <w:szCs w:val="22"/>
        </w:rPr>
        <w:t xml:space="preserve">22 of 23 full-scan repos have a middleware layer. Notable exceptions: sales (no middleware.js, relies on route-level auth guards only). marketplace and website may use src/ prefix variants.</w:t>
      </w:r>
    </w:p>
    <w:p>
      <w:pPr>
        <w:pStyle w:val="Heading3"/>
        <w:spacing w:after="120" w:before="200"/>
      </w:pPr>
      <w:r>
        <w:t xml:space="preserve">Findings in this section</w:t>
      </w:r>
    </w:p>
    <w:p>
      <w:pPr>
        <w:spacing w:after="100" w:before="240"/>
      </w:pPr>
      <w:r>
        <w:rPr>
          <w:b/>
          <w:bCs/>
          <w:color w:val="FFFFFF"/>
          <w:sz w:val="18"/>
          <w:szCs w:val="18"/>
          <w:shd w:fill="D97706" w:color="D97706" w:val="solid"/>
        </w:rPr>
        <w:t xml:space="preserve"> HIGH </w:t>
      </w:r>
      <w:r>
        <w:rPr>
          <w:b/>
          <w:bCs/>
          <w:sz w:val="22"/>
          <w:szCs w:val="22"/>
        </w:rPr>
        <w:t xml:space="preserve">  REM-002  </w:t>
      </w:r>
      <w:r>
        <w:rPr>
          <w:b/>
          <w:bCs/>
          <w:sz w:val="22"/>
          <w:szCs w:val="22"/>
        </w:rPr>
        <w:t xml:space="preserve">@start-today/platform-auth keystone package not yet built</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Every future portal reimplements auth from scratch, replicating this class of bugs (fallback secrets, MFA gate ordering, cookie handling).</w:t>
      </w:r>
    </w:p>
    <w:p>
      <w:pPr>
        <w:spacing w:after="100"/>
      </w:pPr>
      <w:r>
        <w:rPr>
          <w:sz w:val="20"/>
          <w:szCs w:val="20"/>
        </w:rPr>
        <w:t xml:space="preserve">Remediation: Build shared package with: fail-closed secret loader, jose session verify+sign, org-binding helper, MFA gate middleware factory, cookie handling. Migrate portals incrementally starting with newest (chamber pattern is the reference).</w:t>
      </w:r>
    </w:p>
    <w:p>
      <w:pPr>
        <w:spacing w:after="100" w:before="240"/>
      </w:pPr>
      <w:r>
        <w:rPr>
          <w:b/>
          <w:bCs/>
          <w:color w:val="FFFFFF"/>
          <w:sz w:val="18"/>
          <w:szCs w:val="18"/>
          <w:shd w:fill="D97706" w:color="D97706" w:val="solid"/>
        </w:rPr>
        <w:t xml:space="preserve"> MEDIUM </w:t>
      </w:r>
      <w:r>
        <w:rPr>
          <w:b/>
          <w:bCs/>
          <w:sz w:val="22"/>
          <w:szCs w:val="22"/>
        </w:rPr>
        <w:t xml:space="preserve">  REM-019  </w:t>
      </w:r>
      <w:r>
        <w:rPr>
          <w:b/>
          <w:bCs/>
          <w:sz w:val="22"/>
          <w:szCs w:val="22"/>
        </w:rPr>
        <w:t xml:space="preserve">15 of 25 repos have no security headers in next.config.js</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Missing HSTS, X-Content-Type-Options, X-Frame-Options, Referrer-Policy, Permissions-Policy. Clickjacking, MIME-sniffing, HTTPS downgrade risks.</w:t>
      </w:r>
    </w:p>
    <w:p>
      <w:pPr>
        <w:spacing w:after="100"/>
      </w:pPr>
      <w:r>
        <w:rPr>
          <w:sz w:val="20"/>
          <w:szCs w:val="20"/>
        </w:rPr>
        <w:t xml:space="preserve">Remediation: Add async headers() to next.config.js in each app. Reference implementation: Client-EP or attorney-dashboard. Include CSP for portals handling sensitive data (client-facing at minimum).</w:t>
      </w:r>
    </w:p>
    <w:p>
      <w:pPr>
        <w:spacing w:after="100"/>
      </w:pPr>
      <w:r>
        <w:rPr>
          <w:b/>
          <w:bCs/>
          <w:sz w:val="20"/>
          <w:szCs w:val="20"/>
        </w:rPr>
        <w:t xml:space="preserve">Affected repositories:</w:t>
      </w:r>
    </w:p>
    <w:p>
      <w:pPr>
        <w:pStyle w:val="ListParagraph"/>
        <w:numPr>
          <w:ilvl w:val="0"/>
          <w:numId w:val="1"/>
        </w:numPr>
        <w:spacing w:after="60"/>
      </w:pPr>
      <w:r>
        <w:rPr>
          <w:sz w:val="20"/>
          <w:szCs w:val="20"/>
        </w:rPr>
        <w:t xml:space="preserve">bank</w:t>
      </w:r>
    </w:p>
    <w:p>
      <w:pPr>
        <w:pStyle w:val="ListParagraph"/>
        <w:numPr>
          <w:ilvl w:val="0"/>
          <w:numId w:val="1"/>
        </w:numPr>
        <w:spacing w:after="60"/>
      </w:pPr>
      <w:r>
        <w:rPr>
          <w:sz w:val="20"/>
          <w:szCs w:val="20"/>
        </w:rPr>
        <w:t xml:space="preserve">Brokers</w:t>
      </w:r>
    </w:p>
    <w:p>
      <w:pPr>
        <w:pStyle w:val="ListParagraph"/>
        <w:numPr>
          <w:ilvl w:val="0"/>
          <w:numId w:val="1"/>
        </w:numPr>
        <w:spacing w:after="60"/>
      </w:pPr>
      <w:r>
        <w:rPr>
          <w:sz w:val="20"/>
          <w:szCs w:val="20"/>
        </w:rPr>
        <w:t xml:space="preserve">C2C</w:t>
      </w:r>
    </w:p>
    <w:p>
      <w:pPr>
        <w:pStyle w:val="ListParagraph"/>
        <w:numPr>
          <w:ilvl w:val="0"/>
          <w:numId w:val="1"/>
        </w:numPr>
        <w:spacing w:after="60"/>
      </w:pPr>
      <w:r>
        <w:rPr>
          <w:sz w:val="20"/>
          <w:szCs w:val="20"/>
        </w:rPr>
        <w:t xml:space="preserve">carl</w:t>
      </w:r>
    </w:p>
    <w:p>
      <w:pPr>
        <w:pStyle w:val="ListParagraph"/>
        <w:numPr>
          <w:ilvl w:val="0"/>
          <w:numId w:val="1"/>
        </w:numPr>
        <w:spacing w:after="60"/>
      </w:pPr>
      <w:r>
        <w:rPr>
          <w:sz w:val="20"/>
          <w:szCs w:val="20"/>
        </w:rPr>
        <w:t xml:space="preserve">chamber</w:t>
      </w:r>
    </w:p>
    <w:p>
      <w:pPr>
        <w:pStyle w:val="ListParagraph"/>
        <w:numPr>
          <w:ilvl w:val="0"/>
          <w:numId w:val="1"/>
        </w:numPr>
        <w:spacing w:after="60"/>
      </w:pPr>
      <w:r>
        <w:rPr>
          <w:sz w:val="20"/>
          <w:szCs w:val="20"/>
        </w:rPr>
        <w:t xml:space="preserve">hr</w:t>
      </w:r>
    </w:p>
    <w:p>
      <w:pPr>
        <w:pStyle w:val="ListParagraph"/>
        <w:numPr>
          <w:ilvl w:val="0"/>
          <w:numId w:val="1"/>
        </w:numPr>
        <w:spacing w:after="60"/>
      </w:pPr>
      <w:r>
        <w:rPr>
          <w:sz w:val="20"/>
          <w:szCs w:val="20"/>
        </w:rPr>
        <w:t xml:space="preserve">insure</w:t>
      </w:r>
    </w:p>
    <w:p>
      <w:pPr>
        <w:pStyle w:val="ListParagraph"/>
        <w:numPr>
          <w:ilvl w:val="0"/>
          <w:numId w:val="1"/>
        </w:numPr>
        <w:spacing w:after="60"/>
      </w:pPr>
      <w:r>
        <w:rPr>
          <w:sz w:val="20"/>
          <w:szCs w:val="20"/>
        </w:rPr>
        <w:t xml:space="preserve">marketplace</w:t>
      </w:r>
    </w:p>
    <w:p>
      <w:pPr>
        <w:pStyle w:val="ListParagraph"/>
        <w:numPr>
          <w:ilvl w:val="0"/>
          <w:numId w:val="1"/>
        </w:numPr>
        <w:spacing w:after="60"/>
      </w:pPr>
      <w:r>
        <w:rPr>
          <w:sz w:val="20"/>
          <w:szCs w:val="20"/>
        </w:rPr>
        <w:t xml:space="preserve">mga</w:t>
      </w:r>
    </w:p>
    <w:p>
      <w:pPr>
        <w:pStyle w:val="ListParagraph"/>
        <w:numPr>
          <w:ilvl w:val="0"/>
          <w:numId w:val="1"/>
        </w:numPr>
        <w:spacing w:after="60"/>
      </w:pPr>
      <w:r>
        <w:rPr>
          <w:sz w:val="20"/>
          <w:szCs w:val="20"/>
        </w:rPr>
        <w:t xml:space="preserve">mylegal</w:t>
      </w:r>
    </w:p>
    <w:p>
      <w:pPr>
        <w:pStyle w:val="ListParagraph"/>
        <w:numPr>
          <w:ilvl w:val="0"/>
          <w:numId w:val="1"/>
        </w:numPr>
        <w:spacing w:after="60"/>
      </w:pPr>
      <w:r>
        <w:rPr>
          <w:sz w:val="20"/>
          <w:szCs w:val="20"/>
        </w:rPr>
        <w:t xml:space="preserve">plan</w:t>
      </w:r>
    </w:p>
    <w:p>
      <w:pPr>
        <w:pStyle w:val="ListParagraph"/>
        <w:numPr>
          <w:ilvl w:val="0"/>
          <w:numId w:val="1"/>
        </w:numPr>
        <w:spacing w:after="60"/>
      </w:pPr>
      <w:r>
        <w:rPr>
          <w:sz w:val="20"/>
          <w:szCs w:val="20"/>
        </w:rPr>
        <w:t xml:space="preserve">prohr</w:t>
      </w:r>
    </w:p>
    <w:p>
      <w:pPr>
        <w:pStyle w:val="ListParagraph"/>
        <w:numPr>
          <w:ilvl w:val="0"/>
          <w:numId w:val="1"/>
        </w:numPr>
        <w:spacing w:after="60"/>
      </w:pPr>
      <w:r>
        <w:rPr>
          <w:sz w:val="20"/>
          <w:szCs w:val="20"/>
        </w:rPr>
        <w:t xml:space="preserve">sales</w:t>
      </w:r>
    </w:p>
    <w:p>
      <w:pPr>
        <w:pStyle w:val="ListParagraph"/>
        <w:numPr>
          <w:ilvl w:val="0"/>
          <w:numId w:val="1"/>
        </w:numPr>
        <w:spacing w:after="60"/>
      </w:pPr>
      <w:r>
        <w:rPr>
          <w:sz w:val="20"/>
          <w:szCs w:val="20"/>
        </w:rPr>
        <w:t xml:space="preserve">website</w:t>
      </w:r>
    </w:p>
    <w:p>
      <w:pPr>
        <w:pStyle w:val="ListParagraph"/>
        <w:numPr>
          <w:ilvl w:val="0"/>
          <w:numId w:val="1"/>
        </w:numPr>
        <w:spacing w:after="60"/>
      </w:pPr>
      <w:r>
        <w:rPr>
          <w:sz w:val="20"/>
          <w:szCs w:val="20"/>
        </w:rPr>
        <w:t xml:space="preserve">work</w:t>
      </w:r>
    </w:p>
    <w:p>
      <w:pPr>
        <w:spacing w:after="100" w:before="240"/>
      </w:pPr>
      <w:r>
        <w:rPr>
          <w:b/>
          <w:bCs/>
          <w:color w:val="FFFFFF"/>
          <w:sz w:val="18"/>
          <w:szCs w:val="18"/>
          <w:shd w:fill="1E40AF" w:color="1E40AF" w:val="solid"/>
        </w:rPr>
        <w:t xml:space="preserve"> LOW </w:t>
      </w:r>
      <w:r>
        <w:rPr>
          <w:b/>
          <w:bCs/>
          <w:sz w:val="22"/>
          <w:szCs w:val="22"/>
        </w:rPr>
        <w:t xml:space="preserve">  REM-020  </w:t>
      </w:r>
      <w:r>
        <w:rPr>
          <w:b/>
          <w:bCs/>
          <w:sz w:val="22"/>
          <w:szCs w:val="22"/>
        </w:rPr>
        <w:t xml:space="preserve">Only 4 of 25 repos have Content-Security-Policy defined</w:t>
      </w:r>
    </w:p>
    <w:p>
      <w:pPr>
        <w:spacing w:after="100"/>
      </w:pPr>
      <w:r>
        <w:rPr>
          <w:i/>
          <w:iCs/>
          <w:color w:val="94A3B8"/>
          <w:sz w:val="18"/>
          <w:szCs w:val="18"/>
        </w:rPr>
        <w:t xml:space="preserve">Status: OPEN   First seen: 2026-07-22   Last verified: 2026-07-22</w:t>
      </w:r>
    </w:p>
    <w:p>
      <w:pPr>
        <w:spacing w:after="100"/>
      </w:pPr>
      <w:r>
        <w:rPr>
          <w:sz w:val="20"/>
          <w:szCs w:val="20"/>
        </w:rPr>
        <w:t xml:space="preserve">Remediation: Add CSP to all client-facing portals. Start with report-only mode to catch violations, then move to enforce.</w:t>
      </w:r>
    </w:p>
    <w:p>
      <w:pPr>
        <w:spacing w:after="100" w:before="240"/>
      </w:pPr>
      <w:r>
        <w:rPr>
          <w:b/>
          <w:bCs/>
          <w:color w:val="FFFFFF"/>
          <w:sz w:val="18"/>
          <w:szCs w:val="18"/>
          <w:shd w:fill="1E40AF" w:color="1E40AF" w:val="solid"/>
        </w:rPr>
        <w:t xml:space="preserve"> LOW </w:t>
      </w:r>
      <w:r>
        <w:rPr>
          <w:b/>
          <w:bCs/>
          <w:sz w:val="22"/>
          <w:szCs w:val="22"/>
        </w:rPr>
        <w:t xml:space="preserve">  REM-017  </w:t>
      </w:r>
      <w:r>
        <w:rPr>
          <w:b/>
          <w:bCs/>
          <w:sz w:val="22"/>
          <w:szCs w:val="22"/>
        </w:rPr>
        <w:t xml:space="preserve">entity-mind-map legacy repo — archive candidate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Only repo indexed by GitHub code search in the Starttodaybiz org; flagged by owner as old.</w:t>
      </w:r>
    </w:p>
    <w:p>
      <w:pPr>
        <w:spacing w:after="100"/>
      </w:pPr>
      <w:r>
        <w:rPr>
          <w:sz w:val="20"/>
          <w:szCs w:val="20"/>
        </w:rPr>
        <w:t xml:space="preserve">Remediation: Archive via GitHub repo settings.</w:t>
      </w:r>
    </w:p>
    <w:p>
      <w:pPr>
        <w:spacing w:after="100" w:before="240"/>
      </w:pPr>
      <w:r>
        <w:rPr>
          <w:b/>
          <w:bCs/>
          <w:color w:val="FFFFFF"/>
          <w:sz w:val="18"/>
          <w:szCs w:val="18"/>
          <w:shd w:fill="1E40AF" w:color="1E40AF" w:val="solid"/>
        </w:rPr>
        <w:t xml:space="preserve"> LOW </w:t>
      </w:r>
      <w:r>
        <w:rPr>
          <w:b/>
          <w:bCs/>
          <w:sz w:val="22"/>
          <w:szCs w:val="22"/>
        </w:rPr>
        <w:t xml:space="preserve">  REM-029  </w:t>
      </w:r>
      <w:r>
        <w:rPr>
          <w:b/>
          <w:bCs/>
          <w:sz w:val="22"/>
          <w:szCs w:val="22"/>
        </w:rPr>
        <w:t xml:space="preserve">AUDIT_PROXY_SECRET stray in DEMO Supabase project</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Set on tbihmlnqpwdeiethgwaf during initial mistake; PROD project now has correct value. DEMO has no gh-* fns so the value is inert.</w:t>
      </w:r>
    </w:p>
    <w:p>
      <w:pPr>
        <w:spacing w:after="100"/>
      </w:pPr>
      <w:r>
        <w:rPr>
          <w:sz w:val="20"/>
          <w:szCs w:val="20"/>
        </w:rPr>
        <w:t xml:space="preserve">Remediation: Remove from DEMO project's edge function secrets. Housekeeping only.</w:t>
      </w:r>
    </w:p>
    <w:p>
      <w:pPr>
        <w:spacing w:after="100" w:before="240"/>
      </w:pPr>
      <w:r>
        <w:rPr>
          <w:b/>
          <w:bCs/>
          <w:color w:val="FFFFFF"/>
          <w:sz w:val="18"/>
          <w:szCs w:val="18"/>
          <w:shd w:fill="D97706" w:color="D97706" w:val="solid"/>
        </w:rPr>
        <w:t xml:space="preserve"> MEDIUM </w:t>
      </w:r>
      <w:r>
        <w:rPr>
          <w:b/>
          <w:bCs/>
          <w:sz w:val="22"/>
          <w:szCs w:val="22"/>
        </w:rPr>
        <w:t xml:space="preserve">  REM-031  </w:t>
      </w:r>
      <w:r>
        <w:rPr>
          <w:b/>
          <w:bCs/>
          <w:sz w:val="22"/>
          <w:szCs w:val="22"/>
        </w:rPr>
        <w:t xml:space="preserve">AUDIT_PROXY_SECRET rotation needed post-audit</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Value was passed as header in tool call during this session; will be in transcript.</w:t>
      </w:r>
    </w:p>
    <w:p>
      <w:pPr>
        <w:spacing w:after="100"/>
      </w:pPr>
      <w:r>
        <w:rPr>
          <w:sz w:val="20"/>
          <w:szCs w:val="20"/>
        </w:rPr>
        <w:t xml:space="preserve">Remediation: After audit complete: rotate AUDIT_PROXY_SECRET to a fresh value, update AUDIT_PROXY_SECRET on Supabase. Alternatively, delete the gh-* proxies now that the audit is done.</w:t>
      </w:r>
    </w:p>
    <w:p>
      <w:r>
        <w:br w:type="page"/>
      </w:r>
    </w:p>
    <w:p>
      <w:pPr>
        <w:pStyle w:val="Heading2"/>
        <w:spacing w:after="120" w:before="200"/>
      </w:pPr>
      <w:r>
        <w:t xml:space="preserve">9. Source Code Finding Priority Matrix</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0"/>
        <w:gridCol w:w="1400"/>
        <w:gridCol w:w="1800"/>
        <w:gridCol w:w="4800"/>
      </w:tblGrid>
      <w:tr>
        <w:tc>
          <w:tcPr>
            <w:shd w:fill="F1F5F9" w:color="auto" w:val="solid"/>
            <w:tcMar>
              <w:top w:type="dxa" w:w="60"/>
              <w:left w:type="dxa" w:w="100"/>
              <w:bottom w:type="dxa" w:w="60"/>
              <w:right w:type="dxa" w:w="100"/>
            </w:tcMar>
          </w:tcPr>
          <w:p>
            <w:pPr>
              <w:spacing w:after="0"/>
            </w:pPr>
            <w:r>
              <w:rPr>
                <w:b/>
                <w:bCs/>
                <w:sz w:val="18"/>
                <w:szCs w:val="18"/>
              </w:rPr>
              <w:t xml:space="preserve">ID</w:t>
            </w:r>
          </w:p>
        </w:tc>
        <w:tc>
          <w:tcPr>
            <w:shd w:fill="F1F5F9" w:color="auto" w:val="solid"/>
            <w:tcMar>
              <w:top w:type="dxa" w:w="60"/>
              <w:left w:type="dxa" w:w="100"/>
              <w:bottom w:type="dxa" w:w="60"/>
              <w:right w:type="dxa" w:w="100"/>
            </w:tcMar>
          </w:tcPr>
          <w:p>
            <w:pPr>
              <w:spacing w:after="0"/>
            </w:pPr>
            <w:r>
              <w:rPr>
                <w:b/>
                <w:bCs/>
                <w:sz w:val="18"/>
                <w:szCs w:val="18"/>
              </w:rPr>
              <w:t xml:space="preserve">Severity</w:t>
            </w:r>
          </w:p>
        </w:tc>
        <w:tc>
          <w:tcPr>
            <w:shd w:fill="F1F5F9" w:color="auto" w:val="solid"/>
            <w:tcMar>
              <w:top w:type="dxa" w:w="60"/>
              <w:left w:type="dxa" w:w="100"/>
              <w:bottom w:type="dxa" w:w="60"/>
              <w:right w:type="dxa" w:w="100"/>
            </w:tcMar>
          </w:tcPr>
          <w:p>
            <w:pPr>
              <w:spacing w:after="0"/>
            </w:pPr>
            <w:r>
              <w:rPr>
                <w:b/>
                <w:bCs/>
                <w:sz w:val="18"/>
                <w:szCs w:val="18"/>
              </w:rPr>
              <w:t xml:space="preserve">Affects</w:t>
            </w:r>
          </w:p>
        </w:tc>
        <w:tc>
          <w:tcPr>
            <w:shd w:fill="F1F5F9" w:color="auto" w:val="solid"/>
            <w:tcMar>
              <w:top w:type="dxa" w:w="60"/>
              <w:left w:type="dxa" w:w="100"/>
              <w:bottom w:type="dxa" w:w="60"/>
              <w:right w:type="dxa" w:w="100"/>
            </w:tcMar>
          </w:tcPr>
          <w:p>
            <w:pPr>
              <w:spacing w:after="0"/>
            </w:pPr>
            <w:r>
              <w:rPr>
                <w:b/>
                <w:bCs/>
                <w:sz w:val="18"/>
                <w:szCs w:val="18"/>
              </w:rPr>
              <w:t xml:space="preserve">Title</w:t>
            </w:r>
          </w:p>
        </w:tc>
      </w:tr>
      <w:tr>
        <w:tc>
          <w:tcPr>
            <w:tcMar>
              <w:top w:type="dxa" w:w="60"/>
              <w:left w:type="dxa" w:w="100"/>
              <w:bottom w:type="dxa" w:w="60"/>
              <w:right w:type="dxa" w:w="100"/>
            </w:tcMar>
          </w:tcPr>
          <w:p>
            <w:pPr>
              <w:spacing w:after="0"/>
            </w:pPr>
            <w:r>
              <w:rPr>
                <w:sz w:val="18"/>
                <w:szCs w:val="18"/>
              </w:rPr>
              <w:t xml:space="preserve">REM-018</w:t>
            </w:r>
          </w:p>
        </w:tc>
        <w:tc>
          <w:tcPr>
            <w:tcMar>
              <w:top w:type="dxa" w:w="60"/>
              <w:left w:type="dxa" w:w="100"/>
              <w:bottom w:type="dxa" w:w="60"/>
              <w:right w:type="dxa" w:w="100"/>
            </w:tcMar>
          </w:tcPr>
          <w:p>
            <w:pPr>
              <w:spacing w:after="0"/>
            </w:pPr>
            <w:r>
              <w:rPr>
                <w:sz w:val="18"/>
                <w:szCs w:val="18"/>
              </w:rPr>
              <w:t xml:space="preserve">CRITICAL</w:t>
            </w:r>
          </w:p>
        </w:tc>
        <w:tc>
          <w:tcPr>
            <w:tcMar>
              <w:top w:type="dxa" w:w="60"/>
              <w:left w:type="dxa" w:w="100"/>
              <w:bottom w:type="dxa" w:w="60"/>
              <w:right w:type="dxa" w:w="100"/>
            </w:tcMar>
          </w:tcPr>
          <w:p>
            <w:pPr>
              <w:spacing w:after="0"/>
            </w:pPr>
            <w:r>
              <w:rPr>
                <w:sz w:val="18"/>
                <w:szCs w:val="18"/>
              </w:rPr>
              <w:t xml:space="preserve">2 apps</w:t>
            </w:r>
          </w:p>
        </w:tc>
        <w:tc>
          <w:tcPr>
            <w:tcMar>
              <w:top w:type="dxa" w:w="60"/>
              <w:left w:type="dxa" w:w="100"/>
              <w:bottom w:type="dxa" w:w="60"/>
              <w:right w:type="dxa" w:w="100"/>
            </w:tcMar>
          </w:tcPr>
          <w:p>
            <w:pPr>
              <w:spacing w:after="0"/>
            </w:pPr>
            <w:r>
              <w:rPr>
                <w:sz w:val="18"/>
                <w:szCs w:val="18"/>
              </w:rPr>
              <w:t xml:space="preserve">lender + Brokers pinned to Next.js 14.2.5 (below CVE-2025-29927 fix)</w:t>
            </w:r>
          </w:p>
        </w:tc>
      </w:tr>
      <w:tr>
        <w:tc>
          <w:tcPr>
            <w:tcMar>
              <w:top w:type="dxa" w:w="60"/>
              <w:left w:type="dxa" w:w="100"/>
              <w:bottom w:type="dxa" w:w="60"/>
              <w:right w:type="dxa" w:w="100"/>
            </w:tcMar>
          </w:tcPr>
          <w:p>
            <w:pPr>
              <w:spacing w:after="0"/>
            </w:pPr>
            <w:r>
              <w:rPr>
                <w:sz w:val="18"/>
                <w:szCs w:val="18"/>
              </w:rPr>
              <w:t xml:space="preserve">REM-008</w:t>
            </w:r>
          </w:p>
        </w:tc>
        <w:tc>
          <w:tcPr>
            <w:tcMar>
              <w:top w:type="dxa" w:w="60"/>
              <w:left w:type="dxa" w:w="100"/>
              <w:bottom w:type="dxa" w:w="60"/>
              <w:right w:type="dxa" w:w="100"/>
            </w:tcMar>
          </w:tcPr>
          <w:p>
            <w:pPr>
              <w:spacing w:after="0"/>
            </w:pPr>
            <w:r>
              <w:rPr>
                <w:sz w:val="18"/>
                <w:szCs w:val="18"/>
              </w:rPr>
              <w:t xml:space="preserve">HIGH</w:t>
            </w:r>
          </w:p>
        </w:tc>
        <w:tc>
          <w:tcPr>
            <w:tcMar>
              <w:top w:type="dxa" w:w="60"/>
              <w:left w:type="dxa" w:w="100"/>
              <w:bottom w:type="dxa" w:w="60"/>
              <w:right w:type="dxa" w:w="100"/>
            </w:tcMar>
          </w:tcPr>
          <w:p>
            <w:pPr>
              <w:spacing w:after="0"/>
            </w:pPr>
            <w:r>
              <w:rPr>
                <w:sz w:val="18"/>
                <w:szCs w:val="18"/>
              </w:rPr>
              <w:t xml:space="preserve">12 repos</w:t>
            </w:r>
          </w:p>
        </w:tc>
        <w:tc>
          <w:tcPr>
            <w:tcMar>
              <w:top w:type="dxa" w:w="60"/>
              <w:left w:type="dxa" w:w="100"/>
              <w:bottom w:type="dxa" w:w="60"/>
              <w:right w:type="dxa" w:w="100"/>
            </w:tcMar>
          </w:tcPr>
          <w:p>
            <w:pPr>
              <w:spacing w:after="0"/>
            </w:pPr>
            <w:r>
              <w:rPr>
                <w:sz w:val="18"/>
                <w:szCs w:val="18"/>
              </w:rPr>
              <w:t xml:space="preserve">Hardcoded JWT fallback secrets in 12 apps</w:t>
            </w:r>
          </w:p>
        </w:tc>
      </w:tr>
      <w:tr>
        <w:tc>
          <w:tcPr>
            <w:tcMar>
              <w:top w:type="dxa" w:w="60"/>
              <w:left w:type="dxa" w:w="100"/>
              <w:bottom w:type="dxa" w:w="60"/>
              <w:right w:type="dxa" w:w="100"/>
            </w:tcMar>
          </w:tcPr>
          <w:p>
            <w:pPr>
              <w:spacing w:after="0"/>
            </w:pPr>
            <w:r>
              <w:rPr>
                <w:sz w:val="18"/>
                <w:szCs w:val="18"/>
              </w:rPr>
              <w:t xml:space="preserve">REM-019</w:t>
            </w:r>
          </w:p>
        </w:tc>
        <w:tc>
          <w:tcPr>
            <w:tcMar>
              <w:top w:type="dxa" w:w="60"/>
              <w:left w:type="dxa" w:w="100"/>
              <w:bottom w:type="dxa" w:w="60"/>
              <w:right w:type="dxa" w:w="100"/>
            </w:tcMar>
          </w:tcPr>
          <w:p>
            <w:pPr>
              <w:spacing w:after="0"/>
            </w:pPr>
            <w:r>
              <w:rPr>
                <w:sz w:val="18"/>
                <w:szCs w:val="18"/>
              </w:rPr>
              <w:t xml:space="preserve">MEDIUM</w:t>
            </w:r>
          </w:p>
        </w:tc>
        <w:tc>
          <w:tcPr>
            <w:tcMar>
              <w:top w:type="dxa" w:w="60"/>
              <w:left w:type="dxa" w:w="100"/>
              <w:bottom w:type="dxa" w:w="60"/>
              <w:right w:type="dxa" w:w="100"/>
            </w:tcMar>
          </w:tcPr>
          <w:p>
            <w:pPr>
              <w:spacing w:after="0"/>
            </w:pPr>
            <w:r>
              <w:rPr>
                <w:sz w:val="18"/>
                <w:szCs w:val="18"/>
              </w:rPr>
              <w:t xml:space="preserve">15 repos</w:t>
            </w:r>
          </w:p>
        </w:tc>
        <w:tc>
          <w:tcPr>
            <w:tcMar>
              <w:top w:type="dxa" w:w="60"/>
              <w:left w:type="dxa" w:w="100"/>
              <w:bottom w:type="dxa" w:w="60"/>
              <w:right w:type="dxa" w:w="100"/>
            </w:tcMar>
          </w:tcPr>
          <w:p>
            <w:pPr>
              <w:spacing w:after="0"/>
            </w:pPr>
            <w:r>
              <w:rPr>
                <w:sz w:val="18"/>
                <w:szCs w:val="18"/>
              </w:rPr>
              <w:t xml:space="preserve">15 of 25 repos have no security headers in next.config.js</w:t>
            </w:r>
          </w:p>
        </w:tc>
      </w:tr>
      <w:tr>
        <w:tc>
          <w:tcPr>
            <w:tcMar>
              <w:top w:type="dxa" w:w="60"/>
              <w:left w:type="dxa" w:w="100"/>
              <w:bottom w:type="dxa" w:w="60"/>
              <w:right w:type="dxa" w:w="100"/>
            </w:tcMar>
          </w:tcPr>
          <w:p>
            <w:pPr>
              <w:spacing w:after="0"/>
            </w:pPr>
            <w:r>
              <w:rPr>
                <w:sz w:val="18"/>
                <w:szCs w:val="18"/>
              </w:rPr>
              <w:t xml:space="preserve">REM-020</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Only 4 of 25 repos have Content-Security-Policy defined</w:t>
            </w:r>
          </w:p>
        </w:tc>
      </w:tr>
      <w:tr>
        <w:tc>
          <w:tcPr>
            <w:tcMar>
              <w:top w:type="dxa" w:w="60"/>
              <w:left w:type="dxa" w:w="100"/>
              <w:bottom w:type="dxa" w:w="60"/>
              <w:right w:type="dxa" w:w="100"/>
            </w:tcMar>
          </w:tcPr>
          <w:p>
            <w:pPr>
              <w:spacing w:after="0"/>
            </w:pPr>
            <w:r>
              <w:rPr>
                <w:sz w:val="18"/>
                <w:szCs w:val="18"/>
              </w:rPr>
              <w:t xml:space="preserve">REM-021</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Team email hardcoded in C2C source</w:t>
            </w:r>
          </w:p>
        </w:tc>
      </w:tr>
      <w:tr>
        <w:tc>
          <w:tcPr>
            <w:tcMar>
              <w:top w:type="dxa" w:w="60"/>
              <w:left w:type="dxa" w:w="100"/>
              <w:bottom w:type="dxa" w:w="60"/>
              <w:right w:type="dxa" w:w="100"/>
            </w:tcMar>
          </w:tcPr>
          <w:p>
            <w:pPr>
              <w:spacing w:after="0"/>
            </w:pPr>
            <w:r>
              <w:rPr>
                <w:sz w:val="18"/>
                <w:szCs w:val="18"/>
              </w:rPr>
              <w:t xml:space="preserve">REM-022</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Team name hardcoded in work source</w:t>
            </w:r>
          </w:p>
        </w:tc>
      </w:tr>
      <w:tr>
        <w:tc>
          <w:tcPr>
            <w:tcMar>
              <w:top w:type="dxa" w:w="60"/>
              <w:left w:type="dxa" w:w="100"/>
              <w:bottom w:type="dxa" w:w="60"/>
              <w:right w:type="dxa" w:w="100"/>
            </w:tcMar>
          </w:tcPr>
          <w:p>
            <w:pPr>
              <w:spacing w:after="0"/>
            </w:pPr>
            <w:r>
              <w:rPr>
                <w:sz w:val="18"/>
                <w:szCs w:val="18"/>
              </w:rPr>
              <w:t xml:space="preserve">REM-027</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work/nc-debug diagnostic endpoint in production</w:t>
            </w:r>
          </w:p>
        </w:tc>
      </w:tr>
      <w:tr>
        <w:tc>
          <w:tcPr>
            <w:tcMar>
              <w:top w:type="dxa" w:w="60"/>
              <w:left w:type="dxa" w:w="100"/>
              <w:bottom w:type="dxa" w:w="60"/>
              <w:right w:type="dxa" w:w="100"/>
            </w:tcMar>
          </w:tcPr>
          <w:p>
            <w:pPr>
              <w:spacing w:after="0"/>
            </w:pPr>
            <w:r>
              <w:rPr>
                <w:sz w:val="18"/>
                <w:szCs w:val="18"/>
              </w:rPr>
              <w:t xml:space="preserve">REM-028</w:t>
            </w:r>
          </w:p>
        </w:tc>
        <w:tc>
          <w:tcPr>
            <w:tcMar>
              <w:top w:type="dxa" w:w="60"/>
              <w:left w:type="dxa" w:w="100"/>
              <w:bottom w:type="dxa" w:w="60"/>
              <w:right w:type="dxa" w:w="100"/>
            </w:tcMar>
          </w:tcPr>
          <w:p>
            <w:pPr>
              <w:spacing w:after="0"/>
            </w:pPr>
            <w:r>
              <w:rPr>
                <w:sz w:val="18"/>
                <w:szCs w:val="18"/>
              </w:rPr>
              <w:t xml:space="preserve">LOW</w:t>
            </w:r>
          </w:p>
        </w:tc>
        <w:tc>
          <w:tcPr>
            <w:tcMar>
              <w:top w:type="dxa" w:w="60"/>
              <w:left w:type="dxa" w:w="100"/>
              <w:bottom w:type="dxa" w:w="60"/>
              <w:right w:type="dxa" w:w="100"/>
            </w:tcMar>
          </w:tcPr>
          <w:p>
            <w:pPr>
              <w:spacing w:after="0"/>
            </w:pPr>
            <w:r>
              <w:rPr>
                <w:sz w:val="18"/>
                <w:szCs w:val="18"/>
              </w:rPr>
              <w:t xml:space="preserve">—</w:t>
            </w:r>
          </w:p>
        </w:tc>
        <w:tc>
          <w:tcPr>
            <w:tcMar>
              <w:top w:type="dxa" w:w="60"/>
              <w:left w:type="dxa" w:w="100"/>
              <w:bottom w:type="dxa" w:w="60"/>
              <w:right w:type="dxa" w:w="100"/>
            </w:tcMar>
          </w:tcPr>
          <w:p>
            <w:pPr>
              <w:spacing w:after="0"/>
            </w:pPr>
            <w:r>
              <w:rPr>
                <w:sz w:val="18"/>
                <w:szCs w:val="18"/>
              </w:rPr>
              <w:t xml:space="preserve">sales portal has no middleware.js</w:t>
            </w:r>
          </w:p>
        </w:tc>
      </w:tr>
    </w:tbl>
    <w:p>
      <w:r>
        <w:br w:type="page"/>
      </w:r>
    </w:p>
    <w:p>
      <w:pPr>
        <w:pStyle w:val="Heading1"/>
        <w:spacing w:after="120" w:before="400"/>
      </w:pPr>
      <w:r>
        <w:t xml:space="preserve">Part 3 — SOC 2 Certification Assessment &amp; Gap Analysis</w:t>
      </w:r>
    </w:p>
    <w:p>
      <w:pPr>
        <w:pStyle w:val="Heading2"/>
        <w:spacing w:after="120" w:before="200"/>
      </w:pPr>
      <w:r>
        <w:t xml:space="preserve">10. SOC 2 Framework Overview</w:t>
      </w:r>
    </w:p>
    <w:p>
      <w:pPr>
        <w:spacing w:after="100"/>
      </w:pPr>
      <w:r>
        <w:rPr>
          <w:sz w:val="22"/>
          <w:szCs w:val="22"/>
        </w:rPr>
        <w:t xml:space="preserve">SOC 2 evaluates service organizations against the AICPA Trust Services Criteria. The Common Criteria (CC1–CC9) apply to all SOC 2 reports; additional criteria (availability, processing integrity, confidentiality, privacy) are added based on the report's scope. This assessment covers the Common Criteria only.</w:t>
      </w:r>
    </w:p>
    <w:p>
      <w:pPr>
        <w:spacing w:after="100"/>
      </w:pPr>
      <w:r>
        <w:rPr>
          <w:sz w:val="22"/>
          <w:szCs w:val="22"/>
        </w:rPr>
        <w:t xml:space="preserve">Type I attests that controls are designed and in place at a point in time. Type II attests that controls operated effectively over a period (typically 3–12 months). Start Today's current posture is best characterized as pre-Type-I — controls are being built and hardened; formal evidence collection has not begun.</w:t>
      </w:r>
    </w:p>
    <w:p>
      <w:r>
        <w:br w:type="page"/>
      </w:r>
    </w:p>
    <w:p>
      <w:pPr>
        <w:pStyle w:val="Heading2"/>
        <w:spacing w:after="120" w:before="200"/>
      </w:pPr>
      <w:r>
        <w:t xml:space="preserve">11. SOC 2 Type I Readiness — CC1–CC9 Criterion Assessment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1200"/>
        <w:gridCol w:w="5600"/>
      </w:tblGrid>
      <w:tr>
        <w:tc>
          <w:tcPr>
            <w:shd w:fill="F1F5F9" w:color="auto" w:val="solid"/>
            <w:tcMar>
              <w:top w:type="dxa" w:w="60"/>
              <w:left w:type="dxa" w:w="100"/>
              <w:bottom w:type="dxa" w:w="60"/>
              <w:right w:type="dxa" w:w="100"/>
            </w:tcMar>
          </w:tcPr>
          <w:p>
            <w:pPr>
              <w:spacing w:after="0"/>
            </w:pPr>
            <w:r>
              <w:rPr>
                <w:b/>
                <w:bCs/>
                <w:sz w:val="18"/>
                <w:szCs w:val="18"/>
              </w:rPr>
              <w:t xml:space="preserve">Criterion</w:t>
            </w:r>
          </w:p>
        </w:tc>
        <w:tc>
          <w:tcPr>
            <w:shd w:fill="F1F5F9" w:color="auto" w:val="solid"/>
            <w:tcMar>
              <w:top w:type="dxa" w:w="60"/>
              <w:left w:type="dxa" w:w="100"/>
              <w:bottom w:type="dxa" w:w="60"/>
              <w:right w:type="dxa" w:w="100"/>
            </w:tcMar>
          </w:tcPr>
          <w:p>
            <w:pPr>
              <w:spacing w:after="0"/>
            </w:pPr>
            <w:r>
              <w:rPr>
                <w:b/>
                <w:bCs/>
                <w:sz w:val="18"/>
                <w:szCs w:val="18"/>
              </w:rPr>
              <w:t xml:space="preserve">Status</w:t>
            </w:r>
          </w:p>
        </w:tc>
        <w:tc>
          <w:tcPr>
            <w:shd w:fill="F1F5F9" w:color="auto" w:val="solid"/>
            <w:tcMar>
              <w:top w:type="dxa" w:w="60"/>
              <w:left w:type="dxa" w:w="100"/>
              <w:bottom w:type="dxa" w:w="60"/>
              <w:right w:type="dxa" w:w="100"/>
            </w:tcMar>
          </w:tcPr>
          <w:p>
            <w:pPr>
              <w:spacing w:after="0"/>
            </w:pPr>
            <w:r>
              <w:rPr>
                <w:b/>
                <w:bCs/>
                <w:sz w:val="18"/>
                <w:szCs w:val="18"/>
              </w:rPr>
              <w:t xml:space="preserve">Notes</w:t>
            </w:r>
          </w:p>
        </w:tc>
      </w:tr>
      <w:tr>
        <w:tc>
          <w:tcPr>
            <w:tcMar>
              <w:top w:type="dxa" w:w="60"/>
              <w:left w:type="dxa" w:w="100"/>
              <w:bottom w:type="dxa" w:w="60"/>
              <w:right w:type="dxa" w:w="100"/>
            </w:tcMar>
          </w:tcPr>
          <w:p>
            <w:pPr>
              <w:spacing w:after="0"/>
            </w:pPr>
            <w:r>
              <w:rPr>
                <w:sz w:val="18"/>
                <w:szCs w:val="18"/>
              </w:rPr>
              <w:t xml:space="preserve">CC1 CONTROL ENVIRONMENT</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policy documentation partial, no formal control environment attestation</w:t>
            </w:r>
          </w:p>
        </w:tc>
      </w:tr>
      <w:tr>
        <w:tc>
          <w:tcPr>
            <w:tcMar>
              <w:top w:type="dxa" w:w="60"/>
              <w:left w:type="dxa" w:w="100"/>
              <w:bottom w:type="dxa" w:w="60"/>
              <w:right w:type="dxa" w:w="100"/>
            </w:tcMar>
          </w:tcPr>
          <w:p>
            <w:pPr>
              <w:spacing w:after="0"/>
            </w:pPr>
            <w:r>
              <w:rPr>
                <w:sz w:val="18"/>
                <w:szCs w:val="18"/>
              </w:rPr>
              <w:t xml:space="preserve">CC2 COMMUNICATION</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Work Hub escalation is documented; formal comms plan not</w:t>
            </w:r>
          </w:p>
        </w:tc>
      </w:tr>
      <w:tr>
        <w:tc>
          <w:tcPr>
            <w:tcMar>
              <w:top w:type="dxa" w:w="60"/>
              <w:left w:type="dxa" w:w="100"/>
              <w:bottom w:type="dxa" w:w="60"/>
              <w:right w:type="dxa" w:w="100"/>
            </w:tcMar>
          </w:tcPr>
          <w:p>
            <w:pPr>
              <w:spacing w:after="0"/>
            </w:pPr>
            <w:r>
              <w:rPr>
                <w:sz w:val="18"/>
                <w:szCs w:val="18"/>
              </w:rPr>
              <w:t xml:space="preserve">CC3 RISK ASSESSMENT</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this audit is the current risk assessment mechanism</w:t>
            </w:r>
          </w:p>
        </w:tc>
      </w:tr>
      <w:tr>
        <w:tc>
          <w:tcPr>
            <w:tcMar>
              <w:top w:type="dxa" w:w="60"/>
              <w:left w:type="dxa" w:w="100"/>
              <w:bottom w:type="dxa" w:w="60"/>
              <w:right w:type="dxa" w:w="100"/>
            </w:tcMar>
          </w:tcPr>
          <w:p>
            <w:pPr>
              <w:spacing w:after="0"/>
            </w:pPr>
            <w:r>
              <w:rPr>
                <w:sz w:val="18"/>
                <w:szCs w:val="18"/>
              </w:rPr>
              <w:t xml:space="preserve">CC4 MONITORING</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no centralized logging + anomaly alerting (REM-XXX in queue)</w:t>
            </w:r>
          </w:p>
        </w:tc>
      </w:tr>
      <w:tr>
        <w:tc>
          <w:tcPr>
            <w:tcMar>
              <w:top w:type="dxa" w:w="60"/>
              <w:left w:type="dxa" w:w="100"/>
              <w:bottom w:type="dxa" w:w="60"/>
              <w:right w:type="dxa" w:w="100"/>
            </w:tcMar>
          </w:tcPr>
          <w:p>
            <w:pPr>
              <w:spacing w:after="0"/>
            </w:pPr>
            <w:r>
              <w:rPr>
                <w:sz w:val="18"/>
                <w:szCs w:val="18"/>
              </w:rPr>
              <w:t xml:space="preserve">CC5 CONTROL ACTIVITIES</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authorization framework via RLS is comprehensive but with active gaps (REM-005, REM-023, REM-024)</w:t>
            </w:r>
          </w:p>
        </w:tc>
      </w:tr>
      <w:tr>
        <w:tc>
          <w:tcPr>
            <w:tcMar>
              <w:top w:type="dxa" w:w="60"/>
              <w:left w:type="dxa" w:w="100"/>
              <w:bottom w:type="dxa" w:w="60"/>
              <w:right w:type="dxa" w:w="100"/>
            </w:tcMar>
          </w:tcPr>
          <w:p>
            <w:pPr>
              <w:spacing w:after="0"/>
            </w:pPr>
            <w:r>
              <w:rPr>
                <w:sz w:val="18"/>
                <w:szCs w:val="18"/>
              </w:rPr>
              <w:t xml:space="preserve">CC6 1 LOGICAL PHYSICAL ACCESS</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MFA infrastructure present at 14% enrollment; per-app MFA gaps remain</w:t>
            </w:r>
          </w:p>
        </w:tc>
      </w:tr>
      <w:tr>
        <w:tc>
          <w:tcPr>
            <w:tcMar>
              <w:top w:type="dxa" w:w="60"/>
              <w:left w:type="dxa" w:w="100"/>
              <w:bottom w:type="dxa" w:w="60"/>
              <w:right w:type="dxa" w:w="100"/>
            </w:tcMar>
          </w:tcPr>
          <w:p>
            <w:pPr>
              <w:spacing w:after="0"/>
            </w:pPr>
            <w:r>
              <w:rPr>
                <w:sz w:val="18"/>
                <w:szCs w:val="18"/>
              </w:rPr>
              <w:t xml:space="preserve">CC6 2 PRIOR ACCESS AUTHORIZATION</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portal_invitations mechanism exists, needs formal review workflow</w:t>
            </w:r>
          </w:p>
        </w:tc>
      </w:tr>
      <w:tr>
        <w:tc>
          <w:tcPr>
            <w:tcMar>
              <w:top w:type="dxa" w:w="60"/>
              <w:left w:type="dxa" w:w="100"/>
              <w:bottom w:type="dxa" w:w="60"/>
              <w:right w:type="dxa" w:w="100"/>
            </w:tcMar>
          </w:tcPr>
          <w:p>
            <w:pPr>
              <w:spacing w:after="0"/>
            </w:pPr>
            <w:r>
              <w:rPr>
                <w:sz w:val="18"/>
                <w:szCs w:val="18"/>
              </w:rPr>
              <w:t xml:space="preserve">CC6 3 REMOVAL OF ACCESS</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no formal offboarding runbook</w:t>
            </w:r>
          </w:p>
        </w:tc>
      </w:tr>
      <w:tr>
        <w:tc>
          <w:tcPr>
            <w:tcMar>
              <w:top w:type="dxa" w:w="60"/>
              <w:left w:type="dxa" w:w="100"/>
              <w:bottom w:type="dxa" w:w="60"/>
              <w:right w:type="dxa" w:w="100"/>
            </w:tcMar>
          </w:tcPr>
          <w:p>
            <w:pPr>
              <w:spacing w:after="0"/>
            </w:pPr>
            <w:r>
              <w:rPr>
                <w:sz w:val="18"/>
                <w:szCs w:val="18"/>
              </w:rPr>
              <w:t xml:space="preserve">CC6 6 MANAGEMENT OF CREDENTIALS</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12 apps ship hardcoded fallback JWT secrets (REM-008)</w:t>
            </w:r>
          </w:p>
        </w:tc>
      </w:tr>
      <w:tr>
        <w:tc>
          <w:tcPr>
            <w:tcMar>
              <w:top w:type="dxa" w:w="60"/>
              <w:left w:type="dxa" w:w="100"/>
              <w:bottom w:type="dxa" w:w="60"/>
              <w:right w:type="dxa" w:w="100"/>
            </w:tcMar>
          </w:tcPr>
          <w:p>
            <w:pPr>
              <w:spacing w:after="0"/>
            </w:pPr>
            <w:r>
              <w:rPr>
                <w:sz w:val="18"/>
                <w:szCs w:val="18"/>
              </w:rPr>
              <w:t xml:space="preserve">CC6 7 TRANSMISSION DISPOSAL</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HTTPS enforced via Vercel; 15 apps lack HSTS headers</w:t>
            </w:r>
          </w:p>
        </w:tc>
      </w:tr>
      <w:tr>
        <w:tc>
          <w:tcPr>
            <w:tcMar>
              <w:top w:type="dxa" w:w="60"/>
              <w:left w:type="dxa" w:w="100"/>
              <w:bottom w:type="dxa" w:w="60"/>
              <w:right w:type="dxa" w:w="100"/>
            </w:tcMar>
          </w:tcPr>
          <w:p>
            <w:pPr>
              <w:spacing w:after="0"/>
            </w:pPr>
            <w:r>
              <w:rPr>
                <w:sz w:val="18"/>
                <w:szCs w:val="18"/>
              </w:rPr>
              <w:t xml:space="preserve">CC6 8 PREVENTION OF UNAUTH</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RLS declared broadly; 155 tables have RLS-no-policy pattern</w:t>
            </w:r>
          </w:p>
        </w:tc>
      </w:tr>
      <w:tr>
        <w:tc>
          <w:tcPr>
            <w:tcMar>
              <w:top w:type="dxa" w:w="60"/>
              <w:left w:type="dxa" w:w="100"/>
              <w:bottom w:type="dxa" w:w="60"/>
              <w:right w:type="dxa" w:w="100"/>
            </w:tcMar>
          </w:tcPr>
          <w:p>
            <w:pPr>
              <w:spacing w:after="0"/>
            </w:pPr>
            <w:r>
              <w:rPr>
                <w:sz w:val="18"/>
                <w:szCs w:val="18"/>
              </w:rPr>
              <w:t xml:space="preserve">CC7 1 DETECTION</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security_signal/security_finding substrate designed but not deployed at scale</w:t>
            </w:r>
          </w:p>
        </w:tc>
      </w:tr>
      <w:tr>
        <w:tc>
          <w:tcPr>
            <w:tcMar>
              <w:top w:type="dxa" w:w="60"/>
              <w:left w:type="dxa" w:w="100"/>
              <w:bottom w:type="dxa" w:w="60"/>
              <w:right w:type="dxa" w:w="100"/>
            </w:tcMar>
          </w:tcPr>
          <w:p>
            <w:pPr>
              <w:spacing w:after="0"/>
            </w:pPr>
            <w:r>
              <w:rPr>
                <w:sz w:val="18"/>
                <w:szCs w:val="18"/>
              </w:rPr>
              <w:t xml:space="preserve">CC7 2 MONITORING</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no anomaly detection in production</w:t>
            </w:r>
          </w:p>
        </w:tc>
      </w:tr>
      <w:tr>
        <w:tc>
          <w:tcPr>
            <w:tcMar>
              <w:top w:type="dxa" w:w="60"/>
              <w:left w:type="dxa" w:w="100"/>
              <w:bottom w:type="dxa" w:w="60"/>
              <w:right w:type="dxa" w:w="100"/>
            </w:tcMar>
          </w:tcPr>
          <w:p>
            <w:pPr>
              <w:spacing w:after="0"/>
            </w:pPr>
            <w:r>
              <w:rPr>
                <w:sz w:val="18"/>
                <w:szCs w:val="18"/>
              </w:rPr>
              <w:t xml:space="preserve">CC7 3 EVALUATION</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no formal incident response evaluation workflow</w:t>
            </w:r>
          </w:p>
        </w:tc>
      </w:tr>
      <w:tr>
        <w:tc>
          <w:tcPr>
            <w:tcMar>
              <w:top w:type="dxa" w:w="60"/>
              <w:left w:type="dxa" w:w="100"/>
              <w:bottom w:type="dxa" w:w="60"/>
              <w:right w:type="dxa" w:w="100"/>
            </w:tcMar>
          </w:tcPr>
          <w:p>
            <w:pPr>
              <w:spacing w:after="0"/>
            </w:pPr>
            <w:r>
              <w:rPr>
                <w:sz w:val="18"/>
                <w:szCs w:val="18"/>
              </w:rPr>
              <w:t xml:space="preserve">CC7 4 INCIDENT RESPONSE</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Work Hub tickets serve as informal IR</w:t>
            </w:r>
          </w:p>
        </w:tc>
      </w:tr>
      <w:tr>
        <w:tc>
          <w:tcPr>
            <w:tcMar>
              <w:top w:type="dxa" w:w="60"/>
              <w:left w:type="dxa" w:w="100"/>
              <w:bottom w:type="dxa" w:w="60"/>
              <w:right w:type="dxa" w:w="100"/>
            </w:tcMar>
          </w:tcPr>
          <w:p>
            <w:pPr>
              <w:spacing w:after="0"/>
            </w:pPr>
            <w:r>
              <w:rPr>
                <w:sz w:val="18"/>
                <w:szCs w:val="18"/>
              </w:rPr>
              <w:t xml:space="preserve">CC7 5 RECOVERY</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no formal recovery testing</w:t>
            </w:r>
          </w:p>
        </w:tc>
      </w:tr>
      <w:tr>
        <w:tc>
          <w:tcPr>
            <w:tcMar>
              <w:top w:type="dxa" w:w="60"/>
              <w:left w:type="dxa" w:w="100"/>
              <w:bottom w:type="dxa" w:w="60"/>
              <w:right w:type="dxa" w:w="100"/>
            </w:tcMar>
          </w:tcPr>
          <w:p>
            <w:pPr>
              <w:spacing w:after="0"/>
            </w:pPr>
            <w:r>
              <w:rPr>
                <w:sz w:val="18"/>
                <w:szCs w:val="18"/>
              </w:rPr>
              <w:t xml:space="preserve">CC8 CHANGE MANAGEMENT</w:t>
            </w:r>
          </w:p>
        </w:tc>
        <w:tc>
          <w:tcPr>
            <w:tcMar>
              <w:top w:type="dxa" w:w="60"/>
              <w:left w:type="dxa" w:w="100"/>
              <w:bottom w:type="dxa" w:w="60"/>
              <w:right w:type="dxa" w:w="100"/>
            </w:tcMar>
          </w:tcPr>
          <w:p>
            <w:pPr>
              <w:spacing w:after="0"/>
            </w:pPr>
            <w:r>
              <w:rPr>
                <w:sz w:val="18"/>
                <w:szCs w:val="18"/>
              </w:rPr>
              <w:t xml:space="preserve">PARTIAL</w:t>
            </w:r>
          </w:p>
        </w:tc>
        <w:tc>
          <w:tcPr>
            <w:tcMar>
              <w:top w:type="dxa" w:w="60"/>
              <w:left w:type="dxa" w:w="100"/>
              <w:bottom w:type="dxa" w:w="60"/>
              <w:right w:type="dxa" w:w="100"/>
            </w:tcMar>
          </w:tcPr>
          <w:p>
            <w:pPr>
              <w:spacing w:after="0"/>
            </w:pPr>
            <w:r>
              <w:rPr>
                <w:sz w:val="18"/>
                <w:szCs w:val="18"/>
              </w:rPr>
              <w:t xml:space="preserve">Claude-prepared idempotent scripts + Jason-executed deploy model is documented</w:t>
            </w:r>
          </w:p>
        </w:tc>
      </w:tr>
      <w:tr>
        <w:tc>
          <w:tcPr>
            <w:tcMar>
              <w:top w:type="dxa" w:w="60"/>
              <w:left w:type="dxa" w:w="100"/>
              <w:bottom w:type="dxa" w:w="60"/>
              <w:right w:type="dxa" w:w="100"/>
            </w:tcMar>
          </w:tcPr>
          <w:p>
            <w:pPr>
              <w:spacing w:after="0"/>
            </w:pPr>
            <w:r>
              <w:rPr>
                <w:sz w:val="18"/>
                <w:szCs w:val="18"/>
              </w:rPr>
              <w:t xml:space="preserve">CC9 1 RISK MITIGATION</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Anthropic third-party vendor risk unassessed (no BAA)</w:t>
            </w:r>
          </w:p>
        </w:tc>
      </w:tr>
      <w:tr>
        <w:tc>
          <w:tcPr>
            <w:tcMar>
              <w:top w:type="dxa" w:w="60"/>
              <w:left w:type="dxa" w:w="100"/>
              <w:bottom w:type="dxa" w:w="60"/>
              <w:right w:type="dxa" w:w="100"/>
            </w:tcMar>
          </w:tcPr>
          <w:p>
            <w:pPr>
              <w:spacing w:after="0"/>
            </w:pPr>
            <w:r>
              <w:rPr>
                <w:sz w:val="18"/>
                <w:szCs w:val="18"/>
              </w:rPr>
              <w:t xml:space="preserve">CC9 2 VENDOR MANAGEMENT</w:t>
            </w:r>
          </w:p>
        </w:tc>
        <w:tc>
          <w:tcPr>
            <w:tcMar>
              <w:top w:type="dxa" w:w="60"/>
              <w:left w:type="dxa" w:w="100"/>
              <w:bottom w:type="dxa" w:w="60"/>
              <w:right w:type="dxa" w:w="100"/>
            </w:tcMar>
          </w:tcPr>
          <w:p>
            <w:pPr>
              <w:spacing w:after="0"/>
            </w:pPr>
            <w:r>
              <w:rPr>
                <w:sz w:val="18"/>
                <w:szCs w:val="18"/>
              </w:rPr>
              <w:t xml:space="preserve">GAP</w:t>
            </w:r>
          </w:p>
        </w:tc>
        <w:tc>
          <w:tcPr>
            <w:tcMar>
              <w:top w:type="dxa" w:w="60"/>
              <w:left w:type="dxa" w:w="100"/>
              <w:bottom w:type="dxa" w:w="60"/>
              <w:right w:type="dxa" w:w="100"/>
            </w:tcMar>
          </w:tcPr>
          <w:p>
            <w:pPr>
              <w:spacing w:after="0"/>
            </w:pPr>
            <w:r>
              <w:rPr>
                <w:sz w:val="18"/>
                <w:szCs w:val="18"/>
              </w:rPr>
              <w:t xml:space="preserve">vendor risk register not maintained</w:t>
            </w:r>
          </w:p>
        </w:tc>
      </w:tr>
    </w:tbl>
    <w:p>
      <w:r>
        <w:br w:type="page"/>
      </w:r>
    </w:p>
    <w:p>
      <w:pPr>
        <w:pStyle w:val="Heading2"/>
        <w:spacing w:after="120" w:before="200"/>
      </w:pPr>
      <w:r>
        <w:t xml:space="preserve">12. Type I vs Type II Certification Readiness Scoring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500"/>
        <w:gridCol w:w="3000"/>
        <w:gridCol w:w="3500"/>
      </w:tblGrid>
      <w:tr>
        <w:tc>
          <w:tcPr>
            <w:shd w:fill="F1F5F9" w:color="auto" w:val="solid"/>
            <w:tcMar>
              <w:top w:type="dxa" w:w="60"/>
              <w:left w:type="dxa" w:w="100"/>
              <w:bottom w:type="dxa" w:w="60"/>
              <w:right w:type="dxa" w:w="100"/>
            </w:tcMar>
          </w:tcPr>
          <w:p>
            <w:pPr>
              <w:spacing w:after="0"/>
            </w:pPr>
            <w:r>
              <w:rPr>
                <w:b/>
                <w:bCs/>
                <w:sz w:val="18"/>
                <w:szCs w:val="18"/>
              </w:rPr>
              <w:t xml:space="preserve">Dimension</w:t>
            </w:r>
          </w:p>
        </w:tc>
        <w:tc>
          <w:tcPr>
            <w:shd w:fill="F1F5F9" w:color="auto" w:val="solid"/>
            <w:tcMar>
              <w:top w:type="dxa" w:w="60"/>
              <w:left w:type="dxa" w:w="100"/>
              <w:bottom w:type="dxa" w:w="60"/>
              <w:right w:type="dxa" w:w="100"/>
            </w:tcMar>
          </w:tcPr>
          <w:p>
            <w:pPr>
              <w:spacing w:after="0"/>
            </w:pPr>
            <w:r>
              <w:rPr>
                <w:b/>
                <w:bCs/>
                <w:sz w:val="18"/>
                <w:szCs w:val="18"/>
              </w:rPr>
              <w:t xml:space="preserve">Type I readiness</w:t>
            </w:r>
          </w:p>
        </w:tc>
        <w:tc>
          <w:tcPr>
            <w:shd w:fill="F1F5F9" w:color="auto" w:val="solid"/>
            <w:tcMar>
              <w:top w:type="dxa" w:w="60"/>
              <w:left w:type="dxa" w:w="100"/>
              <w:bottom w:type="dxa" w:w="60"/>
              <w:right w:type="dxa" w:w="100"/>
            </w:tcMar>
          </w:tcPr>
          <w:p>
            <w:pPr>
              <w:spacing w:after="0"/>
            </w:pPr>
            <w:r>
              <w:rPr>
                <w:b/>
                <w:bCs/>
                <w:sz w:val="18"/>
                <w:szCs w:val="18"/>
              </w:rPr>
              <w:t xml:space="preserve">Type II readiness</w:t>
            </w:r>
          </w:p>
        </w:tc>
      </w:tr>
      <w:tr>
        <w:tc>
          <w:tcPr>
            <w:tcMar>
              <w:top w:type="dxa" w:w="60"/>
              <w:left w:type="dxa" w:w="100"/>
              <w:bottom w:type="dxa" w:w="60"/>
              <w:right w:type="dxa" w:w="100"/>
            </w:tcMar>
          </w:tcPr>
          <w:p>
            <w:pPr>
              <w:spacing w:after="0"/>
            </w:pPr>
            <w:r>
              <w:rPr>
                <w:sz w:val="18"/>
                <w:szCs w:val="18"/>
              </w:rPr>
              <w:t xml:space="preserve">Control design</w:t>
            </w:r>
          </w:p>
        </w:tc>
        <w:tc>
          <w:tcPr>
            <w:tcMar>
              <w:top w:type="dxa" w:w="60"/>
              <w:left w:type="dxa" w:w="100"/>
              <w:bottom w:type="dxa" w:w="60"/>
              <w:right w:type="dxa" w:w="100"/>
            </w:tcMar>
          </w:tcPr>
          <w:p>
            <w:pPr>
              <w:spacing w:after="0"/>
            </w:pPr>
            <w:r>
              <w:rPr>
                <w:sz w:val="18"/>
                <w:szCs w:val="18"/>
              </w:rPr>
              <w:t xml:space="preserve">60% — designs in place, gaps documented</w:t>
            </w:r>
          </w:p>
        </w:tc>
        <w:tc>
          <w:tcPr>
            <w:tcMar>
              <w:top w:type="dxa" w:w="60"/>
              <w:left w:type="dxa" w:w="100"/>
              <w:bottom w:type="dxa" w:w="60"/>
              <w:right w:type="dxa" w:w="100"/>
            </w:tcMar>
          </w:tcPr>
          <w:p>
            <w:pPr>
              <w:spacing w:after="0"/>
            </w:pPr>
            <w:r>
              <w:rPr>
                <w:sz w:val="18"/>
                <w:szCs w:val="18"/>
              </w:rPr>
              <w:t xml:space="preserve">40% — designs not yet complete for all criteria</w:t>
            </w:r>
          </w:p>
        </w:tc>
      </w:tr>
      <w:tr>
        <w:tc>
          <w:tcPr>
            <w:tcMar>
              <w:top w:type="dxa" w:w="60"/>
              <w:left w:type="dxa" w:w="100"/>
              <w:bottom w:type="dxa" w:w="60"/>
              <w:right w:type="dxa" w:w="100"/>
            </w:tcMar>
          </w:tcPr>
          <w:p>
            <w:pPr>
              <w:spacing w:after="0"/>
            </w:pPr>
            <w:r>
              <w:rPr>
                <w:sz w:val="18"/>
                <w:szCs w:val="18"/>
              </w:rPr>
              <w:t xml:space="preserve">Control implementation</w:t>
            </w:r>
          </w:p>
        </w:tc>
        <w:tc>
          <w:tcPr>
            <w:tcMar>
              <w:top w:type="dxa" w:w="60"/>
              <w:left w:type="dxa" w:w="100"/>
              <w:bottom w:type="dxa" w:w="60"/>
              <w:right w:type="dxa" w:w="100"/>
            </w:tcMar>
          </w:tcPr>
          <w:p>
            <w:pPr>
              <w:spacing w:after="0"/>
            </w:pPr>
            <w:r>
              <w:rPr>
                <w:sz w:val="18"/>
                <w:szCs w:val="18"/>
              </w:rPr>
              <w:t xml:space="preserve">50% — most controls implemented, active gaps in queue</w:t>
            </w:r>
          </w:p>
        </w:tc>
        <w:tc>
          <w:tcPr>
            <w:tcMar>
              <w:top w:type="dxa" w:w="60"/>
              <w:left w:type="dxa" w:w="100"/>
              <w:bottom w:type="dxa" w:w="60"/>
              <w:right w:type="dxa" w:w="100"/>
            </w:tcMar>
          </w:tcPr>
          <w:p>
            <w:pPr>
              <w:spacing w:after="0"/>
            </w:pPr>
            <w:r>
              <w:rPr>
                <w:sz w:val="18"/>
                <w:szCs w:val="18"/>
              </w:rPr>
              <w:t xml:space="preserve">25% — implementation only recent</w:t>
            </w:r>
          </w:p>
        </w:tc>
      </w:tr>
      <w:tr>
        <w:tc>
          <w:tcPr>
            <w:tcMar>
              <w:top w:type="dxa" w:w="60"/>
              <w:left w:type="dxa" w:w="100"/>
              <w:bottom w:type="dxa" w:w="60"/>
              <w:right w:type="dxa" w:w="100"/>
            </w:tcMar>
          </w:tcPr>
          <w:p>
            <w:pPr>
              <w:spacing w:after="0"/>
            </w:pPr>
            <w:r>
              <w:rPr>
                <w:sz w:val="18"/>
                <w:szCs w:val="18"/>
              </w:rPr>
              <w:t xml:space="preserve">Evidence collection</w:t>
            </w:r>
          </w:p>
        </w:tc>
        <w:tc>
          <w:tcPr>
            <w:tcMar>
              <w:top w:type="dxa" w:w="60"/>
              <w:left w:type="dxa" w:w="100"/>
              <w:bottom w:type="dxa" w:w="60"/>
              <w:right w:type="dxa" w:w="100"/>
            </w:tcMar>
          </w:tcPr>
          <w:p>
            <w:pPr>
              <w:spacing w:after="0"/>
            </w:pPr>
            <w:r>
              <w:rPr>
                <w:sz w:val="18"/>
                <w:szCs w:val="18"/>
              </w:rPr>
              <w:t xml:space="preserve">20% — informal, not audit-grade</w:t>
            </w:r>
          </w:p>
        </w:tc>
        <w:tc>
          <w:tcPr>
            <w:tcMar>
              <w:top w:type="dxa" w:w="60"/>
              <w:left w:type="dxa" w:w="100"/>
              <w:bottom w:type="dxa" w:w="60"/>
              <w:right w:type="dxa" w:w="100"/>
            </w:tcMar>
          </w:tcPr>
          <w:p>
            <w:pPr>
              <w:spacing w:after="0"/>
            </w:pPr>
            <w:r>
              <w:rPr>
                <w:sz w:val="18"/>
                <w:szCs w:val="18"/>
              </w:rPr>
              <w:t xml:space="preserve">5% — no formal evidence workflow yet</w:t>
            </w:r>
          </w:p>
        </w:tc>
      </w:tr>
      <w:tr>
        <w:tc>
          <w:tcPr>
            <w:tcMar>
              <w:top w:type="dxa" w:w="60"/>
              <w:left w:type="dxa" w:w="100"/>
              <w:bottom w:type="dxa" w:w="60"/>
              <w:right w:type="dxa" w:w="100"/>
            </w:tcMar>
          </w:tcPr>
          <w:p>
            <w:pPr>
              <w:spacing w:after="0"/>
            </w:pPr>
            <w:r>
              <w:rPr>
                <w:sz w:val="18"/>
                <w:szCs w:val="18"/>
              </w:rPr>
              <w:t xml:space="preserve">Vendor risk management</w:t>
            </w:r>
          </w:p>
        </w:tc>
        <w:tc>
          <w:tcPr>
            <w:tcMar>
              <w:top w:type="dxa" w:w="60"/>
              <w:left w:type="dxa" w:w="100"/>
              <w:bottom w:type="dxa" w:w="60"/>
              <w:right w:type="dxa" w:w="100"/>
            </w:tcMar>
          </w:tcPr>
          <w:p>
            <w:pPr>
              <w:spacing w:after="0"/>
            </w:pPr>
            <w:r>
              <w:rPr>
                <w:sz w:val="18"/>
                <w:szCs w:val="18"/>
              </w:rPr>
              <w:t xml:space="preserve">15% — Anthropic BAA unassessed</w:t>
            </w:r>
          </w:p>
        </w:tc>
        <w:tc>
          <w:tcPr>
            <w:tcMar>
              <w:top w:type="dxa" w:w="60"/>
              <w:left w:type="dxa" w:w="100"/>
              <w:bottom w:type="dxa" w:w="60"/>
              <w:right w:type="dxa" w:w="100"/>
            </w:tcMar>
          </w:tcPr>
          <w:p>
            <w:pPr>
              <w:spacing w:after="0"/>
            </w:pPr>
            <w:r>
              <w:rPr>
                <w:sz w:val="18"/>
                <w:szCs w:val="18"/>
              </w:rPr>
              <w:t xml:space="preserve">10% — no vendor risk register</w:t>
            </w:r>
          </w:p>
        </w:tc>
      </w:tr>
      <w:tr>
        <w:tc>
          <w:tcPr>
            <w:tcMar>
              <w:top w:type="dxa" w:w="60"/>
              <w:left w:type="dxa" w:w="100"/>
              <w:bottom w:type="dxa" w:w="60"/>
              <w:right w:type="dxa" w:w="100"/>
            </w:tcMar>
          </w:tcPr>
          <w:p>
            <w:pPr>
              <w:spacing w:after="0"/>
            </w:pPr>
            <w:r>
              <w:rPr>
                <w:sz w:val="18"/>
                <w:szCs w:val="18"/>
              </w:rPr>
              <w:t xml:space="preserve">Incident response</w:t>
            </w:r>
          </w:p>
        </w:tc>
        <w:tc>
          <w:tcPr>
            <w:tcMar>
              <w:top w:type="dxa" w:w="60"/>
              <w:left w:type="dxa" w:w="100"/>
              <w:bottom w:type="dxa" w:w="60"/>
              <w:right w:type="dxa" w:w="100"/>
            </w:tcMar>
          </w:tcPr>
          <w:p>
            <w:pPr>
              <w:spacing w:after="0"/>
            </w:pPr>
            <w:r>
              <w:rPr>
                <w:sz w:val="18"/>
                <w:szCs w:val="18"/>
              </w:rPr>
              <w:t xml:space="preserve">40% — Work Hub tickets serve as informal IR</w:t>
            </w:r>
          </w:p>
        </w:tc>
        <w:tc>
          <w:tcPr>
            <w:tcMar>
              <w:top w:type="dxa" w:w="60"/>
              <w:left w:type="dxa" w:w="100"/>
              <w:bottom w:type="dxa" w:w="60"/>
              <w:right w:type="dxa" w:w="100"/>
            </w:tcMar>
          </w:tcPr>
          <w:p>
            <w:pPr>
              <w:spacing w:after="0"/>
            </w:pPr>
            <w:r>
              <w:rPr>
                <w:sz w:val="18"/>
                <w:szCs w:val="18"/>
              </w:rPr>
              <w:t xml:space="preserve">20% — no IR runbook exercise history</w:t>
            </w:r>
          </w:p>
        </w:tc>
      </w:tr>
      <w:tr>
        <w:tc>
          <w:tcPr>
            <w:tcMar>
              <w:top w:type="dxa" w:w="60"/>
              <w:left w:type="dxa" w:w="100"/>
              <w:bottom w:type="dxa" w:w="60"/>
              <w:right w:type="dxa" w:w="100"/>
            </w:tcMar>
          </w:tcPr>
          <w:p>
            <w:pPr>
              <w:spacing w:after="0"/>
            </w:pPr>
            <w:r>
              <w:rPr>
                <w:sz w:val="18"/>
                <w:szCs w:val="18"/>
              </w:rPr>
              <w:t xml:space="preserve">Change management</w:t>
            </w:r>
          </w:p>
        </w:tc>
        <w:tc>
          <w:tcPr>
            <w:tcMar>
              <w:top w:type="dxa" w:w="60"/>
              <w:left w:type="dxa" w:w="100"/>
              <w:bottom w:type="dxa" w:w="60"/>
              <w:right w:type="dxa" w:w="100"/>
            </w:tcMar>
          </w:tcPr>
          <w:p>
            <w:pPr>
              <w:spacing w:after="0"/>
            </w:pPr>
            <w:r>
              <w:rPr>
                <w:sz w:val="18"/>
                <w:szCs w:val="18"/>
              </w:rPr>
              <w:t xml:space="preserve">70% — deploy model documented and consistent</w:t>
            </w:r>
          </w:p>
        </w:tc>
        <w:tc>
          <w:tcPr>
            <w:tcMar>
              <w:top w:type="dxa" w:w="60"/>
              <w:left w:type="dxa" w:w="100"/>
              <w:bottom w:type="dxa" w:w="60"/>
              <w:right w:type="dxa" w:w="100"/>
            </w:tcMar>
          </w:tcPr>
          <w:p>
            <w:pPr>
              <w:spacing w:after="0"/>
            </w:pPr>
            <w:r>
              <w:rPr>
                <w:sz w:val="18"/>
                <w:szCs w:val="18"/>
              </w:rPr>
              <w:t xml:space="preserve">50% — 3-month history needed</w:t>
            </w:r>
          </w:p>
        </w:tc>
      </w:tr>
    </w:tbl>
    <w:p>
      <w:pPr>
        <w:spacing w:after="100"/>
      </w:pPr>
      <w:r>
        <w:t xml:space="preserve"/>
      </w:r>
    </w:p>
    <w:p>
      <w:pPr>
        <w:spacing w:after="100"/>
      </w:pPr>
      <w:r>
        <w:rPr>
          <w:b/>
          <w:bCs/>
          <w:sz w:val="22"/>
          <w:szCs w:val="22"/>
        </w:rPr>
        <w:t xml:space="preserve">Recommendation: Complete the Master Remediation Roadmap (Section 13) items ranked CRITICAL and HIGH before initiating a Type I engagement. Type II engagement should follow no earlier than 3 months of stable operation post-Type-I.</w:t>
      </w:r>
    </w:p>
    <w:p>
      <w:r>
        <w:br w:type="page"/>
      </w:r>
    </w:p>
    <w:p>
      <w:pPr>
        <w:pStyle w:val="Heading2"/>
        <w:spacing w:after="120" w:before="200"/>
      </w:pPr>
      <w:r>
        <w:t xml:space="preserve">13. Master Remediation Roadmap</w:t>
      </w:r>
    </w:p>
    <w:p>
      <w:pPr>
        <w:spacing w:after="100"/>
      </w:pPr>
      <w:r>
        <w:rPr>
          <w:sz w:val="22"/>
          <w:szCs w:val="22"/>
        </w:rPr>
        <w:t xml:space="preserve">Recommended sequencing across the open queue. Grouped by phase and effort:</w:t>
      </w:r>
    </w:p>
    <w:p>
      <w:pPr>
        <w:pStyle w:val="Heading3"/>
        <w:spacing w:after="120" w:before="200"/>
      </w:pPr>
      <w:r>
        <w:t xml:space="preserve">Phase 1 — Live-critical (within 24–72 hours)</w:t>
      </w:r>
    </w:p>
    <w:p>
      <w:pPr>
        <w:spacing w:after="60"/>
      </w:pPr>
      <w:r>
        <w:rPr>
          <w:b/>
          <w:bCs/>
          <w:sz w:val="22"/>
          <w:szCs w:val="22"/>
        </w:rPr>
        <w:t xml:space="preserve">REM-001: </w:t>
      </w:r>
      <w:r>
        <w:rPr>
          <w:sz w:val="22"/>
          <w:szCs w:val="22"/>
        </w:rPr>
        <w:t xml:space="preserve">PDF_INTERNAL_SECRET unset on Supabase project; 23 report edge fns using hardcoded fallback</w:t>
      </w:r>
    </w:p>
    <w:p>
      <w:pPr>
        <w:spacing w:after="60"/>
      </w:pPr>
      <w:r>
        <w:rPr>
          <w:b/>
          <w:bCs/>
          <w:sz w:val="22"/>
          <w:szCs w:val="22"/>
        </w:rPr>
        <w:t xml:space="preserve">REM-018: </w:t>
      </w:r>
      <w:r>
        <w:rPr>
          <w:sz w:val="22"/>
          <w:szCs w:val="22"/>
        </w:rPr>
        <w:t xml:space="preserve">lender + Brokers pinned to Next.js 14.2.5 (below CVE-2025-29927 fix)</w:t>
      </w:r>
    </w:p>
    <w:p>
      <w:pPr>
        <w:pStyle w:val="Heading3"/>
        <w:spacing w:after="120" w:before="200"/>
      </w:pPr>
      <w:r>
        <w:t xml:space="preserve">Phase 2 — High severity (within 30 days)</w:t>
      </w:r>
    </w:p>
    <w:p>
      <w:pPr>
        <w:spacing w:after="60"/>
      </w:pPr>
      <w:r>
        <w:rPr>
          <w:b/>
          <w:bCs/>
          <w:sz w:val="22"/>
          <w:szCs w:val="22"/>
        </w:rPr>
        <w:t xml:space="preserve">REM-008: </w:t>
      </w:r>
      <w:r>
        <w:rPr>
          <w:sz w:val="22"/>
          <w:szCs w:val="22"/>
        </w:rPr>
        <w:t xml:space="preserve">Hardcoded JWT fallback secrets in 12 apps</w:t>
      </w:r>
    </w:p>
    <w:p>
      <w:pPr>
        <w:spacing w:after="60"/>
      </w:pPr>
      <w:r>
        <w:rPr>
          <w:b/>
          <w:bCs/>
          <w:sz w:val="22"/>
          <w:szCs w:val="22"/>
        </w:rPr>
        <w:t xml:space="preserve">REM-023: </w:t>
      </w:r>
      <w:r>
        <w:rPr>
          <w:sz w:val="22"/>
          <w:szCs w:val="22"/>
        </w:rPr>
        <w:t xml:space="preserve">Unauthenticated INSERT policies on 5 production tables</w:t>
      </w:r>
    </w:p>
    <w:p>
      <w:pPr>
        <w:spacing w:after="60"/>
      </w:pPr>
      <w:r>
        <w:rPr>
          <w:b/>
          <w:bCs/>
          <w:sz w:val="22"/>
          <w:szCs w:val="22"/>
        </w:rPr>
        <w:t xml:space="preserve">REM-005: </w:t>
      </w:r>
      <w:r>
        <w:rPr>
          <w:sz w:val="22"/>
          <w:szCs w:val="22"/>
        </w:rPr>
        <w:t xml:space="preserve">155 tables have RLS on but zero policies (deny-all effectively; audit-visible)</w:t>
      </w:r>
    </w:p>
    <w:p>
      <w:pPr>
        <w:spacing w:after="60"/>
      </w:pPr>
      <w:r>
        <w:rPr>
          <w:b/>
          <w:bCs/>
          <w:sz w:val="22"/>
          <w:szCs w:val="22"/>
        </w:rPr>
        <w:t xml:space="preserve">REM-024: </w:t>
      </w:r>
      <w:r>
        <w:rPr>
          <w:sz w:val="22"/>
          <w:szCs w:val="22"/>
        </w:rPr>
        <w:t xml:space="preserve">47 authenticated-role tables with qual=true policies (any authenticated JWT can read)</w:t>
      </w:r>
    </w:p>
    <w:p>
      <w:pPr>
        <w:spacing w:after="60"/>
      </w:pPr>
      <w:r>
        <w:rPr>
          <w:b/>
          <w:bCs/>
          <w:sz w:val="22"/>
          <w:szCs w:val="22"/>
        </w:rPr>
        <w:t xml:space="preserve">REM-002: </w:t>
      </w:r>
      <w:r>
        <w:rPr>
          <w:sz w:val="22"/>
          <w:szCs w:val="22"/>
        </w:rPr>
        <w:t xml:space="preserve">@start-today/platform-auth keystone package not yet built</w:t>
      </w:r>
    </w:p>
    <w:p>
      <w:pPr>
        <w:spacing w:after="60"/>
      </w:pPr>
      <w:r>
        <w:rPr>
          <w:b/>
          <w:bCs/>
          <w:sz w:val="22"/>
          <w:szCs w:val="22"/>
        </w:rPr>
        <w:t xml:space="preserve">REM-003: </w:t>
      </w:r>
      <w:r>
        <w:rPr>
          <w:sz w:val="22"/>
          <w:szCs w:val="22"/>
        </w:rPr>
        <w:t xml:space="preserve">MFA still password-only on finance, property, plan, work, mga, mylegal, marketplace</w:t>
      </w:r>
    </w:p>
    <w:p>
      <w:pPr>
        <w:spacing w:after="60"/>
      </w:pPr>
      <w:r>
        <w:rPr>
          <w:b/>
          <w:bCs/>
          <w:sz w:val="22"/>
          <w:szCs w:val="22"/>
        </w:rPr>
        <w:t xml:space="preserve">REM-004: </w:t>
      </w:r>
      <w:r>
        <w:rPr>
          <w:sz w:val="22"/>
          <w:szCs w:val="22"/>
        </w:rPr>
        <w:t xml:space="preserve">mga login untested for session-before-MFA pattern</w:t>
      </w:r>
    </w:p>
    <w:p>
      <w:pPr>
        <w:spacing w:after="60"/>
      </w:pPr>
      <w:r>
        <w:rPr>
          <w:b/>
          <w:bCs/>
          <w:sz w:val="22"/>
          <w:szCs w:val="22"/>
        </w:rPr>
        <w:t xml:space="preserve">REM-014: </w:t>
      </w:r>
      <w:r>
        <w:rPr>
          <w:sz w:val="22"/>
          <w:szCs w:val="22"/>
        </w:rPr>
        <w:t xml:space="preserve">1128 SECURITY DEFINER functions callable by anon/authenticated (attack surface)</w:t>
      </w:r>
    </w:p>
    <w:p>
      <w:pPr>
        <w:spacing w:after="60"/>
      </w:pPr>
      <w:r>
        <w:rPr>
          <w:b/>
          <w:bCs/>
          <w:sz w:val="22"/>
          <w:szCs w:val="22"/>
        </w:rPr>
        <w:t xml:space="preserve">REM-007: </w:t>
      </w:r>
      <w:r>
        <w:rPr>
          <w:sz w:val="22"/>
          <w:szCs w:val="22"/>
        </w:rPr>
        <w:t xml:space="preserve">Real auth on get-*-report edge fn routes (client-side)</w:t>
      </w:r>
    </w:p>
    <w:p>
      <w:pPr>
        <w:spacing w:after="60"/>
      </w:pPr>
      <w:r>
        <w:rPr>
          <w:b/>
          <w:bCs/>
          <w:sz w:val="22"/>
          <w:szCs w:val="22"/>
        </w:rPr>
        <w:t xml:space="preserve">REM-006: </w:t>
      </w:r>
      <w:r>
        <w:rPr>
          <w:sz w:val="22"/>
          <w:szCs w:val="22"/>
        </w:rPr>
        <w:t xml:space="preserve">Parameterized data layer / eq.${} injection surface</w:t>
      </w:r>
    </w:p>
    <w:p>
      <w:pPr>
        <w:pStyle w:val="Heading3"/>
        <w:spacing w:after="120" w:before="200"/>
      </w:pPr>
      <w:r>
        <w:t xml:space="preserve">Phase 3 — Medium severity (within 60–90 days)</w:t>
      </w:r>
    </w:p>
    <w:p>
      <w:pPr>
        <w:spacing w:after="60"/>
      </w:pPr>
      <w:r>
        <w:rPr>
          <w:b/>
          <w:bCs/>
          <w:sz w:val="22"/>
          <w:szCs w:val="22"/>
        </w:rPr>
        <w:t xml:space="preserve">REM-019: </w:t>
      </w:r>
      <w:r>
        <w:rPr>
          <w:sz w:val="22"/>
          <w:szCs w:val="22"/>
        </w:rPr>
        <w:t xml:space="preserve">15 of 25 repos have no security headers in next.config.js</w:t>
      </w:r>
    </w:p>
    <w:p>
      <w:pPr>
        <w:spacing w:after="60"/>
      </w:pPr>
      <w:r>
        <w:rPr>
          <w:b/>
          <w:bCs/>
          <w:sz w:val="22"/>
          <w:szCs w:val="22"/>
        </w:rPr>
        <w:t xml:space="preserve">REM-011: </w:t>
      </w:r>
      <w:r>
        <w:rPr>
          <w:sz w:val="22"/>
          <w:szCs w:val="22"/>
        </w:rPr>
        <w:t xml:space="preserve">MFA enrollment 14% platform-wide (7/50 auth.users)</w:t>
      </w:r>
    </w:p>
    <w:p>
      <w:pPr>
        <w:spacing w:after="60"/>
      </w:pPr>
      <w:r>
        <w:rPr>
          <w:b/>
          <w:bCs/>
          <w:sz w:val="22"/>
          <w:szCs w:val="22"/>
        </w:rPr>
        <w:t xml:space="preserve">REM-013: </w:t>
      </w:r>
      <w:r>
        <w:rPr>
          <w:sz w:val="22"/>
          <w:szCs w:val="22"/>
        </w:rPr>
        <w:t xml:space="preserve">226 functions with mutable search_path (Supabase advisor)</w:t>
      </w:r>
    </w:p>
    <w:p>
      <w:pPr>
        <w:spacing w:after="60"/>
      </w:pPr>
      <w:r>
        <w:rPr>
          <w:b/>
          <w:bCs/>
          <w:sz w:val="22"/>
          <w:szCs w:val="22"/>
        </w:rPr>
        <w:t xml:space="preserve">REM-025: </w:t>
      </w:r>
      <w:r>
        <w:rPr>
          <w:sz w:val="22"/>
          <w:szCs w:val="22"/>
        </w:rPr>
        <w:t xml:space="preserve">7 public SELECT + 4 anon SELECT policies (unauthenticated readable tables)</w:t>
      </w:r>
    </w:p>
    <w:p>
      <w:pPr>
        <w:spacing w:after="60"/>
      </w:pPr>
      <w:r>
        <w:rPr>
          <w:b/>
          <w:bCs/>
          <w:sz w:val="22"/>
          <w:szCs w:val="22"/>
        </w:rPr>
        <w:t xml:space="preserve">REM-026: </w:t>
      </w:r>
      <w:r>
        <w:rPr>
          <w:sz w:val="22"/>
          <w:szCs w:val="22"/>
        </w:rPr>
        <w:t xml:space="preserve">82 SECURITY DEFINER views</w:t>
      </w:r>
    </w:p>
    <w:p>
      <w:pPr>
        <w:spacing w:after="60"/>
      </w:pPr>
      <w:r>
        <w:rPr>
          <w:b/>
          <w:bCs/>
          <w:sz w:val="22"/>
          <w:szCs w:val="22"/>
        </w:rPr>
        <w:t xml:space="preserve">REM-030: </w:t>
      </w:r>
      <w:r>
        <w:rPr>
          <w:sz w:val="22"/>
          <w:szCs w:val="22"/>
        </w:rPr>
        <w:t xml:space="preserve">readiness-reports storage bucket is public</w:t>
      </w:r>
    </w:p>
    <w:p>
      <w:pPr>
        <w:spacing w:after="60"/>
      </w:pPr>
      <w:r>
        <w:rPr>
          <w:b/>
          <w:bCs/>
          <w:sz w:val="22"/>
          <w:szCs w:val="22"/>
        </w:rPr>
        <w:t xml:space="preserve">REM-031: </w:t>
      </w:r>
      <w:r>
        <w:rPr>
          <w:sz w:val="22"/>
          <w:szCs w:val="22"/>
        </w:rPr>
        <w:t xml:space="preserve">AUDIT_PROXY_SECRET rotation needed post-audit</w:t>
      </w:r>
    </w:p>
    <w:p>
      <w:pPr>
        <w:pStyle w:val="Heading3"/>
        <w:spacing w:after="120" w:before="200"/>
      </w:pPr>
      <w:r>
        <w:t xml:space="preserve">Phase 4 — Best practice / hygiene (as capacity allows)</w:t>
      </w:r>
    </w:p>
    <w:p>
      <w:pPr>
        <w:spacing w:after="60"/>
      </w:pPr>
      <w:r>
        <w:rPr>
          <w:b/>
          <w:bCs/>
          <w:sz w:val="22"/>
          <w:szCs w:val="22"/>
        </w:rPr>
        <w:t xml:space="preserve">REM-020: </w:t>
      </w:r>
      <w:r>
        <w:rPr>
          <w:sz w:val="22"/>
          <w:szCs w:val="22"/>
        </w:rPr>
        <w:t xml:space="preserve">Only 4 of 25 repos have Content-Security-Policy defined</w:t>
      </w:r>
    </w:p>
    <w:p>
      <w:pPr>
        <w:spacing w:after="60"/>
      </w:pPr>
      <w:r>
        <w:rPr>
          <w:b/>
          <w:bCs/>
          <w:sz w:val="22"/>
          <w:szCs w:val="22"/>
        </w:rPr>
        <w:t xml:space="preserve">REM-021: </w:t>
      </w:r>
      <w:r>
        <w:rPr>
          <w:sz w:val="22"/>
          <w:szCs w:val="22"/>
        </w:rPr>
        <w:t xml:space="preserve">Team email hardcoded in C2C source</w:t>
      </w:r>
    </w:p>
    <w:p>
      <w:pPr>
        <w:spacing w:after="60"/>
      </w:pPr>
      <w:r>
        <w:rPr>
          <w:b/>
          <w:bCs/>
          <w:sz w:val="22"/>
          <w:szCs w:val="22"/>
        </w:rPr>
        <w:t xml:space="preserve">REM-022: </w:t>
      </w:r>
      <w:r>
        <w:rPr>
          <w:sz w:val="22"/>
          <w:szCs w:val="22"/>
        </w:rPr>
        <w:t xml:space="preserve">Team name hardcoded in work source</w:t>
      </w:r>
    </w:p>
    <w:p>
      <w:pPr>
        <w:spacing w:after="60"/>
      </w:pPr>
      <w:r>
        <w:rPr>
          <w:b/>
          <w:bCs/>
          <w:sz w:val="22"/>
          <w:szCs w:val="22"/>
        </w:rPr>
        <w:t xml:space="preserve">REM-017: </w:t>
      </w:r>
      <w:r>
        <w:rPr>
          <w:sz w:val="22"/>
          <w:szCs w:val="22"/>
        </w:rPr>
        <w:t xml:space="preserve">entity-mind-map legacy repo — archive candidate</w:t>
      </w:r>
    </w:p>
    <w:p>
      <w:pPr>
        <w:spacing w:after="60"/>
      </w:pPr>
      <w:r>
        <w:rPr>
          <w:b/>
          <w:bCs/>
          <w:sz w:val="22"/>
          <w:szCs w:val="22"/>
        </w:rPr>
        <w:t xml:space="preserve">REM-027: </w:t>
      </w:r>
      <w:r>
        <w:rPr>
          <w:sz w:val="22"/>
          <w:szCs w:val="22"/>
        </w:rPr>
        <w:t xml:space="preserve">work/nc-debug diagnostic endpoint in production</w:t>
      </w:r>
    </w:p>
    <w:p>
      <w:pPr>
        <w:spacing w:after="60"/>
      </w:pPr>
      <w:r>
        <w:rPr>
          <w:b/>
          <w:bCs/>
          <w:sz w:val="22"/>
          <w:szCs w:val="22"/>
        </w:rPr>
        <w:t xml:space="preserve">REM-028: </w:t>
      </w:r>
      <w:r>
        <w:rPr>
          <w:sz w:val="22"/>
          <w:szCs w:val="22"/>
        </w:rPr>
        <w:t xml:space="preserve">sales portal has no middleware.js</w:t>
      </w:r>
    </w:p>
    <w:p>
      <w:pPr>
        <w:spacing w:after="60"/>
      </w:pPr>
      <w:r>
        <w:rPr>
          <w:b/>
          <w:bCs/>
          <w:sz w:val="22"/>
          <w:szCs w:val="22"/>
        </w:rPr>
        <w:t xml:space="preserve">REM-029: </w:t>
      </w:r>
      <w:r>
        <w:rPr>
          <w:sz w:val="22"/>
          <w:szCs w:val="22"/>
        </w:rPr>
        <w:t xml:space="preserve">AUDIT_PROXY_SECRET stray in DEMO Supabase project</w:t>
      </w:r>
    </w:p>
    <w:p>
      <w:r>
        <w:br w:type="page"/>
      </w:r>
    </w:p>
    <w:p>
      <w:pPr>
        <w:pStyle w:val="Heading1"/>
        <w:spacing w:after="120" w:before="400"/>
      </w:pPr>
      <w:r>
        <w:t xml:space="preserve">Part 4 — Remediation Program Lifecycle</w:t>
      </w:r>
    </w:p>
    <w:p>
      <w:pPr>
        <w:pStyle w:val="Heading2"/>
        <w:spacing w:after="120" w:before="200"/>
      </w:pPr>
      <w:r>
        <w:t xml:space="preserve">14. Remediation Program Ledger</w:t>
      </w:r>
    </w:p>
    <w:p>
      <w:pPr>
        <w:spacing w:after="100"/>
      </w:pPr>
      <w:r>
        <w:rPr>
          <w:sz w:val="22"/>
          <w:szCs w:val="22"/>
        </w:rPr>
        <w:t xml:space="preserve">This section is new in the v2 audit skill. It records the full lifecycle of every finding — open, closed, or verified clean — cross-referenced to the machine-readable state file (security-remediation-state.json). The state file is committed to the platform-skills repository and provides resumability between audit runs.</w:t>
      </w:r>
    </w:p>
    <w:p>
      <w:pPr>
        <w:pStyle w:val="Heading3"/>
        <w:spacing w:after="120" w:before="200"/>
      </w:pPr>
      <w:r>
        <w:t xml:space="preserve">Open findings</w:t>
      </w:r>
    </w:p>
    <w:p>
      <w:pPr>
        <w:spacing w:after="100" w:before="240"/>
      </w:pPr>
      <w:r>
        <w:rPr>
          <w:b/>
          <w:bCs/>
          <w:color w:val="FFFFFF"/>
          <w:sz w:val="18"/>
          <w:szCs w:val="18"/>
          <w:shd w:fill="C1272D" w:color="C1272D" w:val="solid"/>
        </w:rPr>
        <w:t xml:space="preserve"> CRITICAL </w:t>
      </w:r>
      <w:r>
        <w:rPr>
          <w:b/>
          <w:bCs/>
          <w:sz w:val="22"/>
          <w:szCs w:val="22"/>
        </w:rPr>
        <w:t xml:space="preserve">  REM-001  </w:t>
      </w:r>
      <w:r>
        <w:rPr>
          <w:b/>
          <w:bCs/>
          <w:sz w:val="22"/>
          <w:szCs w:val="22"/>
        </w:rPr>
        <w:t xml:space="preserve">PDF_INTERNAL_SECRET unset on Supabase project; 23 report edge fns using hardcoded fallback</w:t>
      </w:r>
    </w:p>
    <w:p>
      <w:pPr>
        <w:spacing w:after="100"/>
      </w:pPr>
      <w:r>
        <w:rPr>
          <w:i/>
          <w:iCs/>
          <w:color w:val="94A3B8"/>
          <w:sz w:val="18"/>
          <w:szCs w:val="18"/>
        </w:rPr>
        <w:t xml:space="preserve">Status: LIVE_EXPLOITABLE   First seen: 2026-07-22   Last verified: 2026-07-22</w:t>
      </w:r>
    </w:p>
    <w:p>
      <w:pPr>
        <w:spacing w:after="100"/>
      </w:pPr>
      <w:r>
        <w:rPr>
          <w:sz w:val="20"/>
          <w:szCs w:val="20"/>
        </w:rPr>
        <w:t xml:space="preserve">Evidence: secrets-canary probe: PDF_INTERNAL_SECRET.set=false; get-start-score-report v35 source contains `Deno.env.get('PDF_INTERNAL_SECRET')??'st-pdf-internal-2026'`</w:t>
      </w:r>
    </w:p>
    <w:p>
      <w:pPr>
        <w:spacing w:after="100"/>
      </w:pPr>
      <w:r>
        <w:rPr>
          <w:sz w:val="20"/>
          <w:szCs w:val="20"/>
        </w:rPr>
        <w:t xml:space="preserve">Impact: Any attacker who reads deployed edge fn source can forge x-internal-token: st-pdf-internal-2026 + arbitrary x-user-email to receive fully rendered reports (KYC/AML, financials, ownership, HR audit, I-9, etc.) for any org.</w:t>
      </w:r>
    </w:p>
    <w:p>
      <w:pPr>
        <w:spacing w:after="100"/>
      </w:pPr>
      <w:r>
        <w:rPr>
          <w:sz w:val="20"/>
          <w:szCs w:val="20"/>
        </w:rPr>
        <w:t xml:space="preserve">Remediation: 1) Enumerate all Vercel callers of the 23 fns (grep PDF_INTERNAL_SECRET across repos - completed). 2) Generate strong random secret. 3) Set PDF_INTERNAL_SECRET on Supabase edge fn secrets. 4) Simultaneously set on all Vercel callers. 5) Deploy edge fns v-next with hardcoded fallback removed (fail-closed). 6) Verify canary shows all values properly set.</w:t>
      </w:r>
    </w:p>
    <w:p>
      <w:pPr>
        <w:spacing w:after="100"/>
      </w:pPr>
      <w:r>
        <w:rPr>
          <w:b/>
          <w:bCs/>
          <w:sz w:val="20"/>
          <w:szCs w:val="20"/>
        </w:rPr>
        <w:t xml:space="preserve">Affected edge functions (23):</w:t>
      </w:r>
    </w:p>
    <w:p>
      <w:pPr>
        <w:spacing w:after="100"/>
      </w:pPr>
      <w:r>
        <w:rPr>
          <w:color w:val="94A3B8"/>
          <w:sz w:val="18"/>
          <w:szCs w:val="18"/>
        </w:rPr>
        <w:t xml:space="preserve">get-annual-report-log, get-coi-tracker-report, get-compliance-calendar-report, get-debt-covenant-report, get-entity-master-report, get-financial-reporting, get-financial-summary-report, get-fixed-asset-report, get-hr-audit-report, get-i9-compliance-report, get-insurance-reports, get-kyc-aml-report, get-kyc-dataroom-reports, get-license-master-report, get-loan-register-report, get-ownership-structure-report, get-property-reports, get-property-summary-report, get-registered-agent-report, get-start-score-report, get-state-tax-report, get-succession-plan-report, get-trust-register-report</w:t>
      </w:r>
    </w:p>
    <w:p>
      <w:pPr>
        <w:spacing w:after="100" w:before="240"/>
      </w:pPr>
      <w:r>
        <w:rPr>
          <w:b/>
          <w:bCs/>
          <w:color w:val="FFFFFF"/>
          <w:sz w:val="18"/>
          <w:szCs w:val="18"/>
          <w:shd w:fill="C1272D" w:color="C1272D" w:val="solid"/>
        </w:rPr>
        <w:t xml:space="preserve"> CRITICAL </w:t>
      </w:r>
      <w:r>
        <w:rPr>
          <w:b/>
          <w:bCs/>
          <w:sz w:val="22"/>
          <w:szCs w:val="22"/>
        </w:rPr>
        <w:t xml:space="preserve">  REM-018  </w:t>
      </w:r>
      <w:r>
        <w:rPr>
          <w:b/>
          <w:bCs/>
          <w:sz w:val="22"/>
          <w:szCs w:val="22"/>
        </w:rPr>
        <w:t xml:space="preserve">lender + Brokers pinned to Next.js 14.2.5 (below CVE-2025-29927 fix)</w:t>
      </w:r>
    </w:p>
    <w:p>
      <w:pPr>
        <w:spacing w:after="100"/>
      </w:pPr>
      <w:r>
        <w:rPr>
          <w:i/>
          <w:iCs/>
          <w:color w:val="94A3B8"/>
          <w:sz w:val="18"/>
          <w:szCs w:val="18"/>
        </w:rPr>
        <w:t xml:space="preserve">Status: LIVE_EXPLOITABLE   First seen: 2026-07-22   Last verified: 2026-07-22</w:t>
      </w:r>
    </w:p>
    <w:p>
      <w:pPr>
        <w:spacing w:after="100"/>
      </w:pPr>
      <w:r>
        <w:rPr>
          <w:sz w:val="20"/>
          <w:szCs w:val="20"/>
        </w:rPr>
        <w:t xml:space="preserve">Evidence: package.json dependencies.next = '14.2.5' in both lender (banking-treasury-portal) and Brokers repos. Fix was Next.js 14.2.25.</w:t>
      </w:r>
    </w:p>
    <w:p>
      <w:pPr>
        <w:spacing w:after="100"/>
      </w:pPr>
      <w:r>
        <w:rPr>
          <w:sz w:val="20"/>
          <w:szCs w:val="20"/>
        </w:rPr>
        <w:t xml:space="preserve">Impact: Middleware bypass — attackers can craft requests that skip middleware auth checks and reach protected routes directly.</w:t>
      </w:r>
    </w:p>
    <w:p>
      <w:pPr>
        <w:spacing w:after="100"/>
      </w:pPr>
      <w:r>
        <w:rPr>
          <w:sz w:val="20"/>
          <w:szCs w:val="20"/>
        </w:rPr>
        <w:t xml:space="preserve">Remediation: Bump both repos to ^14.2.25 or higher (Client-Dashboard on 14.2.35, Client-EP on 14.2.35 are the current fleet standard). Deploy, verify. Add CI gate.</w:t>
      </w:r>
    </w:p>
    <w:p>
      <w:pPr>
        <w:spacing w:after="100"/>
      </w:pPr>
      <w:r>
        <w:rPr>
          <w:b/>
          <w:bCs/>
          <w:sz w:val="20"/>
          <w:szCs w:val="20"/>
        </w:rPr>
        <w:t xml:space="preserve">Affected apps:</w:t>
      </w:r>
    </w:p>
    <w:p>
      <w:pPr>
        <w:pStyle w:val="ListParagraph"/>
        <w:numPr>
          <w:ilvl w:val="0"/>
          <w:numId w:val="1"/>
        </w:numPr>
        <w:spacing w:after="60"/>
      </w:pPr>
      <w:r>
        <w:rPr>
          <w:sz w:val="20"/>
          <w:szCs w:val="20"/>
        </w:rPr>
        <w:t xml:space="preserve">lender.starttoday.biz</w:t>
      </w:r>
    </w:p>
    <w:p>
      <w:pPr>
        <w:pStyle w:val="ListParagraph"/>
        <w:numPr>
          <w:ilvl w:val="0"/>
          <w:numId w:val="1"/>
        </w:numPr>
        <w:spacing w:after="60"/>
      </w:pPr>
      <w:r>
        <w:rPr>
          <w:sz w:val="20"/>
          <w:szCs w:val="20"/>
        </w:rPr>
        <w:t xml:space="preserve">broker deployment (URL to confirm)</w:t>
      </w:r>
    </w:p>
    <w:p>
      <w:pPr>
        <w:spacing w:after="100" w:before="240"/>
      </w:pPr>
      <w:r>
        <w:rPr>
          <w:b/>
          <w:bCs/>
          <w:color w:val="FFFFFF"/>
          <w:sz w:val="18"/>
          <w:szCs w:val="18"/>
          <w:shd w:fill="D97706" w:color="D97706" w:val="solid"/>
        </w:rPr>
        <w:t xml:space="preserve"> HIGH </w:t>
      </w:r>
      <w:r>
        <w:rPr>
          <w:b/>
          <w:bCs/>
          <w:sz w:val="22"/>
          <w:szCs w:val="22"/>
        </w:rPr>
        <w:t xml:space="preserve">  REM-008  </w:t>
      </w:r>
      <w:r>
        <w:rPr>
          <w:b/>
          <w:bCs/>
          <w:sz w:val="22"/>
          <w:szCs w:val="22"/>
        </w:rPr>
        <w:t xml:space="preserve">Hardcoded JWT fallback secrets in 12 apps</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grep across all repo middleware.js/next.config.js/login-route/lib-auth files identified `process.env.X || 'literal-string'` pattern in 12 repos with actual secret values.</w:t>
      </w:r>
    </w:p>
    <w:p>
      <w:pPr>
        <w:spacing w:after="100"/>
      </w:pPr>
      <w:r>
        <w:rPr>
          <w:sz w:val="20"/>
          <w:szCs w:val="20"/>
        </w:rPr>
        <w:t xml:space="preserve">Impact: If ANY app's JWT env var is unset (rotation window, config drift, accidental deletion, new deploy), the app falls back to a source-visible string, making JWT signing forgeable by anyone with access to the deployed code.</w:t>
      </w:r>
    </w:p>
    <w:p>
      <w:pPr>
        <w:spacing w:after="100"/>
      </w:pPr>
      <w:r>
        <w:rPr>
          <w:sz w:val="20"/>
          <w:szCs w:val="20"/>
        </w:rPr>
        <w:t xml:space="preserve">Remediation: For each of the 12 apps: 1) Confirm the env var is set on Vercel. 2) Replace `process.env.X || 'literal'` with fail-closed `getSecret()` throw pattern (chamber Phase 0.5 blueprint). 3) Deploy. 4) After all 12 shipped, do fleet-wide gitleaks scan to confirm no residuals.</w:t>
      </w:r>
    </w:p>
    <w:p>
      <w:pPr>
        <w:spacing w:after="100"/>
      </w:pPr>
      <w:r>
        <w:rPr>
          <w:b/>
          <w:bCs/>
          <w:sz w:val="20"/>
          <w:szCs w:val="20"/>
        </w:rPr>
        <w:t xml:space="preserve">Affected repositories:</w:t>
      </w:r>
    </w:p>
    <w:p>
      <w:pPr>
        <w:pStyle w:val="ListParagraph"/>
        <w:numPr>
          <w:ilvl w:val="0"/>
          <w:numId w:val="1"/>
        </w:numPr>
        <w:spacing w:after="60"/>
      </w:pPr>
      <w:r>
        <w:rPr>
          <w:sz w:val="20"/>
          <w:szCs w:val="20"/>
        </w:rPr>
        <w:t xml:space="preserve">Admin-User: env=JWT_SECRET, fallback="start-today-admin-secret-2026"</w:t>
      </w:r>
    </w:p>
    <w:p>
      <w:pPr>
        <w:pStyle w:val="ListParagraph"/>
        <w:numPr>
          <w:ilvl w:val="0"/>
          <w:numId w:val="1"/>
        </w:numPr>
        <w:spacing w:after="60"/>
      </w:pPr>
      <w:r>
        <w:rPr>
          <w:sz w:val="20"/>
          <w:szCs w:val="20"/>
        </w:rPr>
        <w:t xml:space="preserve">attorney-dashboard: env=SESSION_SECRET, fallback="st-legal-fallback-2026"</w:t>
      </w:r>
    </w:p>
    <w:p>
      <w:pPr>
        <w:pStyle w:val="ListParagraph"/>
        <w:numPr>
          <w:ilvl w:val="0"/>
          <w:numId w:val="1"/>
        </w:numPr>
        <w:spacing w:after="60"/>
      </w:pPr>
      <w:r>
        <w:rPr>
          <w:sz w:val="20"/>
          <w:szCs w:val="20"/>
        </w:rPr>
        <w:t xml:space="preserve">Brokers: env=BROKER_JWT_SECRET, fallback="broker-portal-secret-change-in-production"</w:t>
      </w:r>
    </w:p>
    <w:p>
      <w:pPr>
        <w:pStyle w:val="ListParagraph"/>
        <w:numPr>
          <w:ilvl w:val="0"/>
          <w:numId w:val="1"/>
        </w:numPr>
        <w:spacing w:after="60"/>
      </w:pPr>
      <w:r>
        <w:rPr>
          <w:sz w:val="20"/>
          <w:szCs w:val="20"/>
        </w:rPr>
        <w:t xml:space="preserve">C2C: env=SESSION_SECRET, fallback="st-c2c-2026-jwt-s3cr3t-k3y-x9z!"</w:t>
      </w:r>
    </w:p>
    <w:p>
      <w:pPr>
        <w:pStyle w:val="ListParagraph"/>
        <w:numPr>
          <w:ilvl w:val="0"/>
          <w:numId w:val="1"/>
        </w:numPr>
        <w:spacing w:after="60"/>
      </w:pPr>
      <w:r>
        <w:rPr>
          <w:sz w:val="20"/>
          <w:szCs w:val="20"/>
        </w:rPr>
        <w:t xml:space="preserve">carl: env=SESSION_SECRET, fallback="carl-session-secret-2026"</w:t>
      </w:r>
    </w:p>
    <w:p>
      <w:pPr>
        <w:pStyle w:val="ListParagraph"/>
        <w:numPr>
          <w:ilvl w:val="0"/>
          <w:numId w:val="1"/>
        </w:numPr>
        <w:spacing w:after="60"/>
      </w:pPr>
      <w:r>
        <w:rPr>
          <w:sz w:val="20"/>
          <w:szCs w:val="20"/>
        </w:rPr>
        <w:t xml:space="preserve">Client-Dashboard: env=SESSION_SECRET, fallback="st-client-fallback-2026"</w:t>
      </w:r>
    </w:p>
    <w:p>
      <w:pPr>
        <w:pStyle w:val="ListParagraph"/>
        <w:numPr>
          <w:ilvl w:val="0"/>
          <w:numId w:val="1"/>
        </w:numPr>
        <w:spacing w:after="60"/>
      </w:pPr>
      <w:r>
        <w:rPr>
          <w:sz w:val="20"/>
          <w:szCs w:val="20"/>
        </w:rPr>
        <w:t xml:space="preserve">Client-EP: env=SESSION_SECRET, fallback="ep-fallback-2026"</w:t>
      </w:r>
    </w:p>
    <w:p>
      <w:pPr>
        <w:pStyle w:val="ListParagraph"/>
        <w:numPr>
          <w:ilvl w:val="0"/>
          <w:numId w:val="1"/>
        </w:numPr>
        <w:spacing w:after="60"/>
      </w:pPr>
      <w:r>
        <w:rPr>
          <w:sz w:val="20"/>
          <w:szCs w:val="20"/>
        </w:rPr>
        <w:t xml:space="preserve">insure: env=INSURE_JWT_SECRET, fallback="dev-insure-secret-32chars-minimum!!"</w:t>
      </w:r>
    </w:p>
    <w:p>
      <w:pPr>
        <w:pStyle w:val="ListParagraph"/>
        <w:numPr>
          <w:ilvl w:val="0"/>
          <w:numId w:val="1"/>
        </w:numPr>
        <w:spacing w:after="60"/>
      </w:pPr>
      <w:r>
        <w:rPr>
          <w:sz w:val="20"/>
          <w:szCs w:val="20"/>
        </w:rPr>
        <w:t xml:space="preserve">lender: env=SESSION_SECRET, fallback="st-lender-fallback-2026"</w:t>
      </w:r>
    </w:p>
    <w:p>
      <w:pPr>
        <w:pStyle w:val="ListParagraph"/>
        <w:numPr>
          <w:ilvl w:val="0"/>
          <w:numId w:val="1"/>
        </w:numPr>
        <w:spacing w:after="60"/>
      </w:pPr>
      <w:r>
        <w:rPr>
          <w:sz w:val="20"/>
          <w:szCs w:val="20"/>
        </w:rPr>
        <w:t xml:space="preserve">mga: env=MGA_JWT_SECRET, fallback="dev-secret-change-me"</w:t>
      </w:r>
    </w:p>
    <w:p>
      <w:pPr>
        <w:pStyle w:val="ListParagraph"/>
        <w:numPr>
          <w:ilvl w:val="0"/>
          <w:numId w:val="1"/>
        </w:numPr>
        <w:spacing w:after="60"/>
      </w:pPr>
      <w:r>
        <w:rPr>
          <w:sz w:val="20"/>
          <w:szCs w:val="20"/>
        </w:rPr>
        <w:t xml:space="preserve">Platform-Admin: env=ADMIN_JWT_SECRET, fallback="st-admin-fallback-2026"</w:t>
      </w:r>
    </w:p>
    <w:p>
      <w:pPr>
        <w:pStyle w:val="ListParagraph"/>
        <w:numPr>
          <w:ilvl w:val="0"/>
          <w:numId w:val="1"/>
        </w:numPr>
        <w:spacing w:after="60"/>
      </w:pPr>
      <w:r>
        <w:rPr>
          <w:sz w:val="20"/>
          <w:szCs w:val="20"/>
        </w:rPr>
        <w:t xml:space="preserve">work: env=SESSION_SECRET, fallback="st-work-fallback-2026"</w:t>
      </w:r>
    </w:p>
    <w:p>
      <w:pPr>
        <w:spacing w:after="100" w:before="240"/>
      </w:pPr>
      <w:r>
        <w:rPr>
          <w:b/>
          <w:bCs/>
          <w:color w:val="FFFFFF"/>
          <w:sz w:val="18"/>
          <w:szCs w:val="18"/>
          <w:shd w:fill="D97706" w:color="D97706" w:val="solid"/>
        </w:rPr>
        <w:t xml:space="preserve"> HIGH </w:t>
      </w:r>
      <w:r>
        <w:rPr>
          <w:b/>
          <w:bCs/>
          <w:sz w:val="22"/>
          <w:szCs w:val="22"/>
        </w:rPr>
        <w:t xml:space="preserve">  REM-023  </w:t>
      </w:r>
      <w:r>
        <w:rPr>
          <w:b/>
          <w:bCs/>
          <w:sz w:val="22"/>
          <w:szCs w:val="22"/>
        </w:rPr>
        <w:t xml:space="preserve">Unauthenticated INSERT policies on 5 production tables</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pg_policies query: 5 policies with qual=true, cmd=INSERT, roles={public}</w:t>
      </w:r>
    </w:p>
    <w:p>
      <w:pPr>
        <w:spacing w:after="100"/>
      </w:pPr>
      <w:r>
        <w:rPr>
          <w:sz w:val="20"/>
          <w:szCs w:val="20"/>
        </w:rPr>
        <w:t xml:space="preserve">Impact: Unauthenticated requests can create rows. Document_View_Log likely intentional (analytics), but Document_Shares and Compliance_Item_Documents allowing unauthenticated INSERT is a data-integrity risk.</w:t>
      </w:r>
    </w:p>
    <w:p>
      <w:pPr>
        <w:spacing w:after="100"/>
      </w:pPr>
      <w:r>
        <w:rPr>
          <w:sz w:val="20"/>
          <w:szCs w:val="20"/>
        </w:rPr>
        <w:t xml:space="preserve">Remediation: For each: audit the current caller pattern, replace qual=true with a real access check (org membership + entity access), or move the INSERT to a SECURITY DEFINER RPC with server-side authorization.</w:t>
      </w:r>
    </w:p>
    <w:p>
      <w:pPr>
        <w:spacing w:after="100"/>
      </w:pPr>
      <w:r>
        <w:rPr>
          <w:b/>
          <w:bCs/>
          <w:sz w:val="20"/>
          <w:szCs w:val="20"/>
        </w:rPr>
        <w:t xml:space="preserve">Affected tables:</w:t>
      </w:r>
    </w:p>
    <w:p>
      <w:pPr>
        <w:pStyle w:val="ListParagraph"/>
        <w:numPr>
          <w:ilvl w:val="0"/>
          <w:numId w:val="1"/>
        </w:numPr>
        <w:spacing w:after="60"/>
      </w:pPr>
      <w:r>
        <w:rPr>
          <w:sz w:val="20"/>
          <w:szCs w:val="20"/>
        </w:rPr>
        <w:t xml:space="preserve">Compliance_Item_Documents</w:t>
      </w:r>
    </w:p>
    <w:p>
      <w:pPr>
        <w:pStyle w:val="ListParagraph"/>
        <w:numPr>
          <w:ilvl w:val="0"/>
          <w:numId w:val="1"/>
        </w:numPr>
        <w:spacing w:after="60"/>
      </w:pPr>
      <w:r>
        <w:rPr>
          <w:sz w:val="20"/>
          <w:szCs w:val="20"/>
        </w:rPr>
        <w:t xml:space="preserve">Document_Shares</w:t>
      </w:r>
    </w:p>
    <w:p>
      <w:pPr>
        <w:pStyle w:val="ListParagraph"/>
        <w:numPr>
          <w:ilvl w:val="0"/>
          <w:numId w:val="1"/>
        </w:numPr>
        <w:spacing w:after="60"/>
      </w:pPr>
      <w:r>
        <w:rPr>
          <w:sz w:val="20"/>
          <w:szCs w:val="20"/>
        </w:rPr>
        <w:t xml:space="preserve">Document_View_Log</w:t>
      </w:r>
    </w:p>
    <w:p>
      <w:pPr>
        <w:pStyle w:val="ListParagraph"/>
        <w:numPr>
          <w:ilvl w:val="0"/>
          <w:numId w:val="1"/>
        </w:numPr>
        <w:spacing w:after="60"/>
      </w:pPr>
      <w:r>
        <w:rPr>
          <w:sz w:val="20"/>
          <w:szCs w:val="20"/>
        </w:rPr>
        <w:t xml:space="preserve">Entity_Metric_Snapshots</w:t>
      </w:r>
    </w:p>
    <w:p>
      <w:pPr>
        <w:pStyle w:val="ListParagraph"/>
        <w:numPr>
          <w:ilvl w:val="0"/>
          <w:numId w:val="1"/>
        </w:numPr>
        <w:spacing w:after="60"/>
      </w:pPr>
      <w:r>
        <w:rPr>
          <w:sz w:val="20"/>
          <w:szCs w:val="20"/>
        </w:rPr>
        <w:t xml:space="preserve">professional_subscription_profiles</w:t>
      </w:r>
    </w:p>
    <w:p>
      <w:pPr>
        <w:spacing w:after="100" w:before="240"/>
      </w:pPr>
      <w:r>
        <w:rPr>
          <w:b/>
          <w:bCs/>
          <w:color w:val="FFFFFF"/>
          <w:sz w:val="18"/>
          <w:szCs w:val="18"/>
          <w:shd w:fill="D97706" w:color="D97706" w:val="solid"/>
        </w:rPr>
        <w:t xml:space="preserve"> HIGH </w:t>
      </w:r>
      <w:r>
        <w:rPr>
          <w:b/>
          <w:bCs/>
          <w:sz w:val="22"/>
          <w:szCs w:val="22"/>
        </w:rPr>
        <w:t xml:space="preserve">  REM-005  </w:t>
      </w:r>
      <w:r>
        <w:rPr>
          <w:b/>
          <w:bCs/>
          <w:sz w:val="22"/>
          <w:szCs w:val="22"/>
        </w:rPr>
        <w:t xml:space="preserve">155 tables have RLS on but zero policies (deny-all effectively; audit-visible)</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SOC 2 finding: RLS declared but policies never authored. Functionally these tables are locked (deny-all), but they signal incomplete authorization design. If a policy is added later that isn't tight, exposure emerges.</w:t>
      </w:r>
    </w:p>
    <w:p>
      <w:pPr>
        <w:spacing w:after="100"/>
      </w:pPr>
      <w:r>
        <w:rPr>
          <w:sz w:val="20"/>
          <w:szCs w:val="20"/>
        </w:rPr>
        <w:t xml:space="preserve">Remediation: For each table, either (a) confirm service-role-only access is the design intent and document that decision, or (b) author appropriate policies for authenticated roles. Batch by domain: Investment_*, Pro_*, cap_*, stripe_*.</w:t>
      </w:r>
    </w:p>
    <w:p>
      <w:pPr>
        <w:spacing w:after="100"/>
      </w:pPr>
      <w:r>
        <w:rPr>
          <w:b/>
          <w:bCs/>
          <w:sz w:val="20"/>
          <w:szCs w:val="20"/>
        </w:rPr>
        <w:t xml:space="preserve">Notable tables (subset):</w:t>
      </w:r>
    </w:p>
    <w:p>
      <w:pPr>
        <w:pStyle w:val="ListParagraph"/>
        <w:numPr>
          <w:ilvl w:val="0"/>
          <w:numId w:val="1"/>
        </w:numPr>
        <w:spacing w:after="60"/>
      </w:pPr>
      <w:r>
        <w:rPr>
          <w:sz w:val="20"/>
          <w:szCs w:val="20"/>
        </w:rPr>
        <w:t xml:space="preserve">Client_PII_Access</w:t>
      </w:r>
    </w:p>
    <w:p>
      <w:pPr>
        <w:pStyle w:val="ListParagraph"/>
        <w:numPr>
          <w:ilvl w:val="0"/>
          <w:numId w:val="1"/>
        </w:numPr>
        <w:spacing w:after="60"/>
      </w:pPr>
      <w:r>
        <w:rPr>
          <w:sz w:val="20"/>
          <w:szCs w:val="20"/>
        </w:rPr>
        <w:t xml:space="preserve">Investment_Verifications</w:t>
      </w:r>
    </w:p>
    <w:p>
      <w:pPr>
        <w:pStyle w:val="ListParagraph"/>
        <w:numPr>
          <w:ilvl w:val="0"/>
          <w:numId w:val="1"/>
        </w:numPr>
        <w:spacing w:after="60"/>
      </w:pPr>
      <w:r>
        <w:rPr>
          <w:sz w:val="20"/>
          <w:szCs w:val="20"/>
        </w:rPr>
        <w:t xml:space="preserve">Investment_Valuations</w:t>
      </w:r>
    </w:p>
    <w:p>
      <w:pPr>
        <w:pStyle w:val="ListParagraph"/>
        <w:numPr>
          <w:ilvl w:val="0"/>
          <w:numId w:val="1"/>
        </w:numPr>
        <w:spacing w:after="60"/>
      </w:pPr>
      <w:r>
        <w:rPr>
          <w:sz w:val="20"/>
          <w:szCs w:val="20"/>
        </w:rPr>
        <w:t xml:space="preserve">Investment_Capital_Calls</w:t>
      </w:r>
    </w:p>
    <w:p>
      <w:pPr>
        <w:pStyle w:val="ListParagraph"/>
        <w:numPr>
          <w:ilvl w:val="0"/>
          <w:numId w:val="1"/>
        </w:numPr>
        <w:spacing w:after="60"/>
      </w:pPr>
      <w:r>
        <w:rPr>
          <w:sz w:val="20"/>
          <w:szCs w:val="20"/>
        </w:rPr>
        <w:t xml:space="preserve">Pro_Credentials</w:t>
      </w:r>
    </w:p>
    <w:p>
      <w:pPr>
        <w:pStyle w:val="ListParagraph"/>
        <w:numPr>
          <w:ilvl w:val="0"/>
          <w:numId w:val="1"/>
        </w:numPr>
        <w:spacing w:after="60"/>
      </w:pPr>
      <w:r>
        <w:rPr>
          <w:sz w:val="20"/>
          <w:szCs w:val="20"/>
        </w:rPr>
        <w:t xml:space="preserve">Pro_Onboarding_Interviews</w:t>
      </w:r>
    </w:p>
    <w:p>
      <w:pPr>
        <w:pStyle w:val="ListParagraph"/>
        <w:numPr>
          <w:ilvl w:val="0"/>
          <w:numId w:val="1"/>
        </w:numPr>
        <w:spacing w:after="60"/>
      </w:pPr>
      <w:r>
        <w:rPr>
          <w:sz w:val="20"/>
          <w:szCs w:val="20"/>
        </w:rPr>
        <w:t xml:space="preserve">Tax_Payment_History</w:t>
      </w:r>
    </w:p>
    <w:p>
      <w:pPr>
        <w:pStyle w:val="ListParagraph"/>
        <w:numPr>
          <w:ilvl w:val="0"/>
          <w:numId w:val="1"/>
        </w:numPr>
        <w:spacing w:after="60"/>
      </w:pPr>
      <w:r>
        <w:rPr>
          <w:sz w:val="20"/>
          <w:szCs w:val="20"/>
        </w:rPr>
        <w:t xml:space="preserve">cap_equity_holders</w:t>
      </w:r>
    </w:p>
    <w:p>
      <w:pPr>
        <w:pStyle w:val="ListParagraph"/>
        <w:numPr>
          <w:ilvl w:val="0"/>
          <w:numId w:val="1"/>
        </w:numPr>
        <w:spacing w:after="60"/>
      </w:pPr>
      <w:r>
        <w:rPr>
          <w:sz w:val="20"/>
          <w:szCs w:val="20"/>
        </w:rPr>
        <w:t xml:space="preserve">cap_share_classes</w:t>
      </w:r>
    </w:p>
    <w:p>
      <w:pPr>
        <w:pStyle w:val="ListParagraph"/>
        <w:numPr>
          <w:ilvl w:val="0"/>
          <w:numId w:val="1"/>
        </w:numPr>
        <w:spacing w:after="60"/>
      </w:pPr>
      <w:r>
        <w:rPr>
          <w:sz w:val="20"/>
          <w:szCs w:val="20"/>
        </w:rPr>
        <w:t xml:space="preserve">stripe_charges</w:t>
      </w:r>
    </w:p>
    <w:p>
      <w:pPr>
        <w:pStyle w:val="ListParagraph"/>
        <w:numPr>
          <w:ilvl w:val="0"/>
          <w:numId w:val="1"/>
        </w:numPr>
        <w:spacing w:after="60"/>
      </w:pPr>
      <w:r>
        <w:rPr>
          <w:sz w:val="20"/>
          <w:szCs w:val="20"/>
        </w:rPr>
        <w:t xml:space="preserve">stripe_customers</w:t>
      </w:r>
    </w:p>
    <w:p>
      <w:pPr>
        <w:pStyle w:val="ListParagraph"/>
        <w:numPr>
          <w:ilvl w:val="0"/>
          <w:numId w:val="1"/>
        </w:numPr>
        <w:spacing w:after="60"/>
      </w:pPr>
      <w:r>
        <w:rPr>
          <w:sz w:val="20"/>
          <w:szCs w:val="20"/>
        </w:rPr>
        <w:t xml:space="preserve">stripe_subscriptions</w:t>
      </w:r>
    </w:p>
    <w:p>
      <w:pPr>
        <w:spacing w:after="100" w:before="240"/>
      </w:pPr>
      <w:r>
        <w:rPr>
          <w:b/>
          <w:bCs/>
          <w:color w:val="FFFFFF"/>
          <w:sz w:val="18"/>
          <w:szCs w:val="18"/>
          <w:shd w:fill="D97706" w:color="D97706" w:val="solid"/>
        </w:rPr>
        <w:t xml:space="preserve"> HIGH </w:t>
      </w:r>
      <w:r>
        <w:rPr>
          <w:b/>
          <w:bCs/>
          <w:sz w:val="22"/>
          <w:szCs w:val="22"/>
        </w:rPr>
        <w:t xml:space="preserve">  REM-024  </w:t>
      </w:r>
      <w:r>
        <w:rPr>
          <w:b/>
          <w:bCs/>
          <w:sz w:val="22"/>
          <w:szCs w:val="22"/>
        </w:rPr>
        <w:t xml:space="preserve">47 authenticated-role tables with qual=true policies (any authenticated JWT can read)</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Any authenticated user across any portal can read financially/regulatorily sensitive data. Some are legitimate reference data (dol_form5500, etc.); the financial holdings tables are not.</w:t>
      </w:r>
    </w:p>
    <w:p>
      <w:pPr>
        <w:spacing w:after="100"/>
      </w:pPr>
      <w:r>
        <w:rPr>
          <w:sz w:val="20"/>
          <w:szCs w:val="20"/>
        </w:rPr>
        <w:t xml:space="preserve">Remediation: Split the list into (a) legitimate authenticated-read reference data (leave as-is, mark policy names with _public_lookup_intentional suffix), and (b) sensitive holdings that need org-scoped policies. Michael to approve the split.</w:t>
      </w:r>
    </w:p>
    <w:p>
      <w:pPr>
        <w:spacing w:after="100"/>
      </w:pPr>
      <w:r>
        <w:rPr>
          <w:b/>
          <w:bCs/>
          <w:sz w:val="20"/>
          <w:szCs w:val="20"/>
        </w:rPr>
        <w:t xml:space="preserve">Notable tables (subset):</w:t>
      </w:r>
    </w:p>
    <w:p>
      <w:pPr>
        <w:pStyle w:val="ListParagraph"/>
        <w:numPr>
          <w:ilvl w:val="0"/>
          <w:numId w:val="1"/>
        </w:numPr>
        <w:spacing w:after="60"/>
      </w:pPr>
      <w:r>
        <w:rPr>
          <w:sz w:val="20"/>
          <w:szCs w:val="20"/>
        </w:rPr>
        <w:t xml:space="preserve">SEC_Form_D_Filings</w:t>
      </w:r>
    </w:p>
    <w:p>
      <w:pPr>
        <w:pStyle w:val="ListParagraph"/>
        <w:numPr>
          <w:ilvl w:val="0"/>
          <w:numId w:val="1"/>
        </w:numPr>
        <w:spacing w:after="60"/>
      </w:pPr>
      <w:r>
        <w:rPr>
          <w:sz w:val="20"/>
          <w:szCs w:val="20"/>
        </w:rPr>
        <w:t xml:space="preserve">foreign_investments</w:t>
      </w:r>
    </w:p>
    <w:p>
      <w:pPr>
        <w:pStyle w:val="ListParagraph"/>
        <w:numPr>
          <w:ilvl w:val="0"/>
          <w:numId w:val="1"/>
        </w:numPr>
        <w:spacing w:after="60"/>
      </w:pPr>
      <w:r>
        <w:rPr>
          <w:sz w:val="20"/>
          <w:szCs w:val="20"/>
        </w:rPr>
        <w:t xml:space="preserve">foreign_investors</w:t>
      </w:r>
    </w:p>
    <w:p>
      <w:pPr>
        <w:pStyle w:val="ListParagraph"/>
        <w:numPr>
          <w:ilvl w:val="0"/>
          <w:numId w:val="1"/>
        </w:numPr>
        <w:spacing w:after="60"/>
      </w:pPr>
      <w:r>
        <w:rPr>
          <w:sz w:val="20"/>
          <w:szCs w:val="20"/>
        </w:rPr>
        <w:t xml:space="preserve">investor_beneficial_owners</w:t>
      </w:r>
    </w:p>
    <w:p>
      <w:pPr>
        <w:pStyle w:val="ListParagraph"/>
        <w:numPr>
          <w:ilvl w:val="0"/>
          <w:numId w:val="1"/>
        </w:numPr>
        <w:spacing w:after="60"/>
      </w:pPr>
      <w:r>
        <w:rPr>
          <w:sz w:val="20"/>
          <w:szCs w:val="20"/>
        </w:rPr>
        <w:t xml:space="preserve">fund_deployment_periods</w:t>
      </w:r>
    </w:p>
    <w:p>
      <w:pPr>
        <w:pStyle w:val="ListParagraph"/>
        <w:numPr>
          <w:ilvl w:val="0"/>
          <w:numId w:val="1"/>
        </w:numPr>
        <w:spacing w:after="60"/>
      </w:pPr>
      <w:r>
        <w:rPr>
          <w:sz w:val="20"/>
          <w:szCs w:val="20"/>
        </w:rPr>
        <w:t xml:space="preserve">investment_valuation_scenarios</w:t>
      </w:r>
    </w:p>
    <w:p>
      <w:pPr>
        <w:pStyle w:val="ListParagraph"/>
        <w:numPr>
          <w:ilvl w:val="0"/>
          <w:numId w:val="1"/>
        </w:numPr>
        <w:spacing w:after="60"/>
      </w:pPr>
      <w:r>
        <w:rPr>
          <w:sz w:val="20"/>
          <w:szCs w:val="20"/>
        </w:rPr>
        <w:t xml:space="preserve">portfolio_scenario_lines</w:t>
      </w:r>
    </w:p>
    <w:p>
      <w:pPr>
        <w:pStyle w:val="ListParagraph"/>
        <w:numPr>
          <w:ilvl w:val="0"/>
          <w:numId w:val="1"/>
        </w:numPr>
        <w:spacing w:after="60"/>
      </w:pPr>
      <w:r>
        <w:rPr>
          <w:sz w:val="20"/>
          <w:szCs w:val="20"/>
        </w:rPr>
        <w:t xml:space="preserve">sba_debenture_schedule</w:t>
      </w:r>
    </w:p>
    <w:p>
      <w:pPr>
        <w:spacing w:after="100" w:before="240"/>
      </w:pPr>
      <w:r>
        <w:rPr>
          <w:b/>
          <w:bCs/>
          <w:color w:val="FFFFFF"/>
          <w:sz w:val="18"/>
          <w:szCs w:val="18"/>
          <w:shd w:fill="D97706" w:color="D97706" w:val="solid"/>
        </w:rPr>
        <w:t xml:space="preserve"> HIGH </w:t>
      </w:r>
      <w:r>
        <w:rPr>
          <w:b/>
          <w:bCs/>
          <w:sz w:val="22"/>
          <w:szCs w:val="22"/>
        </w:rPr>
        <w:t xml:space="preserve">  REM-002  </w:t>
      </w:r>
      <w:r>
        <w:rPr>
          <w:b/>
          <w:bCs/>
          <w:sz w:val="22"/>
          <w:szCs w:val="22"/>
        </w:rPr>
        <w:t xml:space="preserve">@start-today/platform-auth keystone package not yet built</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Every future portal reimplements auth from scratch, replicating this class of bugs (fallback secrets, MFA gate ordering, cookie handling).</w:t>
      </w:r>
    </w:p>
    <w:p>
      <w:pPr>
        <w:spacing w:after="100"/>
      </w:pPr>
      <w:r>
        <w:rPr>
          <w:sz w:val="20"/>
          <w:szCs w:val="20"/>
        </w:rPr>
        <w:t xml:space="preserve">Remediation: Build shared package with: fail-closed secret loader, jose session verify+sign, org-binding helper, MFA gate middleware factory, cookie handling. Migrate portals incrementally starting with newest (chamber pattern is the reference).</w:t>
      </w:r>
    </w:p>
    <w:p>
      <w:pPr>
        <w:spacing w:after="100" w:before="240"/>
      </w:pPr>
      <w:r>
        <w:rPr>
          <w:b/>
          <w:bCs/>
          <w:color w:val="FFFFFF"/>
          <w:sz w:val="18"/>
          <w:szCs w:val="18"/>
          <w:shd w:fill="D97706" w:color="D97706" w:val="solid"/>
        </w:rPr>
        <w:t xml:space="preserve"> HIGH </w:t>
      </w:r>
      <w:r>
        <w:rPr>
          <w:b/>
          <w:bCs/>
          <w:sz w:val="22"/>
          <w:szCs w:val="22"/>
        </w:rPr>
        <w:t xml:space="preserve">  REM-003  </w:t>
      </w:r>
      <w:r>
        <w:rPr>
          <w:b/>
          <w:bCs/>
          <w:sz w:val="22"/>
          <w:szCs w:val="22"/>
        </w:rPr>
        <w:t xml:space="preserve">MFA still password-only on finance, property, plan, work, mga, mylegal, marketplace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auth matrix shows MFA mode 'A?' or '?' for these repos - either not enforced or partially implemented. mga has no MFA marker at all.</w:t>
      </w:r>
    </w:p>
    <w:p>
      <w:pPr>
        <w:spacing w:after="100"/>
      </w:pPr>
      <w:r>
        <w:rPr>
          <w:sz w:val="20"/>
          <w:szCs w:val="20"/>
        </w:rPr>
        <w:t xml:space="preserve">Impact: Provider-side and internal-tools portals accept password-only login. Session hijack via credential leak becomes portal-wide compromise.</w:t>
      </w:r>
    </w:p>
    <w:p>
      <w:pPr>
        <w:spacing w:after="100"/>
      </w:pPr>
      <w:r>
        <w:rPr>
          <w:sz w:val="20"/>
          <w:szCs w:val="20"/>
        </w:rPr>
        <w:t xml:space="preserve">Remediation: Apply chamber Phase 0.5 blueprint to each: fail-closed getSecret + pending-token cookie + login-then-TOTP flow. Order by user count and blast radius: work (internal escalation, most privileged), finance (financial data), property, plan, mga, mylegal, marketplace.</w:t>
      </w:r>
    </w:p>
    <w:p>
      <w:pPr>
        <w:spacing w:after="100" w:before="240"/>
      </w:pPr>
      <w:r>
        <w:rPr>
          <w:b/>
          <w:bCs/>
          <w:color w:val="FFFFFF"/>
          <w:sz w:val="18"/>
          <w:szCs w:val="18"/>
          <w:shd w:fill="D97706" w:color="D97706" w:val="solid"/>
        </w:rPr>
        <w:t xml:space="preserve"> HIGH </w:t>
      </w:r>
      <w:r>
        <w:rPr>
          <w:b/>
          <w:bCs/>
          <w:sz w:val="22"/>
          <w:szCs w:val="22"/>
        </w:rPr>
        <w:t xml:space="preserve">  REM-004  </w:t>
      </w:r>
      <w:r>
        <w:rPr>
          <w:b/>
          <w:bCs/>
          <w:sz w:val="22"/>
          <w:szCs w:val="22"/>
        </w:rPr>
        <w:t xml:space="preserve">mga login untested for session-before-MFA pattern</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mga middleware sets MGA_JWT_SECRET with fallback but shows no MFA marker; login route not detected at any expected path.</w:t>
      </w:r>
    </w:p>
    <w:p>
      <w:pPr>
        <w:spacing w:after="100"/>
      </w:pPr>
      <w:r>
        <w:rPr>
          <w:sz w:val="20"/>
          <w:szCs w:val="20"/>
        </w:rPr>
        <w:t xml:space="preserve">Impact: Same class of vulnerability as chamber pre-Phase 0.5: if login mints a full session before TOTP validation, MFA can be bypassed.</w:t>
      </w:r>
    </w:p>
    <w:p>
      <w:pPr>
        <w:spacing w:after="100"/>
      </w:pPr>
      <w:r>
        <w:rPr>
          <w:sz w:val="20"/>
          <w:szCs w:val="20"/>
        </w:rPr>
        <w:t xml:space="preserve">Remediation: Locate mga login route (probably under app/api/auth/login/route.js — needs manual read since B2b probes didn't find it). Audit for setSession/issueSession calls occurring before TOTP verify. Apply fix if present.</w:t>
      </w:r>
    </w:p>
    <w:p>
      <w:pPr>
        <w:spacing w:after="100" w:before="240"/>
      </w:pPr>
      <w:r>
        <w:rPr>
          <w:b/>
          <w:bCs/>
          <w:color w:val="FFFFFF"/>
          <w:sz w:val="18"/>
          <w:szCs w:val="18"/>
          <w:shd w:fill="D97706" w:color="D97706" w:val="solid"/>
        </w:rPr>
        <w:t xml:space="preserve"> HIGH </w:t>
      </w:r>
      <w:r>
        <w:rPr>
          <w:b/>
          <w:bCs/>
          <w:sz w:val="22"/>
          <w:szCs w:val="22"/>
        </w:rPr>
        <w:t xml:space="preserve">  REM-014  </w:t>
      </w:r>
      <w:r>
        <w:rPr>
          <w:b/>
          <w:bCs/>
          <w:sz w:val="22"/>
          <w:szCs w:val="22"/>
        </w:rPr>
        <w:t xml:space="preserve">1128 SECURITY DEFINER functions callable by anon/authenticated (attack surface)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Evidence: 574 fns callable by authenticated, 554 by anon. Each is a potential unauthorized escalation vector.</w:t>
      </w:r>
    </w:p>
    <w:p>
      <w:pPr>
        <w:spacing w:after="100"/>
      </w:pPr>
      <w:r>
        <w:rPr>
          <w:sz w:val="20"/>
          <w:szCs w:val="20"/>
        </w:rPr>
        <w:t xml:space="preserve">Remediation: Triage: identify fns intentionally exposed (RPCs called from client), revoke execute from anon/authenticated on all others. Combine with search_path fix (REM-013).</w:t>
      </w:r>
    </w:p>
    <w:p>
      <w:pPr>
        <w:spacing w:after="100" w:before="240"/>
      </w:pPr>
      <w:r>
        <w:rPr>
          <w:b/>
          <w:bCs/>
          <w:color w:val="FFFFFF"/>
          <w:sz w:val="18"/>
          <w:szCs w:val="18"/>
          <w:shd w:fill="D97706" w:color="D97706" w:val="solid"/>
        </w:rPr>
        <w:t xml:space="preserve"> MEDIUM </w:t>
      </w:r>
      <w:r>
        <w:rPr>
          <w:b/>
          <w:bCs/>
          <w:sz w:val="22"/>
          <w:szCs w:val="22"/>
        </w:rPr>
        <w:t xml:space="preserve">  REM-019  </w:t>
      </w:r>
      <w:r>
        <w:rPr>
          <w:b/>
          <w:bCs/>
          <w:sz w:val="22"/>
          <w:szCs w:val="22"/>
        </w:rPr>
        <w:t xml:space="preserve">15 of 25 repos have no security headers in next.config.js</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Missing HSTS, X-Content-Type-Options, X-Frame-Options, Referrer-Policy, Permissions-Policy. Clickjacking, MIME-sniffing, HTTPS downgrade risks.</w:t>
      </w:r>
    </w:p>
    <w:p>
      <w:pPr>
        <w:spacing w:after="100"/>
      </w:pPr>
      <w:r>
        <w:rPr>
          <w:sz w:val="20"/>
          <w:szCs w:val="20"/>
        </w:rPr>
        <w:t xml:space="preserve">Remediation: Add async headers() to next.config.js in each app. Reference implementation: Client-EP or attorney-dashboard. Include CSP for portals handling sensitive data (client-facing at minimum).</w:t>
      </w:r>
    </w:p>
    <w:p>
      <w:pPr>
        <w:spacing w:after="100"/>
      </w:pPr>
      <w:r>
        <w:rPr>
          <w:b/>
          <w:bCs/>
          <w:sz w:val="20"/>
          <w:szCs w:val="20"/>
        </w:rPr>
        <w:t xml:space="preserve">Affected repositories:</w:t>
      </w:r>
    </w:p>
    <w:p>
      <w:pPr>
        <w:pStyle w:val="ListParagraph"/>
        <w:numPr>
          <w:ilvl w:val="0"/>
          <w:numId w:val="1"/>
        </w:numPr>
        <w:spacing w:after="60"/>
      </w:pPr>
      <w:r>
        <w:rPr>
          <w:sz w:val="20"/>
          <w:szCs w:val="20"/>
        </w:rPr>
        <w:t xml:space="preserve">bank</w:t>
      </w:r>
    </w:p>
    <w:p>
      <w:pPr>
        <w:pStyle w:val="ListParagraph"/>
        <w:numPr>
          <w:ilvl w:val="0"/>
          <w:numId w:val="1"/>
        </w:numPr>
        <w:spacing w:after="60"/>
      </w:pPr>
      <w:r>
        <w:rPr>
          <w:sz w:val="20"/>
          <w:szCs w:val="20"/>
        </w:rPr>
        <w:t xml:space="preserve">Brokers</w:t>
      </w:r>
    </w:p>
    <w:p>
      <w:pPr>
        <w:pStyle w:val="ListParagraph"/>
        <w:numPr>
          <w:ilvl w:val="0"/>
          <w:numId w:val="1"/>
        </w:numPr>
        <w:spacing w:after="60"/>
      </w:pPr>
      <w:r>
        <w:rPr>
          <w:sz w:val="20"/>
          <w:szCs w:val="20"/>
        </w:rPr>
        <w:t xml:space="preserve">C2C</w:t>
      </w:r>
    </w:p>
    <w:p>
      <w:pPr>
        <w:pStyle w:val="ListParagraph"/>
        <w:numPr>
          <w:ilvl w:val="0"/>
          <w:numId w:val="1"/>
        </w:numPr>
        <w:spacing w:after="60"/>
      </w:pPr>
      <w:r>
        <w:rPr>
          <w:sz w:val="20"/>
          <w:szCs w:val="20"/>
        </w:rPr>
        <w:t xml:space="preserve">carl</w:t>
      </w:r>
    </w:p>
    <w:p>
      <w:pPr>
        <w:pStyle w:val="ListParagraph"/>
        <w:numPr>
          <w:ilvl w:val="0"/>
          <w:numId w:val="1"/>
        </w:numPr>
        <w:spacing w:after="60"/>
      </w:pPr>
      <w:r>
        <w:rPr>
          <w:sz w:val="20"/>
          <w:szCs w:val="20"/>
        </w:rPr>
        <w:t xml:space="preserve">chamber</w:t>
      </w:r>
    </w:p>
    <w:p>
      <w:pPr>
        <w:pStyle w:val="ListParagraph"/>
        <w:numPr>
          <w:ilvl w:val="0"/>
          <w:numId w:val="1"/>
        </w:numPr>
        <w:spacing w:after="60"/>
      </w:pPr>
      <w:r>
        <w:rPr>
          <w:sz w:val="20"/>
          <w:szCs w:val="20"/>
        </w:rPr>
        <w:t xml:space="preserve">hr</w:t>
      </w:r>
    </w:p>
    <w:p>
      <w:pPr>
        <w:pStyle w:val="ListParagraph"/>
        <w:numPr>
          <w:ilvl w:val="0"/>
          <w:numId w:val="1"/>
        </w:numPr>
        <w:spacing w:after="60"/>
      </w:pPr>
      <w:r>
        <w:rPr>
          <w:sz w:val="20"/>
          <w:szCs w:val="20"/>
        </w:rPr>
        <w:t xml:space="preserve">insure</w:t>
      </w:r>
    </w:p>
    <w:p>
      <w:pPr>
        <w:pStyle w:val="ListParagraph"/>
        <w:numPr>
          <w:ilvl w:val="0"/>
          <w:numId w:val="1"/>
        </w:numPr>
        <w:spacing w:after="60"/>
      </w:pPr>
      <w:r>
        <w:rPr>
          <w:sz w:val="20"/>
          <w:szCs w:val="20"/>
        </w:rPr>
        <w:t xml:space="preserve">marketplace</w:t>
      </w:r>
    </w:p>
    <w:p>
      <w:pPr>
        <w:pStyle w:val="ListParagraph"/>
        <w:numPr>
          <w:ilvl w:val="0"/>
          <w:numId w:val="1"/>
        </w:numPr>
        <w:spacing w:after="60"/>
      </w:pPr>
      <w:r>
        <w:rPr>
          <w:sz w:val="20"/>
          <w:szCs w:val="20"/>
        </w:rPr>
        <w:t xml:space="preserve">mga</w:t>
      </w:r>
    </w:p>
    <w:p>
      <w:pPr>
        <w:pStyle w:val="ListParagraph"/>
        <w:numPr>
          <w:ilvl w:val="0"/>
          <w:numId w:val="1"/>
        </w:numPr>
        <w:spacing w:after="60"/>
      </w:pPr>
      <w:r>
        <w:rPr>
          <w:sz w:val="20"/>
          <w:szCs w:val="20"/>
        </w:rPr>
        <w:t xml:space="preserve">mylegal</w:t>
      </w:r>
    </w:p>
    <w:p>
      <w:pPr>
        <w:pStyle w:val="ListParagraph"/>
        <w:numPr>
          <w:ilvl w:val="0"/>
          <w:numId w:val="1"/>
        </w:numPr>
        <w:spacing w:after="60"/>
      </w:pPr>
      <w:r>
        <w:rPr>
          <w:sz w:val="20"/>
          <w:szCs w:val="20"/>
        </w:rPr>
        <w:t xml:space="preserve">plan</w:t>
      </w:r>
    </w:p>
    <w:p>
      <w:pPr>
        <w:pStyle w:val="ListParagraph"/>
        <w:numPr>
          <w:ilvl w:val="0"/>
          <w:numId w:val="1"/>
        </w:numPr>
        <w:spacing w:after="60"/>
      </w:pPr>
      <w:r>
        <w:rPr>
          <w:sz w:val="20"/>
          <w:szCs w:val="20"/>
        </w:rPr>
        <w:t xml:space="preserve">prohr</w:t>
      </w:r>
    </w:p>
    <w:p>
      <w:pPr>
        <w:pStyle w:val="ListParagraph"/>
        <w:numPr>
          <w:ilvl w:val="0"/>
          <w:numId w:val="1"/>
        </w:numPr>
        <w:spacing w:after="60"/>
      </w:pPr>
      <w:r>
        <w:rPr>
          <w:sz w:val="20"/>
          <w:szCs w:val="20"/>
        </w:rPr>
        <w:t xml:space="preserve">sales</w:t>
      </w:r>
    </w:p>
    <w:p>
      <w:pPr>
        <w:pStyle w:val="ListParagraph"/>
        <w:numPr>
          <w:ilvl w:val="0"/>
          <w:numId w:val="1"/>
        </w:numPr>
        <w:spacing w:after="60"/>
      </w:pPr>
      <w:r>
        <w:rPr>
          <w:sz w:val="20"/>
          <w:szCs w:val="20"/>
        </w:rPr>
        <w:t xml:space="preserve">website</w:t>
      </w:r>
    </w:p>
    <w:p>
      <w:pPr>
        <w:pStyle w:val="ListParagraph"/>
        <w:numPr>
          <w:ilvl w:val="0"/>
          <w:numId w:val="1"/>
        </w:numPr>
        <w:spacing w:after="60"/>
      </w:pPr>
      <w:r>
        <w:rPr>
          <w:sz w:val="20"/>
          <w:szCs w:val="20"/>
        </w:rPr>
        <w:t xml:space="preserve">work</w:t>
      </w:r>
    </w:p>
    <w:p>
      <w:pPr>
        <w:spacing w:after="100" w:before="240"/>
      </w:pPr>
      <w:r>
        <w:rPr>
          <w:b/>
          <w:bCs/>
          <w:color w:val="FFFFFF"/>
          <w:sz w:val="18"/>
          <w:szCs w:val="18"/>
          <w:shd w:fill="D97706" w:color="D97706" w:val="solid"/>
        </w:rPr>
        <w:t xml:space="preserve"> MEDIUM </w:t>
      </w:r>
      <w:r>
        <w:rPr>
          <w:b/>
          <w:bCs/>
          <w:sz w:val="22"/>
          <w:szCs w:val="22"/>
        </w:rPr>
        <w:t xml:space="preserve">  REM-011  </w:t>
      </w:r>
      <w:r>
        <w:rPr>
          <w:b/>
          <w:bCs/>
          <w:sz w:val="22"/>
          <w:szCs w:val="22"/>
        </w:rPr>
        <w:t xml:space="preserve">MFA enrollment 14% platform-wide (7/50 auth.users)</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SOC 2 CC6.1/CC6.2 finding: MFA infrastructure present but adoption incomplete. Chamber operators 3/11 (27%), other portals unknown enrollment.</w:t>
      </w:r>
    </w:p>
    <w:p>
      <w:pPr>
        <w:spacing w:after="100"/>
      </w:pPr>
      <w:r>
        <w:rPr>
          <w:sz w:val="20"/>
          <w:szCs w:val="20"/>
        </w:rPr>
        <w:t xml:space="preserve">Remediation: For each portal with MFA infrastructure: force enrollment on next login (Mode A). Track enrollment %, target 100% before SOC 2 Type II window opens.</w:t>
      </w:r>
    </w:p>
    <w:p>
      <w:pPr>
        <w:spacing w:after="100" w:before="240"/>
      </w:pPr>
      <w:r>
        <w:rPr>
          <w:b/>
          <w:bCs/>
          <w:color w:val="FFFFFF"/>
          <w:sz w:val="18"/>
          <w:szCs w:val="18"/>
          <w:shd w:fill="D97706" w:color="D97706" w:val="solid"/>
        </w:rPr>
        <w:t xml:space="preserve"> MEDIUM </w:t>
      </w:r>
      <w:r>
        <w:rPr>
          <w:b/>
          <w:bCs/>
          <w:sz w:val="22"/>
          <w:szCs w:val="22"/>
        </w:rPr>
        <w:t xml:space="preserve">  REM-013  </w:t>
      </w:r>
      <w:r>
        <w:rPr>
          <w:b/>
          <w:bCs/>
          <w:sz w:val="22"/>
          <w:szCs w:val="22"/>
        </w:rPr>
        <w:t xml:space="preserve">226 functions with mutable search_path (Supabase advisor)</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Search path injection can hijack function calls, redirect to attacker-controlled schemas.</w:t>
      </w:r>
    </w:p>
    <w:p>
      <w:pPr>
        <w:spacing w:after="100"/>
      </w:pPr>
      <w:r>
        <w:rPr>
          <w:sz w:val="20"/>
          <w:szCs w:val="20"/>
        </w:rPr>
        <w:t xml:space="preserve">Remediation: SET search_path TO 'public','extensions' on every SECURITY DEFINER function. Batch via generated ALTER FUNCTION statements. Add CI gate to prevent new SECURITY DEFINER fns without search_path.</w:t>
      </w:r>
    </w:p>
    <w:p>
      <w:pPr>
        <w:spacing w:after="100" w:before="240"/>
      </w:pPr>
      <w:r>
        <w:rPr>
          <w:b/>
          <w:bCs/>
          <w:color w:val="FFFFFF"/>
          <w:sz w:val="18"/>
          <w:szCs w:val="18"/>
          <w:shd w:fill="D97706" w:color="D97706" w:val="solid"/>
        </w:rPr>
        <w:t xml:space="preserve"> MEDIUM </w:t>
      </w:r>
      <w:r>
        <w:rPr>
          <w:b/>
          <w:bCs/>
          <w:sz w:val="22"/>
          <w:szCs w:val="22"/>
        </w:rPr>
        <w:t xml:space="preserve">  REM-025  </w:t>
      </w:r>
      <w:r>
        <w:rPr>
          <w:b/>
          <w:bCs/>
          <w:sz w:val="22"/>
          <w:szCs w:val="22"/>
        </w:rPr>
        <w:t xml:space="preserve">7 public SELECT + 4 anon SELECT policies (unauthenticated readable tables)</w:t>
      </w:r>
    </w:p>
    <w:p>
      <w:pPr>
        <w:spacing w:after="100"/>
      </w:pPr>
      <w:r>
        <w:rPr>
          <w:i/>
          <w:iCs/>
          <w:color w:val="94A3B8"/>
          <w:sz w:val="18"/>
          <w:szCs w:val="18"/>
        </w:rPr>
        <w:t xml:space="preserve">Status: OPEN   First seen: 2026-07-22   Last verified: 2026-07-22</w:t>
      </w:r>
    </w:p>
    <w:p>
      <w:pPr>
        <w:spacing w:after="100"/>
      </w:pPr>
      <w:r>
        <w:rPr>
          <w:sz w:val="20"/>
          <w:szCs w:val="20"/>
        </w:rPr>
        <w:t xml:space="preserve">Remediation: Most look like reference/configuration data intentionally readable. Confirm each with the domain owner, add `_public_lookup_intentional` suffix to policy name to document intent, or restrict if data has changed sensitivity.</w:t>
      </w:r>
    </w:p>
    <w:p>
      <w:pPr>
        <w:spacing w:after="100"/>
      </w:pPr>
      <w:r>
        <w:rPr>
          <w:b/>
          <w:bCs/>
          <w:sz w:val="20"/>
          <w:szCs w:val="20"/>
        </w:rPr>
        <w:t xml:space="preserve">Public-readable tables:</w:t>
      </w:r>
    </w:p>
    <w:p>
      <w:pPr>
        <w:pStyle w:val="ListParagraph"/>
        <w:numPr>
          <w:ilvl w:val="0"/>
          <w:numId w:val="1"/>
        </w:numPr>
        <w:spacing w:after="60"/>
      </w:pPr>
      <w:r>
        <w:rPr>
          <w:sz w:val="20"/>
          <w:szCs w:val="20"/>
        </w:rPr>
        <w:t xml:space="preserve">G_Feature_Permissions</w:t>
      </w:r>
    </w:p>
    <w:p>
      <w:pPr>
        <w:pStyle w:val="ListParagraph"/>
        <w:numPr>
          <w:ilvl w:val="0"/>
          <w:numId w:val="1"/>
        </w:numPr>
        <w:spacing w:after="60"/>
      </w:pPr>
      <w:r>
        <w:rPr>
          <w:sz w:val="20"/>
          <w:szCs w:val="20"/>
        </w:rPr>
        <w:t xml:space="preserve">Platform_Settings</w:t>
      </w:r>
    </w:p>
    <w:p>
      <w:pPr>
        <w:pStyle w:val="ListParagraph"/>
        <w:numPr>
          <w:ilvl w:val="0"/>
          <w:numId w:val="1"/>
        </w:numPr>
        <w:spacing w:after="60"/>
      </w:pPr>
      <w:r>
        <w:rPr>
          <w:sz w:val="20"/>
          <w:szCs w:val="20"/>
        </w:rPr>
        <w:t xml:space="preserve">Platform_Theme_Config</w:t>
      </w:r>
    </w:p>
    <w:p>
      <w:pPr>
        <w:pStyle w:val="ListParagraph"/>
        <w:numPr>
          <w:ilvl w:val="0"/>
          <w:numId w:val="1"/>
        </w:numPr>
        <w:spacing w:after="60"/>
      </w:pPr>
      <w:r>
        <w:rPr>
          <w:sz w:val="20"/>
          <w:szCs w:val="20"/>
        </w:rPr>
        <w:t xml:space="preserve">bank_clean_room_protocols</w:t>
      </w:r>
    </w:p>
    <w:p>
      <w:pPr>
        <w:pStyle w:val="ListParagraph"/>
        <w:numPr>
          <w:ilvl w:val="0"/>
          <w:numId w:val="1"/>
        </w:numPr>
        <w:spacing w:after="60"/>
      </w:pPr>
      <w:r>
        <w:rPr>
          <w:sz w:val="20"/>
          <w:szCs w:val="20"/>
        </w:rPr>
        <w:t xml:space="preserve">plan_feature_access</w:t>
      </w:r>
    </w:p>
    <w:p>
      <w:pPr>
        <w:pStyle w:val="ListParagraph"/>
        <w:numPr>
          <w:ilvl w:val="0"/>
          <w:numId w:val="1"/>
        </w:numPr>
        <w:spacing w:after="60"/>
      </w:pPr>
      <w:r>
        <w:rPr>
          <w:sz w:val="20"/>
          <w:szCs w:val="20"/>
        </w:rPr>
        <w:t xml:space="preserve">st_integrations_catalog</w:t>
      </w:r>
    </w:p>
    <w:p>
      <w:pPr>
        <w:pStyle w:val="ListParagraph"/>
        <w:numPr>
          <w:ilvl w:val="0"/>
          <w:numId w:val="1"/>
        </w:numPr>
        <w:spacing w:after="60"/>
      </w:pPr>
      <w:r>
        <w:rPr>
          <w:sz w:val="20"/>
          <w:szCs w:val="20"/>
        </w:rPr>
        <w:t xml:space="preserve">st_qa_classifications</w:t>
      </w:r>
    </w:p>
    <w:p>
      <w:pPr>
        <w:spacing w:after="100"/>
      </w:pPr>
      <w:r>
        <w:rPr>
          <w:b/>
          <w:bCs/>
          <w:sz w:val="20"/>
          <w:szCs w:val="20"/>
        </w:rPr>
        <w:t xml:space="preserve">Anon-readable tables:</w:t>
      </w:r>
    </w:p>
    <w:p>
      <w:pPr>
        <w:pStyle w:val="ListParagraph"/>
        <w:numPr>
          <w:ilvl w:val="0"/>
          <w:numId w:val="1"/>
        </w:numPr>
        <w:spacing w:after="60"/>
      </w:pPr>
      <w:r>
        <w:rPr>
          <w:sz w:val="20"/>
          <w:szCs w:val="20"/>
        </w:rPr>
        <w:t xml:space="preserve">Consent_Language</w:t>
      </w:r>
    </w:p>
    <w:p>
      <w:pPr>
        <w:pStyle w:val="ListParagraph"/>
        <w:numPr>
          <w:ilvl w:val="0"/>
          <w:numId w:val="1"/>
        </w:numPr>
        <w:spacing w:after="60"/>
      </w:pPr>
      <w:r>
        <w:rPr>
          <w:sz w:val="20"/>
          <w:szCs w:val="20"/>
        </w:rPr>
        <w:t xml:space="preserve">G_Matter_Statuses</w:t>
      </w:r>
    </w:p>
    <w:p>
      <w:pPr>
        <w:pStyle w:val="ListParagraph"/>
        <w:numPr>
          <w:ilvl w:val="0"/>
          <w:numId w:val="1"/>
        </w:numPr>
        <w:spacing w:after="60"/>
      </w:pPr>
      <w:r>
        <w:rPr>
          <w:sz w:val="20"/>
          <w:szCs w:val="20"/>
        </w:rPr>
        <w:t xml:space="preserve">G_Matter_Types</w:t>
      </w:r>
    </w:p>
    <w:p>
      <w:pPr>
        <w:pStyle w:val="ListParagraph"/>
        <w:numPr>
          <w:ilvl w:val="0"/>
          <w:numId w:val="1"/>
        </w:numPr>
        <w:spacing w:after="60"/>
      </w:pPr>
      <w:r>
        <w:rPr>
          <w:sz w:val="20"/>
          <w:szCs w:val="20"/>
        </w:rPr>
        <w:t xml:space="preserve">integration_providers</w:t>
      </w:r>
    </w:p>
    <w:p>
      <w:pPr>
        <w:spacing w:after="100" w:before="240"/>
      </w:pPr>
      <w:r>
        <w:rPr>
          <w:b/>
          <w:bCs/>
          <w:color w:val="FFFFFF"/>
          <w:sz w:val="18"/>
          <w:szCs w:val="18"/>
          <w:shd w:fill="D97706" w:color="D97706" w:val="solid"/>
        </w:rPr>
        <w:t xml:space="preserve"> MEDIUM </w:t>
      </w:r>
      <w:r>
        <w:rPr>
          <w:b/>
          <w:bCs/>
          <w:sz w:val="22"/>
          <w:szCs w:val="22"/>
        </w:rPr>
        <w:t xml:space="preserve">  REM-026  </w:t>
      </w:r>
      <w:r>
        <w:rPr>
          <w:b/>
          <w:bCs/>
          <w:sz w:val="22"/>
          <w:szCs w:val="22"/>
        </w:rPr>
        <w:t xml:space="preserve">82 SECURITY DEFINER views</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SECURITY DEFINER views bypass RLS of caller. Legitimate use cases exist (aggregations, admin dashboards) but each should be reviewed.</w:t>
      </w:r>
    </w:p>
    <w:p>
      <w:pPr>
        <w:spacing w:after="100"/>
      </w:pPr>
      <w:r>
        <w:rPr>
          <w:sz w:val="20"/>
          <w:szCs w:val="20"/>
        </w:rPr>
        <w:t xml:space="preserve">Remediation: Enumerate and classify each view. Convert to plain views where possible; document remaining as intentional.</w:t>
      </w:r>
    </w:p>
    <w:p>
      <w:pPr>
        <w:spacing w:after="100" w:before="240"/>
      </w:pPr>
      <w:r>
        <w:rPr>
          <w:b/>
          <w:bCs/>
          <w:color w:val="FFFFFF"/>
          <w:sz w:val="18"/>
          <w:szCs w:val="18"/>
          <w:shd w:fill="D97706" w:color="D97706" w:val="solid"/>
        </w:rPr>
        <w:t xml:space="preserve"> HIGH </w:t>
      </w:r>
      <w:r>
        <w:rPr>
          <w:b/>
          <w:bCs/>
          <w:sz w:val="22"/>
          <w:szCs w:val="22"/>
        </w:rPr>
        <w:t xml:space="preserve">  REM-007  </w:t>
      </w:r>
      <w:r>
        <w:rPr>
          <w:b/>
          <w:bCs/>
          <w:sz w:val="22"/>
          <w:szCs w:val="22"/>
        </w:rPr>
        <w:t xml:space="preserve">Real auth on get-*-report edge fn routes (client-side)</w:t>
      </w:r>
    </w:p>
    <w:p>
      <w:pPr>
        <w:spacing w:after="100"/>
      </w:pPr>
      <w:r>
        <w:rPr>
          <w:i/>
          <w:iCs/>
          <w:color w:val="94A3B8"/>
          <w:sz w:val="18"/>
          <w:szCs w:val="18"/>
        </w:rPr>
        <w:t xml:space="preserve">Status: OPEN   First seen: prior audit   Last verified: 2026-07-22</w:t>
      </w:r>
    </w:p>
    <w:p>
      <w:pPr>
        <w:spacing w:after="100"/>
      </w:pPr>
      <w:r>
        <w:rPr>
          <w:sz w:val="20"/>
          <w:szCs w:val="20"/>
        </w:rPr>
        <w:t xml:space="preserve">Remediation: Blocked pending REM-001 rotation.</w:t>
      </w:r>
    </w:p>
    <w:p>
      <w:pPr>
        <w:spacing w:after="100" w:before="240"/>
      </w:pPr>
      <w:r>
        <w:rPr>
          <w:b/>
          <w:bCs/>
          <w:color w:val="FFFFFF"/>
          <w:sz w:val="18"/>
          <w:szCs w:val="18"/>
          <w:shd w:fill="D97706" w:color="D97706" w:val="solid"/>
        </w:rPr>
        <w:t xml:space="preserve"> HIGH </w:t>
      </w:r>
      <w:r>
        <w:rPr>
          <w:b/>
          <w:bCs/>
          <w:sz w:val="22"/>
          <w:szCs w:val="22"/>
        </w:rPr>
        <w:t xml:space="preserve">  REM-006  </w:t>
      </w:r>
      <w:r>
        <w:rPr>
          <w:b/>
          <w:bCs/>
          <w:sz w:val="22"/>
          <w:szCs w:val="22"/>
        </w:rPr>
        <w:t xml:space="preserve">Parameterized data layer / eq.${} injection surface</w:t>
      </w:r>
    </w:p>
    <w:p>
      <w:pPr>
        <w:spacing w:after="100"/>
      </w:pPr>
      <w:r>
        <w:rPr>
          <w:i/>
          <w:iCs/>
          <w:color w:val="94A3B8"/>
          <w:sz w:val="18"/>
          <w:szCs w:val="18"/>
        </w:rPr>
        <w:t xml:space="preserve">Status: OPEN   First seen: prior audit   Last verified: 2026-07-22</w:t>
      </w:r>
    </w:p>
    <w:p>
      <w:pPr>
        <w:spacing w:after="100"/>
      </w:pPr>
      <w:r>
        <w:rPr>
          <w:sz w:val="20"/>
          <w:szCs w:val="20"/>
        </w:rPr>
        <w:t xml:space="preserve">Impact: PostgREST query construction using string interpolation is vulnerable to filter injection.</w:t>
      </w:r>
    </w:p>
    <w:p>
      <w:pPr>
        <w:spacing w:after="100"/>
      </w:pPr>
      <w:r>
        <w:rPr>
          <w:sz w:val="20"/>
          <w:szCs w:val="20"/>
        </w:rPr>
        <w:t xml:space="preserve">Remediation: Replace with parameterized query builders. Prior counts: Work 86, mylegal 52, attorney 33 instances. Need fresh sweep post-remediation.</w:t>
      </w:r>
    </w:p>
    <w:p>
      <w:pPr>
        <w:spacing w:after="100" w:before="240"/>
      </w:pPr>
      <w:r>
        <w:rPr>
          <w:b/>
          <w:bCs/>
          <w:color w:val="FFFFFF"/>
          <w:sz w:val="18"/>
          <w:szCs w:val="18"/>
          <w:shd w:fill="1E40AF" w:color="1E40AF" w:val="solid"/>
        </w:rPr>
        <w:t xml:space="preserve"> LOW </w:t>
      </w:r>
      <w:r>
        <w:rPr>
          <w:b/>
          <w:bCs/>
          <w:sz w:val="22"/>
          <w:szCs w:val="22"/>
        </w:rPr>
        <w:t xml:space="preserve">  REM-020  </w:t>
      </w:r>
      <w:r>
        <w:rPr>
          <w:b/>
          <w:bCs/>
          <w:sz w:val="22"/>
          <w:szCs w:val="22"/>
        </w:rPr>
        <w:t xml:space="preserve">Only 4 of 25 repos have Content-Security-Policy defined</w:t>
      </w:r>
    </w:p>
    <w:p>
      <w:pPr>
        <w:spacing w:after="100"/>
      </w:pPr>
      <w:r>
        <w:rPr>
          <w:i/>
          <w:iCs/>
          <w:color w:val="94A3B8"/>
          <w:sz w:val="18"/>
          <w:szCs w:val="18"/>
        </w:rPr>
        <w:t xml:space="preserve">Status: OPEN   First seen: 2026-07-22   Last verified: 2026-07-22</w:t>
      </w:r>
    </w:p>
    <w:p>
      <w:pPr>
        <w:spacing w:after="100"/>
      </w:pPr>
      <w:r>
        <w:rPr>
          <w:sz w:val="20"/>
          <w:szCs w:val="20"/>
        </w:rPr>
        <w:t xml:space="preserve">Remediation: Add CSP to all client-facing portals. Start with report-only mode to catch violations, then move to enforce.</w:t>
      </w:r>
    </w:p>
    <w:p>
      <w:pPr>
        <w:spacing w:after="100" w:before="240"/>
      </w:pPr>
      <w:r>
        <w:rPr>
          <w:b/>
          <w:bCs/>
          <w:color w:val="FFFFFF"/>
          <w:sz w:val="18"/>
          <w:szCs w:val="18"/>
          <w:shd w:fill="1E40AF" w:color="1E40AF" w:val="solid"/>
        </w:rPr>
        <w:t xml:space="preserve"> LOW </w:t>
      </w:r>
      <w:r>
        <w:rPr>
          <w:b/>
          <w:bCs/>
          <w:sz w:val="22"/>
          <w:szCs w:val="22"/>
        </w:rPr>
        <w:t xml:space="preserve">  REM-021  </w:t>
      </w:r>
      <w:r>
        <w:rPr>
          <w:b/>
          <w:bCs/>
          <w:sz w:val="22"/>
          <w:szCs w:val="22"/>
        </w:rPr>
        <w:t xml:space="preserve">Team email hardcoded in C2C source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'j@starttoday' appears in C2C/app/api/auth/login/route.js and C2C/src/lib/auth.js (or lib/auth.js)</w:t>
      </w:r>
    </w:p>
    <w:p>
      <w:pPr>
        <w:spacing w:after="100"/>
      </w:pPr>
      <w:r>
        <w:rPr>
          <w:sz w:val="20"/>
          <w:szCs w:val="20"/>
        </w:rPr>
        <w:t xml:space="preserve">Remediation: Move to env var or config table. Low urgency.</w:t>
      </w:r>
    </w:p>
    <w:p>
      <w:pPr>
        <w:spacing w:after="100" w:before="240"/>
      </w:pPr>
      <w:r>
        <w:rPr>
          <w:b/>
          <w:bCs/>
          <w:color w:val="FFFFFF"/>
          <w:sz w:val="18"/>
          <w:szCs w:val="18"/>
          <w:shd w:fill="1E40AF" w:color="1E40AF" w:val="solid"/>
        </w:rPr>
        <w:t xml:space="preserve"> LOW </w:t>
      </w:r>
      <w:r>
        <w:rPr>
          <w:b/>
          <w:bCs/>
          <w:sz w:val="22"/>
          <w:szCs w:val="22"/>
        </w:rPr>
        <w:t xml:space="preserve">  REM-022  </w:t>
      </w:r>
      <w:r>
        <w:rPr>
          <w:b/>
          <w:bCs/>
          <w:sz w:val="22"/>
          <w:szCs w:val="22"/>
        </w:rPr>
        <w:t xml:space="preserve">Team name hardcoded in work source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'Jason Walker' appears in work/app/api/auth/login/route.js</w:t>
      </w:r>
    </w:p>
    <w:p>
      <w:pPr>
        <w:spacing w:after="100"/>
      </w:pPr>
      <w:r>
        <w:rPr>
          <w:sz w:val="20"/>
          <w:szCs w:val="20"/>
        </w:rPr>
        <w:t xml:space="preserve">Remediation: Move to config. Low urgency.</w:t>
      </w:r>
    </w:p>
    <w:p>
      <w:pPr>
        <w:spacing w:after="100" w:before="240"/>
      </w:pPr>
      <w:r>
        <w:rPr>
          <w:b/>
          <w:bCs/>
          <w:color w:val="FFFFFF"/>
          <w:sz w:val="18"/>
          <w:szCs w:val="18"/>
          <w:shd w:fill="1E40AF" w:color="1E40AF" w:val="solid"/>
        </w:rPr>
        <w:t xml:space="preserve"> LOW </w:t>
      </w:r>
      <w:r>
        <w:rPr>
          <w:b/>
          <w:bCs/>
          <w:sz w:val="22"/>
          <w:szCs w:val="22"/>
        </w:rPr>
        <w:t xml:space="preserve">  REM-017  </w:t>
      </w:r>
      <w:r>
        <w:rPr>
          <w:b/>
          <w:bCs/>
          <w:sz w:val="22"/>
          <w:szCs w:val="22"/>
        </w:rPr>
        <w:t xml:space="preserve">entity-mind-map legacy repo — archive candidate</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Only repo indexed by GitHub code search in the Starttodaybiz org; flagged by owner as old.</w:t>
      </w:r>
    </w:p>
    <w:p>
      <w:pPr>
        <w:spacing w:after="100"/>
      </w:pPr>
      <w:r>
        <w:rPr>
          <w:sz w:val="20"/>
          <w:szCs w:val="20"/>
        </w:rPr>
        <w:t xml:space="preserve">Remediation: Archive via GitHub repo settings.</w:t>
      </w:r>
    </w:p>
    <w:p>
      <w:pPr>
        <w:spacing w:after="100" w:before="240"/>
      </w:pPr>
      <w:r>
        <w:rPr>
          <w:b/>
          <w:bCs/>
          <w:color w:val="FFFFFF"/>
          <w:sz w:val="18"/>
          <w:szCs w:val="18"/>
          <w:shd w:fill="1E40AF" w:color="1E40AF" w:val="solid"/>
        </w:rPr>
        <w:t xml:space="preserve"> LOW </w:t>
      </w:r>
      <w:r>
        <w:rPr>
          <w:b/>
          <w:bCs/>
          <w:sz w:val="22"/>
          <w:szCs w:val="22"/>
        </w:rPr>
        <w:t xml:space="preserve">  REM-027  </w:t>
      </w:r>
      <w:r>
        <w:rPr>
          <w:b/>
          <w:bCs/>
          <w:sz w:val="22"/>
          <w:szCs w:val="22"/>
        </w:rPr>
        <w:t xml:space="preserve">work/nc-debug diagnostic endpoint in production</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app/api/nc-debug/route.js exists on production main branch. Author comment: 'Prefer deleting this route once resolved.'</w:t>
      </w:r>
    </w:p>
    <w:p>
      <w:pPr>
        <w:spacing w:after="100"/>
      </w:pPr>
      <w:r>
        <w:rPr>
          <w:sz w:val="20"/>
          <w:szCs w:val="20"/>
        </w:rPr>
        <w:t xml:space="preserve">Remediation: Delete if resolved; otherwise leave (properly gated fail-closed on NC_DEBUG_TOKEN).</w:t>
      </w:r>
    </w:p>
    <w:p>
      <w:pPr>
        <w:spacing w:after="100" w:before="240"/>
      </w:pPr>
      <w:r>
        <w:rPr>
          <w:b/>
          <w:bCs/>
          <w:color w:val="FFFFFF"/>
          <w:sz w:val="18"/>
          <w:szCs w:val="18"/>
          <w:shd w:fill="1E40AF" w:color="1E40AF" w:val="solid"/>
        </w:rPr>
        <w:t xml:space="preserve"> LOW </w:t>
      </w:r>
      <w:r>
        <w:rPr>
          <w:b/>
          <w:bCs/>
          <w:sz w:val="22"/>
          <w:szCs w:val="22"/>
        </w:rPr>
        <w:t xml:space="preserve">  REM-028  </w:t>
      </w:r>
      <w:r>
        <w:rPr>
          <w:b/>
          <w:bCs/>
          <w:sz w:val="22"/>
          <w:szCs w:val="22"/>
        </w:rPr>
        <w:t xml:space="preserve">sales portal has no middleware.js</w:t>
      </w:r>
    </w:p>
    <w:p>
      <w:pPr>
        <w:spacing w:after="100"/>
      </w:pPr>
      <w:r>
        <w:rPr>
          <w:i/>
          <w:iCs/>
          <w:color w:val="94A3B8"/>
          <w:sz w:val="18"/>
          <w:szCs w:val="18"/>
        </w:rPr>
        <w:t xml:space="preserve">Status: OPEN   First seen: 2026-07-22   Last verified: 2026-07-22</w:t>
      </w:r>
    </w:p>
    <w:p>
      <w:pPr>
        <w:spacing w:after="100"/>
      </w:pPr>
      <w:r>
        <w:rPr>
          <w:sz w:val="20"/>
          <w:szCs w:val="20"/>
        </w:rPr>
        <w:t xml:space="preserve">Impact: Sales relies entirely on route-level auth guards. If any route omits the guard, it's exposed. No middleware layer as defense in depth.</w:t>
      </w:r>
    </w:p>
    <w:p>
      <w:pPr>
        <w:spacing w:after="100"/>
      </w:pPr>
      <w:r>
        <w:rPr>
          <w:sz w:val="20"/>
          <w:szCs w:val="20"/>
        </w:rPr>
        <w:t xml:space="preserve">Remediation: Add sales middleware.js following Client-Dashboard pattern.</w:t>
      </w:r>
    </w:p>
    <w:p>
      <w:pPr>
        <w:spacing w:after="100" w:before="240"/>
      </w:pPr>
      <w:r>
        <w:rPr>
          <w:b/>
          <w:bCs/>
          <w:color w:val="FFFFFF"/>
          <w:sz w:val="18"/>
          <w:szCs w:val="18"/>
          <w:shd w:fill="1E40AF" w:color="1E40AF" w:val="solid"/>
        </w:rPr>
        <w:t xml:space="preserve"> LOW </w:t>
      </w:r>
      <w:r>
        <w:rPr>
          <w:b/>
          <w:bCs/>
          <w:sz w:val="22"/>
          <w:szCs w:val="22"/>
        </w:rPr>
        <w:t xml:space="preserve">  REM-029  </w:t>
      </w:r>
      <w:r>
        <w:rPr>
          <w:b/>
          <w:bCs/>
          <w:sz w:val="22"/>
          <w:szCs w:val="22"/>
        </w:rPr>
        <w:t xml:space="preserve">AUDIT_PROXY_SECRET stray in DEMO Supabase project</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Set on tbihmlnqpwdeiethgwaf during initial mistake; PROD project now has correct value. DEMO has no gh-* fns so the value is inert.</w:t>
      </w:r>
    </w:p>
    <w:p>
      <w:pPr>
        <w:spacing w:after="100"/>
      </w:pPr>
      <w:r>
        <w:rPr>
          <w:sz w:val="20"/>
          <w:szCs w:val="20"/>
        </w:rPr>
        <w:t xml:space="preserve">Remediation: Remove from DEMO project's edge function secrets. Housekeeping only.</w:t>
      </w:r>
    </w:p>
    <w:p>
      <w:pPr>
        <w:spacing w:after="100" w:before="240"/>
      </w:pPr>
      <w:r>
        <w:rPr>
          <w:b/>
          <w:bCs/>
          <w:color w:val="FFFFFF"/>
          <w:sz w:val="18"/>
          <w:szCs w:val="18"/>
          <w:shd w:fill="D97706" w:color="D97706" w:val="solid"/>
        </w:rPr>
        <w:t xml:space="preserve"> MEDIUM </w:t>
      </w:r>
      <w:r>
        <w:rPr>
          <w:b/>
          <w:bCs/>
          <w:sz w:val="22"/>
          <w:szCs w:val="22"/>
        </w:rPr>
        <w:t xml:space="preserve">  REM-030  </w:t>
      </w:r>
      <w:r>
        <w:rPr>
          <w:b/>
          <w:bCs/>
          <w:sz w:val="22"/>
          <w:szCs w:val="22"/>
        </w:rPr>
        <w:t xml:space="preserve">readiness-reports storage bucket is public</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storage.buckets: readiness-reports.public=true, file_size_limit 10MB, allowed_mime application/pdf</w:t>
      </w:r>
    </w:p>
    <w:p>
      <w:pPr>
        <w:spacing w:after="100"/>
      </w:pPr>
      <w:r>
        <w:rPr>
          <w:sz w:val="20"/>
          <w:szCs w:val="20"/>
        </w:rPr>
        <w:t xml:space="preserve">Impact: If bucket contains generated reports with real org data, they're accessible without auth.</w:t>
      </w:r>
    </w:p>
    <w:p>
      <w:pPr>
        <w:spacing w:after="100"/>
      </w:pPr>
      <w:r>
        <w:rPr>
          <w:sz w:val="20"/>
          <w:szCs w:val="20"/>
        </w:rPr>
        <w:t xml:space="preserve">Remediation: Audit bucket contents. If PII-bearing PDFs present, make bucket private and issue signed URLs for access.</w:t>
      </w:r>
    </w:p>
    <w:p>
      <w:pPr>
        <w:spacing w:after="100" w:before="240"/>
      </w:pPr>
      <w:r>
        <w:rPr>
          <w:b/>
          <w:bCs/>
          <w:color w:val="FFFFFF"/>
          <w:sz w:val="18"/>
          <w:szCs w:val="18"/>
          <w:shd w:fill="D97706" w:color="D97706" w:val="solid"/>
        </w:rPr>
        <w:t xml:space="preserve"> MEDIUM </w:t>
      </w:r>
      <w:r>
        <w:rPr>
          <w:b/>
          <w:bCs/>
          <w:sz w:val="22"/>
          <w:szCs w:val="22"/>
        </w:rPr>
        <w:t xml:space="preserve">  REM-031  </w:t>
      </w:r>
      <w:r>
        <w:rPr>
          <w:b/>
          <w:bCs/>
          <w:sz w:val="22"/>
          <w:szCs w:val="22"/>
        </w:rPr>
        <w:t xml:space="preserve">AUDIT_PROXY_SECRET rotation needed post-audit</w:t>
      </w:r>
    </w:p>
    <w:p>
      <w:pPr>
        <w:spacing w:after="100"/>
      </w:pPr>
      <w:r>
        <w:rPr>
          <w:i/>
          <w:iCs/>
          <w:color w:val="94A3B8"/>
          <w:sz w:val="18"/>
          <w:szCs w:val="18"/>
        </w:rPr>
        <w:t xml:space="preserve">Status: OPEN   First seen: 2026-07-22   Last verified: 2026-07-22</w:t>
      </w:r>
    </w:p>
    <w:p>
      <w:pPr>
        <w:spacing w:after="100"/>
      </w:pPr>
      <w:r>
        <w:rPr>
          <w:sz w:val="20"/>
          <w:szCs w:val="20"/>
        </w:rPr>
        <w:t xml:space="preserve">Evidence: Value was passed as header in tool call during this session; will be in transcript.</w:t>
      </w:r>
    </w:p>
    <w:p>
      <w:pPr>
        <w:spacing w:after="100"/>
      </w:pPr>
      <w:r>
        <w:rPr>
          <w:sz w:val="20"/>
          <w:szCs w:val="20"/>
        </w:rPr>
        <w:t xml:space="preserve">Remediation: After audit complete: rotate AUDIT_PROXY_SECRET to a fresh value, update AUDIT_PROXY_SECRET on Supabase. Alternatively, delete the gh-* proxies now that the audit is done.</w:t>
      </w:r>
    </w:p>
    <w:p>
      <w:r>
        <w:br w:type="page"/>
      </w:r>
    </w:p>
    <w:p>
      <w:pPr>
        <w:pStyle w:val="Heading3"/>
        <w:spacing w:after="120" w:before="200"/>
      </w:pPr>
      <w:r>
        <w:t xml:space="preserve">Recently closed findings (this run + prior phases)</w:t>
      </w:r>
    </w:p>
    <w:p>
      <w:pPr>
        <w:spacing w:after="60" w:before="200"/>
      </w:pPr>
      <w:r>
        <w:rPr>
          <w:b/>
          <w:bCs/>
          <w:color w:val="FFFFFF"/>
          <w:sz w:val="18"/>
          <w:szCs w:val="18"/>
          <w:shd w:fill="059669" w:color="059669" w:val="solid"/>
        </w:rPr>
        <w:t xml:space="preserve"> CLOSED </w:t>
      </w:r>
      <w:r>
        <w:rPr>
          <w:b/>
          <w:bCs/>
          <w:sz w:val="22"/>
          <w:szCs w:val="22"/>
        </w:rPr>
        <w:t xml:space="preserve">  REM-016: </w:t>
      </w:r>
      <w:r>
        <w:rPr>
          <w:sz w:val="22"/>
          <w:szCs w:val="22"/>
        </w:rPr>
        <w:t xml:space="preserve">gh-read, gh-read-repo, gh-search proxies unauthenticated GitHub PAT exposure</w:t>
      </w:r>
    </w:p>
    <w:p>
      <w:pPr>
        <w:spacing w:after="100"/>
      </w:pPr>
      <w:r>
        <w:rPr>
          <w:sz w:val="20"/>
          <w:szCs w:val="20"/>
        </w:rPr>
        <w:t xml:space="preserve">Closed: 2026-07-22 — gh-read v23, gh-read-repo v4, gh-search v5 (with error propagation)</w:t>
      </w:r>
    </w:p>
    <w:p>
      <w:pPr>
        <w:spacing w:after="100"/>
      </w:pPr>
      <w:r>
        <w:rPr>
          <w:i/>
          <w:iCs/>
          <w:sz w:val="20"/>
          <w:szCs w:val="20"/>
        </w:rPr>
        <w:t xml:space="preserve">Verification: Unauth calls → 401; authenticated calls with x-audit-token → 200. Canary probe: AUDIT_PROXY_SECRET.set=true, chars=64.</w:t>
      </w:r>
    </w:p>
    <w:p>
      <w:pPr>
        <w:spacing w:after="60" w:before="200"/>
      </w:pPr>
      <w:r>
        <w:rPr>
          <w:b/>
          <w:bCs/>
          <w:color w:val="FFFFFF"/>
          <w:sz w:val="18"/>
          <w:szCs w:val="18"/>
          <w:shd w:fill="059669" w:color="059669" w:val="solid"/>
        </w:rPr>
        <w:t xml:space="preserve"> CLOSED </w:t>
      </w:r>
      <w:r>
        <w:rPr>
          <w:b/>
          <w:bCs/>
          <w:sz w:val="22"/>
          <w:szCs w:val="22"/>
        </w:rPr>
        <w:t xml:space="preserve">  PHASE-0-A: </w:t>
      </w:r>
      <w:r>
        <w:rPr>
          <w:sz w:val="22"/>
          <w:szCs w:val="22"/>
        </w:rPr>
        <w:t xml:space="preserve">employee I-9 IDOR</w:t>
      </w:r>
    </w:p>
    <w:p>
      <w:pPr>
        <w:spacing w:after="100"/>
      </w:pPr>
      <w:r>
        <w:rPr>
          <w:sz w:val="20"/>
          <w:szCs w:val="20"/>
        </w:rPr>
        <w:t xml:space="preserve">Closed: 2026-07-08</w:t>
      </w:r>
    </w:p>
    <w:p>
      <w:pPr>
        <w:spacing w:after="100"/>
      </w:pPr>
      <w:r>
        <w:rPr>
          <w:i/>
          <w:iCs/>
          <w:sz w:val="20"/>
          <w:szCs w:val="20"/>
        </w:rPr>
        <w:t xml:space="preserve">Verification: Phase 0 deploy shipped and verified</w:t>
      </w:r>
    </w:p>
    <w:p>
      <w:pPr>
        <w:spacing w:after="60" w:before="200"/>
      </w:pPr>
      <w:r>
        <w:rPr>
          <w:b/>
          <w:bCs/>
          <w:color w:val="FFFFFF"/>
          <w:sz w:val="18"/>
          <w:szCs w:val="18"/>
          <w:shd w:fill="059669" w:color="059669" w:val="solid"/>
        </w:rPr>
        <w:t xml:space="preserve"> CLOSED </w:t>
      </w:r>
      <w:r>
        <w:rPr>
          <w:b/>
          <w:bCs/>
          <w:sz w:val="22"/>
          <w:szCs w:val="22"/>
        </w:rPr>
        <w:t xml:space="preserve">  PHASE-0-B: </w:t>
      </w:r>
      <w:r>
        <w:rPr>
          <w:sz w:val="22"/>
          <w:szCs w:val="22"/>
        </w:rPr>
        <w:t xml:space="preserve">finance authz fail-closed</w:t>
      </w:r>
    </w:p>
    <w:p>
      <w:pPr>
        <w:spacing w:after="100"/>
      </w:pPr>
      <w:r>
        <w:rPr>
          <w:sz w:val="20"/>
          <w:szCs w:val="20"/>
        </w:rPr>
        <w:t xml:space="preserve">Closed: 2026-07-08</w:t>
      </w:r>
    </w:p>
    <w:p>
      <w:pPr>
        <w:spacing w:after="60" w:before="200"/>
      </w:pPr>
      <w:r>
        <w:rPr>
          <w:b/>
          <w:bCs/>
          <w:color w:val="FFFFFF"/>
          <w:sz w:val="18"/>
          <w:szCs w:val="18"/>
          <w:shd w:fill="059669" w:color="059669" w:val="solid"/>
        </w:rPr>
        <w:t xml:space="preserve"> CLOSED </w:t>
      </w:r>
      <w:r>
        <w:rPr>
          <w:b/>
          <w:bCs/>
          <w:sz w:val="22"/>
          <w:szCs w:val="22"/>
        </w:rPr>
        <w:t xml:space="preserve">  PHASE-0-C: </w:t>
      </w:r>
      <w:r>
        <w:rPr>
          <w:sz w:val="22"/>
          <w:szCs w:val="22"/>
        </w:rPr>
        <w:t xml:space="preserve">debug endpoints removed/guarded</w:t>
      </w:r>
    </w:p>
    <w:p>
      <w:pPr>
        <w:spacing w:after="100"/>
      </w:pPr>
      <w:r>
        <w:rPr>
          <w:sz w:val="20"/>
          <w:szCs w:val="20"/>
        </w:rPr>
        <w:t xml:space="preserve">Closed: 2026-07-08</w:t>
      </w:r>
    </w:p>
    <w:p>
      <w:pPr>
        <w:spacing w:after="60" w:before="200"/>
      </w:pPr>
      <w:r>
        <w:rPr>
          <w:b/>
          <w:bCs/>
          <w:color w:val="FFFFFF"/>
          <w:sz w:val="18"/>
          <w:szCs w:val="18"/>
          <w:shd w:fill="059669" w:color="059669" w:val="solid"/>
        </w:rPr>
        <w:t xml:space="preserve"> CLOSED </w:t>
      </w:r>
      <w:r>
        <w:rPr>
          <w:b/>
          <w:bCs/>
          <w:sz w:val="22"/>
          <w:szCs w:val="22"/>
        </w:rPr>
        <w:t xml:space="preserve">  PHASE-0-D: </w:t>
      </w:r>
      <w:r>
        <w:rPr>
          <w:sz w:val="22"/>
          <w:szCs w:val="22"/>
        </w:rPr>
        <w:t xml:space="preserve">Next.js patched to ^14.2.25 across 12 repos (CVE-2025-29927)</w:t>
      </w:r>
    </w:p>
    <w:p>
      <w:pPr>
        <w:spacing w:after="100"/>
      </w:pPr>
      <w:r>
        <w:rPr>
          <w:sz w:val="20"/>
          <w:szCs w:val="20"/>
        </w:rPr>
        <w:t xml:space="preserve">Closed: 2026-07-08</w:t>
      </w:r>
    </w:p>
    <w:p>
      <w:pPr>
        <w:spacing w:after="100"/>
      </w:pPr>
      <w:r>
        <w:rPr>
          <w:color w:val="C1272D"/>
          <w:sz w:val="20"/>
          <w:szCs w:val="20"/>
        </w:rPr>
        <w:t xml:space="preserve">⚠ Regression note: lender and Brokers found on 14.2.5 - REM-018 re-opens this class</w:t>
      </w:r>
    </w:p>
    <w:p>
      <w:pPr>
        <w:spacing w:after="60" w:before="200"/>
      </w:pPr>
      <w:r>
        <w:rPr>
          <w:b/>
          <w:bCs/>
          <w:color w:val="FFFFFF"/>
          <w:sz w:val="18"/>
          <w:szCs w:val="18"/>
          <w:shd w:fill="059669" w:color="059669" w:val="solid"/>
        </w:rPr>
        <w:t xml:space="preserve"> CLOSED </w:t>
      </w:r>
      <w:r>
        <w:rPr>
          <w:b/>
          <w:bCs/>
          <w:sz w:val="22"/>
          <w:szCs w:val="22"/>
        </w:rPr>
        <w:t xml:space="preserve">  PHASE-0.5-A: </w:t>
      </w:r>
      <w:r>
        <w:rPr>
          <w:sz w:val="22"/>
          <w:szCs w:val="22"/>
        </w:rPr>
        <w:t xml:space="preserve">Sales MFA confirmed operational (was stale flag)</w:t>
      </w:r>
    </w:p>
    <w:p>
      <w:pPr>
        <w:spacing w:after="100"/>
      </w:pPr>
      <w:r>
        <w:rPr>
          <w:sz w:val="20"/>
          <w:szCs w:val="20"/>
        </w:rPr>
        <w:t xml:space="preserve">Closed: 2026-07-10</w:t>
      </w:r>
    </w:p>
    <w:p>
      <w:pPr>
        <w:spacing w:after="60" w:before="200"/>
      </w:pPr>
      <w:r>
        <w:rPr>
          <w:b/>
          <w:bCs/>
          <w:color w:val="FFFFFF"/>
          <w:sz w:val="18"/>
          <w:szCs w:val="18"/>
          <w:shd w:fill="059669" w:color="059669" w:val="solid"/>
        </w:rPr>
        <w:t xml:space="preserve"> CLOSED </w:t>
      </w:r>
      <w:r>
        <w:rPr>
          <w:b/>
          <w:bCs/>
          <w:sz w:val="22"/>
          <w:szCs w:val="22"/>
        </w:rPr>
        <w:t xml:space="preserve">  PHASE-0.5-B: </w:t>
      </w:r>
      <w:r>
        <w:rPr>
          <w:sz w:val="22"/>
          <w:szCs w:val="22"/>
        </w:rPr>
        <w:t xml:space="preserve">Chamber MFA bypass fixed (session-before-MFA + hardcoded fallback)</w:t>
      </w:r>
    </w:p>
    <w:p>
      <w:pPr>
        <w:spacing w:after="100"/>
      </w:pPr>
      <w:r>
        <w:rPr>
          <w:sz w:val="20"/>
          <w:szCs w:val="20"/>
        </w:rPr>
        <w:t xml:space="preserve">Closed: 2026-07-10 (commit 1940efb)</w:t>
      </w:r>
    </w:p>
    <w:p>
      <w:pPr>
        <w:spacing w:after="100"/>
      </w:pPr>
      <w:r>
        <w:rPr>
          <w:i/>
          <w:iCs/>
          <w:sz w:val="20"/>
          <w:szCs w:val="20"/>
        </w:rPr>
        <w:t xml:space="preserve">Verification: chamber src/lib/auth.js reads 'Fail-closed: missing JWT_SECRET throws on any auth op rather than falling back to a public string'</w:t>
      </w:r>
    </w:p>
    <w:p>
      <w:pPr>
        <w:spacing w:after="60" w:before="200"/>
      </w:pPr>
      <w:r>
        <w:rPr>
          <w:b/>
          <w:bCs/>
          <w:color w:val="FFFFFF"/>
          <w:sz w:val="18"/>
          <w:szCs w:val="18"/>
          <w:shd w:fill="059669" w:color="059669" w:val="solid"/>
        </w:rPr>
        <w:t xml:space="preserve"> CLOSED </w:t>
      </w:r>
      <w:r>
        <w:rPr>
          <w:b/>
          <w:bCs/>
          <w:sz w:val="22"/>
          <w:szCs w:val="22"/>
        </w:rPr>
        <w:t xml:space="preserve">  MAGIC-LINK: </w:t>
      </w:r>
      <w:r>
        <w:rPr>
          <w:sz w:val="22"/>
          <w:szCs w:val="22"/>
        </w:rPr>
        <w:t xml:space="preserve">Magic link authentication decommissioned</w:t>
      </w:r>
    </w:p>
    <w:p>
      <w:pPr>
        <w:spacing w:after="100"/>
      </w:pPr>
      <w:r>
        <w:rPr>
          <w:sz w:val="20"/>
          <w:szCs w:val="20"/>
        </w:rPr>
        <w:t xml:space="preserve">Closed: 2026-03</w:t>
      </w:r>
    </w:p>
    <w:p>
      <w:pPr>
        <w:spacing w:after="100"/>
      </w:pPr>
      <w:r>
        <w:rPr>
          <w:i/>
          <w:iCs/>
          <w:sz w:val="20"/>
          <w:szCs w:val="20"/>
        </w:rPr>
        <w:t xml:space="preserve">Verification: Zero magic_link references across all repos scanned in Pass 2</w:t>
      </w:r>
    </w:p>
    <w:p>
      <w:pPr>
        <w:pStyle w:val="Heading3"/>
        <w:spacing w:after="120" w:before="200"/>
      </w:pPr>
      <w:r>
        <w:t xml:space="preserve">Verified clean this run</w:t>
      </w:r>
    </w:p>
    <w:p>
      <w:pPr>
        <w:pStyle w:val="ListParagraph"/>
        <w:numPr>
          <w:ilvl w:val="0"/>
          <w:numId w:val="1"/>
        </w:numPr>
        <w:spacing w:after="60"/>
      </w:pPr>
      <w:r>
        <w:rPr>
          <w:color w:val="059669"/>
          <w:sz w:val="20"/>
          <w:szCs w:val="20"/>
        </w:rPr>
        <w:t xml:space="preserve">Zero magic_link references anywhere in fleet (decommission complete)</w:t>
      </w:r>
    </w:p>
    <w:p>
      <w:pPr>
        <w:pStyle w:val="ListParagraph"/>
        <w:numPr>
          <w:ilvl w:val="0"/>
          <w:numId w:val="1"/>
        </w:numPr>
        <w:spacing w:after="60"/>
      </w:pPr>
      <w:r>
        <w:rPr>
          <w:color w:val="059669"/>
          <w:sz w:val="20"/>
          <w:szCs w:val="20"/>
        </w:rPr>
        <w:t xml:space="preserve">Zero ALLOWALL X-Frame-Options misconfigurations</w:t>
      </w:r>
    </w:p>
    <w:p>
      <w:pPr>
        <w:pStyle w:val="ListParagraph"/>
        <w:numPr>
          <w:ilvl w:val="0"/>
          <w:numId w:val="1"/>
        </w:numPr>
        <w:spacing w:after="60"/>
      </w:pPr>
      <w:r>
        <w:rPr>
          <w:color w:val="059669"/>
          <w:sz w:val="20"/>
          <w:szCs w:val="20"/>
        </w:rPr>
        <w:t xml:space="preserve">Zero ?? fallback pattern in auth files (only legacy || pattern present)</w:t>
      </w:r>
    </w:p>
    <w:p>
      <w:pPr>
        <w:pStyle w:val="ListParagraph"/>
        <w:numPr>
          <w:ilvl w:val="0"/>
          <w:numId w:val="1"/>
        </w:numPr>
        <w:spacing w:after="60"/>
      </w:pPr>
      <w:r>
        <w:rPr>
          <w:color w:val="059669"/>
          <w:sz w:val="20"/>
          <w:szCs w:val="20"/>
        </w:rPr>
        <w:t xml:space="preserve">Client-Dashboard uses correct CSP frame-ancestors (modern replacement for X-Frame-Options)</w:t>
      </w:r>
    </w:p>
    <w:p>
      <w:pPr>
        <w:pStyle w:val="ListParagraph"/>
        <w:numPr>
          <w:ilvl w:val="0"/>
          <w:numId w:val="1"/>
        </w:numPr>
        <w:spacing w:after="60"/>
      </w:pPr>
      <w:r>
        <w:rPr>
          <w:color w:val="059669"/>
          <w:sz w:val="20"/>
          <w:szCs w:val="20"/>
        </w:rPr>
        <w:t xml:space="preserve">Client-EP is best-configured portal: Next 14.2.35, jose ^6.2.1, full headers, CSP</w:t>
      </w:r>
    </w:p>
    <w:p>
      <w:pPr>
        <w:pStyle w:val="ListParagraph"/>
        <w:numPr>
          <w:ilvl w:val="0"/>
          <w:numId w:val="1"/>
        </w:numPr>
        <w:spacing w:after="60"/>
      </w:pPr>
      <w:r>
        <w:rPr>
          <w:color w:val="059669"/>
          <w:sz w:val="20"/>
          <w:szCs w:val="20"/>
        </w:rPr>
        <w:t xml:space="preserve">Sales MFA verified deployed and correct</w:t>
      </w:r>
    </w:p>
    <w:p>
      <w:pPr>
        <w:pStyle w:val="ListParagraph"/>
        <w:numPr>
          <w:ilvl w:val="0"/>
          <w:numId w:val="1"/>
        </w:numPr>
        <w:spacing w:after="60"/>
      </w:pPr>
      <w:r>
        <w:rPr>
          <w:color w:val="059669"/>
          <w:sz w:val="20"/>
          <w:szCs w:val="20"/>
        </w:rPr>
        <w:t xml:space="preserve">Chamber Phase 0.5 fix verified in source</w:t>
      </w:r>
    </w:p>
    <w:p>
      <w:pPr>
        <w:pStyle w:val="ListParagraph"/>
        <w:numPr>
          <w:ilvl w:val="0"/>
          <w:numId w:val="1"/>
        </w:numPr>
        <w:spacing w:after="60"/>
      </w:pPr>
      <w:r>
        <w:rPr>
          <w:color w:val="059669"/>
          <w:sz w:val="20"/>
          <w:szCs w:val="20"/>
        </w:rPr>
        <w:t xml:space="preserve">SHARE_SECRET set on Supabase (20 chars)</w:t>
      </w:r>
    </w:p>
    <w:p>
      <w:pPr>
        <w:pStyle w:val="ListParagraph"/>
        <w:numPr>
          <w:ilvl w:val="0"/>
          <w:numId w:val="1"/>
        </w:numPr>
        <w:spacing w:after="60"/>
      </w:pPr>
      <w:r>
        <w:rPr>
          <w:color w:val="059669"/>
          <w:sz w:val="20"/>
          <w:szCs w:val="20"/>
        </w:rPr>
        <w:t xml:space="preserve">gh-* proxies now fail-closed with x-audit-token bearer</w:t>
      </w:r>
    </w:p>
    <w:p>
      <w:r>
        <w:br w:type="page"/>
      </w:r>
    </w:p>
    <w:p>
      <w:pPr>
        <w:pStyle w:val="Heading3"/>
        <w:spacing w:after="120" w:before="200"/>
      </w:pPr>
      <w:r>
        <w:t xml:space="preserve">How to use the state file</w:t>
      </w:r>
    </w:p>
    <w:p>
      <w:pPr>
        <w:spacing w:after="100"/>
      </w:pPr>
      <w:r>
        <w:rPr>
          <w:sz w:val="22"/>
          <w:szCs w:val="22"/>
        </w:rPr>
        <w:t xml:space="preserve">The companion file security-remediation-state.json contains the same lifecycle data in machine-readable form. When the next audit run occurs:</w:t>
      </w:r>
    </w:p>
    <w:p>
      <w:pPr>
        <w:pStyle w:val="ListParagraph"/>
        <w:numPr>
          <w:ilvl w:val="0"/>
          <w:numId w:val="1"/>
        </w:numPr>
        <w:spacing w:after="60"/>
      </w:pPr>
      <w:r>
        <w:rPr>
          <w:sz w:val="22"/>
          <w:szCs w:val="22"/>
        </w:rPr>
        <w:t xml:space="preserve">The audit skill reads the prior state file first.</w:t>
      </w:r>
    </w:p>
    <w:p>
      <w:pPr>
        <w:pStyle w:val="ListParagraph"/>
        <w:numPr>
          <w:ilvl w:val="0"/>
          <w:numId w:val="1"/>
        </w:numPr>
        <w:spacing w:after="60"/>
      </w:pPr>
      <w:r>
        <w:rPr>
          <w:sz w:val="22"/>
          <w:szCs w:val="22"/>
        </w:rPr>
        <w:t xml:space="preserve">Any finding still detected is marked 'still_open' with an updated last_verified timestamp.</w:t>
      </w:r>
    </w:p>
    <w:p>
      <w:pPr>
        <w:pStyle w:val="ListParagraph"/>
        <w:numPr>
          <w:ilvl w:val="0"/>
          <w:numId w:val="1"/>
        </w:numPr>
        <w:spacing w:after="60"/>
      </w:pPr>
      <w:r>
        <w:rPr>
          <w:sz w:val="22"/>
          <w:szCs w:val="22"/>
        </w:rPr>
        <w:t xml:space="preserve">Any finding NOT detected in the new run is marked 'auto_closed' — pending human verification that it was intentionally remediated.</w:t>
      </w:r>
    </w:p>
    <w:p>
      <w:pPr>
        <w:pStyle w:val="ListParagraph"/>
        <w:numPr>
          <w:ilvl w:val="0"/>
          <w:numId w:val="1"/>
        </w:numPr>
        <w:spacing w:after="60"/>
      </w:pPr>
      <w:r>
        <w:rPr>
          <w:sz w:val="22"/>
          <w:szCs w:val="22"/>
        </w:rPr>
        <w:t xml:space="preserve">Any new finding not in the prior state is marked 'newly_opened' with a fresh first_seen.</w:t>
      </w:r>
    </w:p>
    <w:p>
      <w:pPr>
        <w:pStyle w:val="ListParagraph"/>
        <w:numPr>
          <w:ilvl w:val="0"/>
          <w:numId w:val="1"/>
        </w:numPr>
        <w:spacing w:after="60"/>
      </w:pPr>
      <w:r>
        <w:rPr>
          <w:sz w:val="22"/>
          <w:szCs w:val="22"/>
        </w:rPr>
        <w:t xml:space="preserve">The report Section 14 opens with a diff_summary showing what changed since the last run.</w:t>
      </w:r>
    </w:p>
    <w:p>
      <w:pPr>
        <w:spacing w:after="100"/>
      </w:pPr>
      <w:r>
        <w:t xml:space="preserve"/>
      </w:r>
    </w:p>
    <w:p>
      <w:pPr>
        <w:spacing w:after="100"/>
      </w:pPr>
      <w:r>
        <w:rPr>
          <w:i/>
          <w:iCs/>
          <w:color w:val="94A3B8"/>
          <w:sz w:val="22"/>
          <w:szCs w:val="22"/>
        </w:rPr>
        <w:t xml:space="preserve">This audit run has no prior state file (baseline). Next run will produce the first diff.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color w:val="94A3B8"/>
        <w:sz w:val="16"/>
        <w:szCs w:val="16"/>
      </w:rPr>
      <w:t xml:space="preserve">CONFIDENTIAL · Start Today Security Audit · 2026-07-22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E3A5F"/>
      <w:sz w:val="36"/>
      <w:szCs w:val="36"/>
    </w:rPr>
  </w:style>
  <w:style w:type="paragraph" w:styleId="Heading2">
    <w:name w:val="Heading 2"/>
    <w:basedOn w:val="Normal"/>
    <w:next w:val="Normal"/>
    <w:qFormat/>
    <w:pPr>
      <w:spacing w:after="120" w:before="300"/>
    </w:pPr>
    <w:rPr>
      <w:b/>
      <w:bCs/>
      <w:color w:val="1E3A5F"/>
      <w:sz w:val="28"/>
      <w:szCs w:val="28"/>
    </w:rPr>
  </w:style>
  <w:style w:type="paragraph" w:styleId="Heading3">
    <w:name w:val="Heading 3"/>
    <w:basedOn w:val="Normal"/>
    <w:next w:val="Normal"/>
    <w:qFormat/>
    <w:pPr>
      <w:spacing w:after="100" w:before="200"/>
    </w:pPr>
    <w:rPr>
      <w:b/>
      <w:bCs/>
      <w:color w:val="0F172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Today Security &amp; Code Quality Audit — 2026-07-22</dc:title>
  <dc:creator>Start Today Platform Security Audit v2</dc:creator>
  <dc:description>Confidential internal audit</dc:description>
  <cp:lastModifiedBy>Un-named</cp:lastModifiedBy>
  <cp:revision>1</cp:revision>
  <dcterms:created xsi:type="dcterms:W3CDTF">2026-07-22T15:03:31.577Z</dcterms:created>
  <dcterms:modified xsi:type="dcterms:W3CDTF">2026-07-22T15:03:31.591Z</dcterms:modified>
</cp:coreProperties>
</file>

<file path=docProps/custom.xml><?xml version="1.0" encoding="utf-8"?>
<Properties xmlns="http://schemas.openxmlformats.org/officeDocument/2006/custom-properties" xmlns:vt="http://schemas.openxmlformats.org/officeDocument/2006/docPropsVTypes"/>
</file>