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Political Party Constitution For: EcoPulse: Revolutionizing Governance for a Thriving Circular Economy</w:t>
      </w:r>
    </w:p>
    <w:p>
      <w:pPr/>
      <w:r/>
    </w:p>
    <w:p>
      <w:pPr>
        <w:pStyle w:val="Subtitle"/>
      </w:pPr>
      <w:r>
        <w:t>1. Define mission and values of party.</w:t>
      </w:r>
    </w:p>
    <w:p>
      <w:pPr/>
      <w:r>
        <w:t>Based on the provided context, I've created a proposal for the core mission and values of the AI-Powered Environmental Open-Source Government &amp; Trillion-Dollar Circular Economy party.</w:t>
        <w:br/>
        <w:br/>
      </w:r>
      <w:r>
        <w:rPr>
          <w:b/>
        </w:rPr>
        <w:t>Core Mission:</w:t>
      </w:r>
      <w:r>
        <w:br/>
        <w:t>"Transforming Earth's Systems for a Thriving, Resilient, and Sustainable future through the integration of AI-driven governance, circular economy principles, and emotional empathy, ensuring a trillion-dollar global economic system that benefits all."</w:t>
        <w:br/>
        <w:br/>
      </w:r>
      <w:r>
        <w:rPr>
          <w:b/>
        </w:rPr>
        <w:t>Core Values:</w:t>
      </w:r>
      <w:r>
        <w:br/>
        <w:br/>
        <w:t xml:space="preserve">1. </w:t>
      </w:r>
      <w:r>
        <w:rPr>
          <w:b/>
        </w:rPr>
        <w:t>Decentralized Participation:</w:t>
      </w:r>
      <w:r>
        <w:t xml:space="preserve"> Embracing and empowering decentralized decision-making through open-source governance models, allowing for a collective, AI-driven intelligence that represents the global community.</w:t>
        <w:br/>
        <w:t xml:space="preserve">2. </w:t>
      </w:r>
      <w:r>
        <w:rPr>
          <w:b/>
        </w:rPr>
        <w:t>Sustainability:</w:t>
      </w:r>
      <w:r>
        <w:t xml:space="preserve"> Aligning our economic system withEnvironmental stewardship, prioritizing the well-being of ecosystems and ensuring the long-term preservation of natural resources.</w:t>
        <w:br/>
        <w:t xml:space="preserve">3. </w:t>
      </w:r>
      <w:r>
        <w:rPr>
          <w:b/>
        </w:rPr>
        <w:t>Circular Economy:</w:t>
      </w:r>
      <w:r>
        <w:t xml:space="preserve"> Fostering a global transition towards a restorative and regenerative economy that keeps resources in use, generating maximum value as a byproduct, and minimizing waste.</w:t>
        <w:br/>
        <w:t xml:space="preserve">4. </w:t>
      </w:r>
      <w:r>
        <w:rPr>
          <w:b/>
        </w:rPr>
        <w:t>Emotional Empathy and Cognitive Empathy:</w:t>
      </w:r>
      <w:r>
        <w:t xml:space="preserve"> Prioritizing the emotional and cognitive well-being of all individuals within the party, recognizing the interconnectedness of human and environmental well-being.</w:t>
        <w:br/>
        <w:t xml:space="preserve">5. </w:t>
      </w:r>
      <w:r>
        <w:rPr>
          <w:b/>
        </w:rPr>
        <w:t>Threefold Personality Model:</w:t>
      </w:r>
      <w:r>
        <w:t xml:space="preserve"> Embracing a balanced and integrated approach to governance, economics, and social development, integrating qualities of creativity, analytical thinking, and visionary leadership.</w:t>
        <w:br/>
        <w:t xml:space="preserve">6. </w:t>
      </w:r>
      <w:r>
        <w:rPr>
          <w:b/>
        </w:rPr>
        <w:t>International Collaboration:</w:t>
      </w:r>
      <w:r>
        <w:t xml:space="preserve"> Encouraging and strengthening global networks, partnerships, and knowledge-sharing to promote planetary well-being and sustainable development.</w:t>
        <w:br/>
        <w:t xml:space="preserve">7. </w:t>
      </w:r>
      <w:r>
        <w:rPr>
          <w:b/>
        </w:rPr>
        <w:t>Online Platforms for Empathy Development:</w:t>
      </w:r>
      <w:r>
        <w:t xml:space="preserve"> Leveraging digital infrastructure to build inclusive, accessible, and interactive platforms for empathy development, human connection, and global cooperation.</w:t>
        <w:br/>
        <w:br/>
      </w:r>
      <w:r>
        <w:rPr>
          <w:b/>
        </w:rPr>
        <w:t>Alignment with Key Concepts:</w:t>
      </w:r>
      <w:r>
        <w:br/>
        <w:br/>
        <w:t>- Sustainability: Our core mission and values are deeply rooted in promoting a sustainable and eco-friendly global economy.</w:t>
        <w:br/>
        <w:t>- AI Governance: We are leveraging AI-driven decision-making tools to optimize the management of our governance system and ensure the well-being of all stakeholders.</w:t>
        <w:br/>
        <w:t>- Circular Economy: We prioritize restorative and regenerative economic practices that minimize waste and keep resources in use.</w:t>
        <w:br/>
        <w:t>- Blockchain: Although not explicitly mentioned, the use of open-source software and decentralized governance models implies a connection to blockchain technology and its potential applications in tracking and incentivizing sustainable practices.</w:t>
        <w:br/>
        <w:t>- Political Science: Our party's governance model aims to provide new tools for citizen engagement and participatory democracy, rethinking the traditional politics of the Earth and the roles of the state.</w:t>
        <w:br/>
        <w:t>- Emotional Empathy, Cognitive Empathy: We value emotional empathy to encourage understanding and compassion for the needs and perspectives of other individuals, while also promoting cognitive empathy through education and real-time exchanges of ideas.</w:t>
        <w:br/>
        <w:t>- Threefold Personality Model: Our governance model seeks to incorporate the creative forces of governance, economic efficiency, and social development in these aspects of global organization.</w:t>
        <w:br/>
        <w:br/>
        <w:t>The values outlined above serve to empower a community of visionaries working towards a profound positive transformation on all fronts.</w:t>
      </w:r>
    </w:p>
    <w:p>
      <w:pPr>
        <w:pStyle w:val="Subtitle"/>
      </w:pPr>
      <w:r>
        <w:t>2. Explain democratic commitment reflected in charter.</w:t>
      </w:r>
    </w:p>
    <w:p>
      <w:pPr/>
      <w:r>
        <w:t>The AI-Powered Environmental Open-Source Government &amp; Trillion-Dollar Circular Economy party charter embodies its commitment to democratic principles in several ways:</w:t>
        <w:br/>
        <w:br/>
        <w:t xml:space="preserve">1. </w:t>
      </w:r>
      <w:r>
        <w:rPr>
          <w:b/>
        </w:rPr>
        <w:t>Representation</w:t>
      </w:r>
      <w:r>
        <w:t xml:space="preserve">: The charter suggests an </w:t>
      </w:r>
      <w:r>
        <w:rPr>
          <w:b/>
        </w:rPr>
        <w:t>AI-managed, open-source governance model</w:t>
      </w:r>
      <w:r>
        <w:t>, which implies a system of transparent, participatory, and inclusive decision-making processes. AI can provide fair and unbiased representation of diverse perspectives, contributing to a more accurate reflection of the population's interests.</w:t>
        <w:br/>
        <w:br/>
        <w:t xml:space="preserve">2. </w:t>
      </w:r>
      <w:r>
        <w:rPr>
          <w:b/>
        </w:rPr>
        <w:t>Sovereignty and Agency</w:t>
      </w:r>
      <w:r>
        <w:t xml:space="preserve">: The idea of replacing traditional capitalism and politics with a </w:t>
      </w:r>
      <w:r>
        <w:rPr>
          <w:b/>
        </w:rPr>
        <w:t>sustainability-driven</w:t>
      </w:r>
      <w:r>
        <w:t xml:space="preserve"> and </w:t>
      </w:r>
      <w:r>
        <w:rPr>
          <w:b/>
        </w:rPr>
        <w:t>trillion-dollar economic system</w:t>
      </w:r>
      <w:r>
        <w:t xml:space="preserve"> in the charter reflects efforts to reclaim democratic agency on behalf of all citizens. This aims to ensure citizens' right to direct their lives and surroundings, using AI and blockchain to truly represent the interests of their citizens. </w:t>
        <w:br/>
        <w:br/>
        <w:t xml:space="preserve">3. </w:t>
      </w:r>
      <w:r>
        <w:rPr>
          <w:b/>
        </w:rPr>
        <w:t>Influencing Value Systems</w:t>
      </w:r>
      <w:r>
        <w:t xml:space="preserve">:  By establishing </w:t>
      </w:r>
      <w:r>
        <w:rPr>
          <w:b/>
        </w:rPr>
        <w:t>Circular Economy</w:t>
      </w:r>
      <w:r>
        <w:t xml:space="preserve"> in a Trillion-Dollar economic system described in the context, environmental values can also be utilized as an underlying "currency". This would grant the environment a kind of formal legitimacy while equating its value relative to production from zero waste and 100% use of recycled materials.</w:t>
        <w:br/>
        <w:br/>
        <w:t xml:space="preserve">4. </w:t>
      </w:r>
      <w:r>
        <w:rPr>
          <w:b/>
        </w:rPr>
        <w:t>Circular Economy and Democratic Interests</w:t>
      </w:r>
      <w:r>
        <w:t>: An option listed in the provided context "Climate protection, non-waste production and equal sharing of resources", aligns circular economy principles with widespread, inclusive democratic interests - enabling large scale social development within a context of shared resource availability. This implies that AI-driven decision-making prioritizes human needs over profit and environmental degradation, fostering equitable, democratic policies in exchange for global prosperity. Although the full scope and implications of this governance system have to be explored in future assessments, its core of putting democratic principles into practice so far is commendable.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