
<file path=[Content_Types].xml><?xml version="1.0" encoding="utf-8"?>
<Types xmlns="http://schemas.openxmlformats.org/package/2006/content-types">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28agndnqp2kl" w:id="0"/>
      <w:bookmarkEnd w:id="0"/>
      <w:r w:rsidDel="00000000" w:rsidR="00000000" w:rsidRPr="00000000">
        <w:rPr>
          <w:b w:val="1"/>
          <w:rtl w:val="0"/>
        </w:rPr>
        <w:t xml:space="preserve">Playnote Studio Sound Design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cxo97jd9t4ou" w:id="1"/>
      <w:bookmarkEnd w:id="1"/>
      <w:r w:rsidDel="00000000" w:rsidR="00000000" w:rsidRPr="00000000">
        <w:rPr>
          <w:b w:val="1"/>
          <w:rtl w:val="0"/>
        </w:rPr>
        <w:t xml:space="preserve">Specs</w:t>
      </w:r>
    </w:p>
    <w:p w:rsidR="00000000" w:rsidDel="00000000" w:rsidP="00000000" w:rsidRDefault="00000000" w:rsidRPr="00000000" w14:paraId="00000004">
      <w:pPr>
        <w:pStyle w:val="Heading2"/>
        <w:rPr>
          <w:b w:val="1"/>
        </w:rPr>
      </w:pPr>
      <w:bookmarkStart w:colFirst="0" w:colLast="0" w:name="_343bb2r57q07" w:id="2"/>
      <w:bookmarkEnd w:id="2"/>
      <w:r w:rsidDel="00000000" w:rsidR="00000000" w:rsidRPr="00000000">
        <w:rPr>
          <w:b w:val="1"/>
          <w:rtl w:val="0"/>
        </w:rPr>
        <w:t xml:space="preserve">Vibe</w:t>
      </w:r>
    </w:p>
    <w:p w:rsidR="00000000" w:rsidDel="00000000" w:rsidP="00000000" w:rsidRDefault="00000000" w:rsidRPr="00000000" w14:paraId="00000005">
      <w:pPr>
        <w:rPr/>
      </w:pPr>
      <w:r w:rsidDel="00000000" w:rsidR="00000000" w:rsidRPr="00000000">
        <w:rPr>
          <w:rtl w:val="0"/>
        </w:rPr>
        <w:t xml:space="preserve">When designing the UI I’ve tried to strike a balance between being recognisably Flipnote-y while being enough of its own thing that it doesn’t feel like a rip-off; nostalgic, but also at home on the Playdate. Ideally I think the sound effects should try to convey this too.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 me, Flipnote Studio has a cute, upbeat and fairly simple character to it. Its soundscape reminds me of percussion instruments like the marimba, but there’s also more tactile foley-ish effects for things like turning pages, drawing with various tools, etc.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While the Playdate is also cute it feels perhaps a little smaller, and uses a bit more synth. The intro animation in the June Playdate Update video gives you a good idea of what its UI sound effects are like.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Ultimately, “cute” and “tactile where appropriate” are the only two points that I care about nailing. How that’s achieved is up to you!</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n03hhdf492si" w:id="3"/>
      <w:bookmarkEnd w:id="3"/>
      <w:r w:rsidDel="00000000" w:rsidR="00000000" w:rsidRPr="00000000">
        <w:rPr>
          <w:b w:val="1"/>
          <w:rtl w:val="0"/>
        </w:rPr>
        <w:t xml:space="preserve">References</w:t>
      </w:r>
    </w:p>
    <w:p w:rsidR="00000000" w:rsidDel="00000000" w:rsidP="00000000" w:rsidRDefault="00000000" w:rsidRPr="00000000" w14:paraId="0000000E">
      <w:pPr>
        <w:rPr>
          <w:b w:val="1"/>
        </w:rPr>
      </w:pPr>
      <w:r w:rsidDel="00000000" w:rsidR="00000000" w:rsidRPr="00000000">
        <w:rPr>
          <w:b w:val="1"/>
          <w:rtl w:val="0"/>
        </w:rPr>
        <w:t xml:space="preserve">Playdate intro:</w:t>
      </w:r>
    </w:p>
    <w:p w:rsidR="00000000" w:rsidDel="00000000" w:rsidP="00000000" w:rsidRDefault="00000000" w:rsidRPr="00000000" w14:paraId="0000000F">
      <w:pPr>
        <w:rPr/>
      </w:pPr>
      <w:hyperlink r:id="rId6">
        <w:r w:rsidDel="00000000" w:rsidR="00000000" w:rsidRPr="00000000">
          <w:rPr>
            <w:color w:val="1155cc"/>
            <w:u w:val="single"/>
            <w:rtl w:val="0"/>
          </w:rPr>
          <w:t xml:space="preserve">http://chromosphere-la.com/case-study/playdate/</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Flipnote startup sound:</w:t>
      </w:r>
    </w:p>
    <w:p w:rsidR="00000000" w:rsidDel="00000000" w:rsidP="00000000" w:rsidRDefault="00000000" w:rsidRPr="00000000" w14:paraId="00000012">
      <w:pPr>
        <w:rPr/>
      </w:pPr>
      <w:hyperlink r:id="rId7">
        <w:r w:rsidDel="00000000" w:rsidR="00000000" w:rsidRPr="00000000">
          <w:rPr>
            <w:color w:val="1155cc"/>
            <w:u w:val="single"/>
            <w:rtl w:val="0"/>
          </w:rPr>
          <w:t xml:space="preserve">https://www.youtube.com/watch?v=pdwkiW4ytPY</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robotic blip at the end is the ribbit of Flipnote’s frog mascot. I’m probably not including frogs anywhere)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Various Flipnote sounds:</w:t>
      </w:r>
      <w:r w:rsidDel="00000000" w:rsidR="00000000" w:rsidRPr="00000000">
        <w:rPr>
          <w:rtl w:val="0"/>
        </w:rPr>
      </w:r>
    </w:p>
    <w:p w:rsidR="00000000" w:rsidDel="00000000" w:rsidP="00000000" w:rsidRDefault="00000000" w:rsidRPr="00000000" w14:paraId="00000016">
      <w:pPr>
        <w:rPr/>
      </w:pPr>
      <w:hyperlink r:id="rId8">
        <w:r w:rsidDel="00000000" w:rsidR="00000000" w:rsidRPr="00000000">
          <w:rPr>
            <w:color w:val="1155cc"/>
            <w:u w:val="single"/>
            <w:rtl w:val="0"/>
          </w:rPr>
          <w:t xml:space="preserve">https://www.youtube.com/watch?v=AeJEr2S9W6c</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(they also added random Flipnotes after 3:15 for some reason - ignore those!)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Flipnote’s secret credits theme:</w:t>
      </w:r>
    </w:p>
    <w:p w:rsidR="00000000" w:rsidDel="00000000" w:rsidP="00000000" w:rsidRDefault="00000000" w:rsidRPr="00000000" w14:paraId="0000001A">
      <w:pPr>
        <w:rPr/>
      </w:pPr>
      <w:hyperlink r:id="rId9">
        <w:r w:rsidDel="00000000" w:rsidR="00000000" w:rsidRPr="00000000">
          <w:rPr>
            <w:color w:val="1155cc"/>
            <w:u w:val="single"/>
            <w:rtl w:val="0"/>
          </w:rPr>
          <w:t xml:space="preserve">https://www.youtube.com/watch?v=dyFFF1Zhax0</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Flipnote 3D’s tutorial theme:</w:t>
      </w:r>
    </w:p>
    <w:p w:rsidR="00000000" w:rsidDel="00000000" w:rsidP="00000000" w:rsidRDefault="00000000" w:rsidRPr="00000000" w14:paraId="0000001D">
      <w:pPr>
        <w:rPr/>
      </w:pPr>
      <w:hyperlink r:id="rId10">
        <w:r w:rsidDel="00000000" w:rsidR="00000000" w:rsidRPr="00000000">
          <w:rPr>
            <w:color w:val="1155cc"/>
            <w:u w:val="single"/>
            <w:rtl w:val="0"/>
          </w:rPr>
          <w:t xml:space="preserve">https://www.youtube.com/watch?v=MGaYC8Q2T6Q</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Flipnote 3D’s friends theme:</w:t>
      </w:r>
    </w:p>
    <w:p w:rsidR="00000000" w:rsidDel="00000000" w:rsidP="00000000" w:rsidRDefault="00000000" w:rsidRPr="00000000" w14:paraId="00000020">
      <w:pPr>
        <w:rPr/>
      </w:pPr>
      <w:hyperlink r:id="rId11">
        <w:r w:rsidDel="00000000" w:rsidR="00000000" w:rsidRPr="00000000">
          <w:rPr>
            <w:color w:val="1155cc"/>
            <w:u w:val="single"/>
            <w:rtl w:val="0"/>
          </w:rPr>
          <w:t xml:space="preserve">https://youtu.be/rZ59R97p3yI?t=70</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b w:val="1"/>
        </w:rPr>
      </w:pPr>
      <w:bookmarkStart w:colFirst="0" w:colLast="0" w:name="_ojjpuci3bgtd" w:id="4"/>
      <w:bookmarkEnd w:id="4"/>
      <w:r w:rsidDel="00000000" w:rsidR="00000000" w:rsidRPr="00000000">
        <w:rPr>
          <w:b w:val="1"/>
          <w:rtl w:val="0"/>
        </w:rPr>
        <w:t xml:space="preserve">What I need</w:t>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Format / file naming</w:t>
      </w:r>
    </w:p>
    <w:p w:rsidR="00000000" w:rsidDel="00000000" w:rsidP="00000000" w:rsidRDefault="00000000" w:rsidRPr="00000000" w14:paraId="00000024">
      <w:pPr>
        <w:rPr/>
      </w:pPr>
      <w:r w:rsidDel="00000000" w:rsidR="00000000" w:rsidRPr="00000000">
        <w:rPr>
          <w:rtl w:val="0"/>
        </w:rPr>
        <w:t xml:space="preserve">My ideal format would be separate PCM .WAV files for each effect. I don’t care too much about file naming convention so long as it’s obvious what each file is for.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Credits</w:t>
      </w:r>
    </w:p>
    <w:p w:rsidR="00000000" w:rsidDel="00000000" w:rsidP="00000000" w:rsidRDefault="00000000" w:rsidRPr="00000000" w14:paraId="00000027">
      <w:pPr>
        <w:rPr/>
      </w:pPr>
      <w:r w:rsidDel="00000000" w:rsidR="00000000" w:rsidRPr="00000000">
        <w:rPr>
          <w:rtl w:val="0"/>
        </w:rPr>
        <w:t xml:space="preserve">A full list of credits will be shown in-app, on the website, and on the GitHub repo. Please let me know a preferred name and any links (can be multiple) you’d like to be included here!! If you have a Twitter handle, I’d also like to tag it when/if I share a demo video showing off the sound effects.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Source files (optional)</w:t>
      </w:r>
    </w:p>
    <w:p w:rsidR="00000000" w:rsidDel="00000000" w:rsidP="00000000" w:rsidRDefault="00000000" w:rsidRPr="00000000" w14:paraId="0000002A">
      <w:pPr>
        <w:rPr/>
      </w:pPr>
      <w:r w:rsidDel="00000000" w:rsidR="00000000" w:rsidRPr="00000000">
        <w:rPr>
          <w:rtl w:val="0"/>
        </w:rPr>
        <w:t xml:space="preserve">I’m planning to include all the code, artwork assets, website source, etc in the open-source release - even this document! - for other people to learn from and riff on. It would be cool for sound source files to be included too, but if you’d prefer to keep them to yourself I’m perfectly fine with that.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b w:val="1"/>
        </w:rPr>
      </w:pPr>
      <w:bookmarkStart w:colFirst="0" w:colLast="0" w:name="_5jrhga3rshpp" w:id="5"/>
      <w:bookmarkEnd w:id="5"/>
      <w:r w:rsidDel="00000000" w:rsidR="00000000" w:rsidRPr="00000000">
        <w:rPr>
          <w:b w:val="1"/>
          <w:rtl w:val="0"/>
        </w:rPr>
        <w:t xml:space="preserve">Technical stuff</w:t>
      </w:r>
    </w:p>
    <w:p w:rsidR="00000000" w:rsidDel="00000000" w:rsidP="00000000" w:rsidRDefault="00000000" w:rsidRPr="00000000" w14:paraId="0000002D">
      <w:pPr>
        <w:rPr>
          <w:b w:val="1"/>
        </w:rPr>
      </w:pPr>
      <w:r w:rsidDel="00000000" w:rsidR="00000000" w:rsidRPr="00000000">
        <w:rPr>
          <w:b w:val="1"/>
          <w:rtl w:val="0"/>
        </w:rPr>
        <w:t xml:space="preserve">Featureset</w:t>
      </w:r>
    </w:p>
    <w:p w:rsidR="00000000" w:rsidDel="00000000" w:rsidP="00000000" w:rsidRDefault="00000000" w:rsidRPr="00000000" w14:paraId="0000002E">
      <w:pPr>
        <w:rPr/>
      </w:pPr>
      <w:r w:rsidDel="00000000" w:rsidR="00000000" w:rsidRPr="00000000">
        <w:rPr>
          <w:rtl w:val="0"/>
        </w:rPr>
        <w:t xml:space="preserve">The Playdate can play full audio samples, so I will likely use that to keep things simple. However there’s also a fairly fleshed out synth engine, which could potentially be used for dynamic sound effects if you want to get fancy.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Sample rate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I’m upsampling all Flipnote audio to 32768 Hz and doing a spot of audio processing to match the output of a Flipnote playing on a Nintendo DSi as closely as possible (it’s literally bit-perfect!), so ideally sound effects should be around the same rate. The Playdate hardware itself has a max sample rate of 44100 Hz, and using either 44100 or 22050 seems to be recommended by the docs.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Sample format</w:t>
      </w:r>
    </w:p>
    <w:p w:rsidR="00000000" w:rsidDel="00000000" w:rsidP="00000000" w:rsidRDefault="00000000" w:rsidRPr="00000000" w14:paraId="00000034">
      <w:pPr>
        <w:rPr/>
      </w:pPr>
      <w:r w:rsidDel="00000000" w:rsidR="00000000" w:rsidRPr="00000000">
        <w:rPr>
          <w:rtl w:val="0"/>
        </w:rPr>
        <w:t xml:space="preserve">16-bit signed PCM would be ideal, but the Playdate also supports 4-bit IMA ADPCM and 8-bit signed PCM.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License</w:t>
      </w:r>
    </w:p>
    <w:p w:rsidR="00000000" w:rsidDel="00000000" w:rsidP="00000000" w:rsidRDefault="00000000" w:rsidRPr="00000000" w14:paraId="00000037">
      <w:pPr>
        <w:rPr/>
      </w:pPr>
      <w:r w:rsidDel="00000000" w:rsidR="00000000" w:rsidRPr="00000000">
        <w:rPr>
          <w:rtl w:val="0"/>
        </w:rPr>
        <w:t xml:space="preserve">My plan is for the app to be open-sourced under the MPL 2.0 license (</w:t>
      </w:r>
      <w:hyperlink r:id="rId12">
        <w:r w:rsidDel="00000000" w:rsidR="00000000" w:rsidRPr="00000000">
          <w:rPr>
            <w:color w:val="1155cc"/>
            <w:u w:val="single"/>
            <w:rtl w:val="0"/>
          </w:rPr>
          <w:t xml:space="preserve">https://www.mozilla.org/en-US/MPL/2.0/FAQ/</w:t>
        </w:r>
      </w:hyperlink>
      <w:r w:rsidDel="00000000" w:rsidR="00000000" w:rsidRPr="00000000">
        <w:rPr>
          <w:rtl w:val="0"/>
        </w:rPr>
        <w:t xml:space="preserve">). If you’re happy for sound effects to be included in the source repository please make sure any samples/soundfonts/etc are compatible with that.</w:t>
      </w:r>
    </w:p>
    <w:p w:rsidR="00000000" w:rsidDel="00000000" w:rsidP="00000000" w:rsidRDefault="00000000" w:rsidRPr="00000000" w14:paraId="00000038">
      <w:pPr>
        <w:rPr/>
      </w:pPr>
      <w:r w:rsidDel="00000000" w:rsidR="00000000" w:rsidRPr="00000000">
        <w:rPr>
          <w:b w:val="1"/>
          <w:rtl w:val="0"/>
        </w:rPr>
        <w:t xml:space="preserve">The sound effects can be included in the source code under a different license, or not included at all, depending on your preference.  </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b w:val="1"/>
        </w:rPr>
      </w:pPr>
      <w:bookmarkStart w:colFirst="0" w:colLast="0" w:name="_hv8ah27aui17" w:id="6"/>
      <w:bookmarkEnd w:id="6"/>
      <w:r w:rsidDel="00000000" w:rsidR="00000000" w:rsidRPr="00000000">
        <w:rPr>
          <w:b w:val="1"/>
          <w:rtl w:val="0"/>
        </w:rPr>
        <w:t xml:space="preserve">Breakdown</w:t>
      </w:r>
    </w:p>
    <w:p w:rsidR="00000000" w:rsidDel="00000000" w:rsidP="00000000" w:rsidRDefault="00000000" w:rsidRPr="00000000" w14:paraId="0000003B">
      <w:pPr>
        <w:rPr/>
      </w:pPr>
      <w:r w:rsidDel="00000000" w:rsidR="00000000" w:rsidRPr="00000000">
        <w:rPr>
          <w:rtl w:val="0"/>
        </w:rPr>
        <w:t xml:space="preserve">I’ve tried to list all of the unique sounds I think I need, but I’m open to merging some or having extras if you feel that it would serve the app better! Note that the transition info is just provided so you can understand the visual timing in case that helps – it’s fine if the sound is longer or shorter than the transition.</w:t>
      </w:r>
      <w:r w:rsidDel="00000000" w:rsidR="00000000" w:rsidRPr="00000000">
        <w:rPr>
          <w:rtl w:val="0"/>
        </w:rPr>
      </w:r>
    </w:p>
    <w:p w:rsidR="00000000" w:rsidDel="00000000" w:rsidP="00000000" w:rsidRDefault="00000000" w:rsidRPr="00000000" w14:paraId="0000003C">
      <w:pPr>
        <w:pStyle w:val="Heading2"/>
        <w:rPr>
          <w:b w:val="1"/>
        </w:rPr>
      </w:pPr>
      <w:bookmarkStart w:colFirst="0" w:colLast="0" w:name="_t6pvsmwhvdnr" w:id="7"/>
      <w:bookmarkEnd w:id="7"/>
      <w:r w:rsidDel="00000000" w:rsidR="00000000" w:rsidRPr="00000000">
        <w:rPr>
          <w:b w:val="1"/>
          <w:rtl w:val="0"/>
        </w:rPr>
        <w:t xml:space="preserve">General-purpose sounds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Navigation</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810000" cy="2286000"/>
            <wp:effectExtent b="0" l="0" r="0" t="0"/>
            <wp:docPr id="8" name="image3.gif"/>
            <a:graphic>
              <a:graphicData uri="http://schemas.openxmlformats.org/drawingml/2006/picture">
                <pic:pic>
                  <pic:nvPicPr>
                    <pic:cNvPr id="0" name="image3.gif"/>
                    <pic:cNvPicPr preferRelativeResize="0"/>
                  </pic:nvPicPr>
                  <pic:blipFill>
                    <a:blip r:embed="rId13"/>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Navigation behaves the same throughout the app. Change the selected item with the D-Pad, press A to activate the selected item, and B to return to the previous state.</w:t>
      </w:r>
    </w:p>
    <w:p w:rsidR="00000000" w:rsidDel="00000000" w:rsidP="00000000" w:rsidRDefault="00000000" w:rsidRPr="00000000" w14:paraId="00000043">
      <w:pPr>
        <w:rPr/>
      </w:pPr>
      <w:r w:rsidDel="00000000" w:rsidR="00000000" w:rsidRPr="00000000">
        <w:rPr>
          <w:rtl w:val="0"/>
        </w:rPr>
      </w:r>
    </w:p>
    <w:tbl>
      <w:tblPr>
        <w:tblStyle w:val="Table1"/>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2145"/>
        <w:gridCol w:w="5535"/>
        <w:tblGridChange w:id="0">
          <w:tblGrid>
            <w:gridCol w:w="2985"/>
            <w:gridCol w:w="2145"/>
            <w:gridCol w:w="5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Selection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when navigating between buttons/thumbnails/etc with the D-pad. Should be very instant and subtle, like just a click.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Selection not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when there’s nothing to select in the desired direction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Navigate forwards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fade out to white and back, 250ms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Navigate backwards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Navigate not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 shakes for 200ms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Dialog</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3810000" cy="2286000"/>
            <wp:effectExtent b="0" l="0" r="0" t="0"/>
            <wp:docPr id="2" name="image2.gif"/>
            <a:graphic>
              <a:graphicData uri="http://schemas.openxmlformats.org/drawingml/2006/picture">
                <pic:pic>
                  <pic:nvPicPr>
                    <pic:cNvPr id="0" name="image2.gif"/>
                    <pic:cNvPicPr preferRelativeResize="0"/>
                  </pic:nvPicPr>
                  <pic:blipFill>
                    <a:blip r:embed="rId14"/>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This is a popup card that shows important information to the user. There’s two types of dialog; one that simply shows an alert and one that prompts for a yes/no.</w:t>
      </w:r>
    </w:p>
    <w:p w:rsidR="00000000" w:rsidDel="00000000" w:rsidP="00000000" w:rsidRDefault="00000000" w:rsidRPr="00000000" w14:paraId="0000005D">
      <w:pPr>
        <w:rPr/>
      </w:pPr>
      <w:r w:rsidDel="00000000" w:rsidR="00000000" w:rsidRPr="00000000">
        <w:rPr>
          <w:rtl w:val="0"/>
        </w:rPr>
      </w:r>
    </w:p>
    <w:tbl>
      <w:tblPr>
        <w:tblStyle w:val="Table2"/>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2490"/>
        <w:gridCol w:w="5010"/>
        <w:tblGridChange w:id="0">
          <w:tblGrid>
            <w:gridCol w:w="3165"/>
            <w:gridCol w:w="2490"/>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rPr>
            </w:pPr>
            <w:r w:rsidDel="00000000" w:rsidR="00000000" w:rsidRPr="00000000">
              <w:rPr>
                <w:b w:val="1"/>
                <w:rtl w:val="0"/>
              </w:rPr>
              <w:t xml:space="preserve">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Dialog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250ms slide from bottom, with back-out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Dialog dismiss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250ms slide to bottom, with back-in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Used for “OK” or “Confirm”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Dialog dismiss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ditto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Used for “Cancel”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Dialog dismiss positive, leading into dialog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250ms close +</w:t>
            </w:r>
          </w:p>
          <w:p w:rsidR="00000000" w:rsidDel="00000000" w:rsidP="00000000" w:rsidRDefault="00000000" w:rsidRPr="00000000" w14:paraId="0000006C">
            <w:pPr>
              <w:widowControl w:val="0"/>
              <w:spacing w:line="240" w:lineRule="auto"/>
              <w:rPr/>
            </w:pPr>
            <w:r w:rsidDel="00000000" w:rsidR="00000000" w:rsidRPr="00000000">
              <w:rPr>
                <w:rtl w:val="0"/>
              </w:rPr>
              <w:t xml:space="preserve">200ms wait +</w:t>
              <w:br w:type="textWrapping"/>
              <w:t xml:space="preserve">250ms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Dialogs can be queued, as you can see with the “reset settings” dialog sequence in the GIF. This can only happen if the previous dialog wasn’t canceled. Perhaps there should be a special combination of the dialog dismiss positive + dialog open effects that gracefully transitions from one to another?</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Option Menu</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810000" cy="2286000"/>
            <wp:effectExtent b="0" l="0" r="0" t="0"/>
            <wp:docPr id="6" name="image4.gif"/>
            <a:graphic>
              <a:graphicData uri="http://schemas.openxmlformats.org/drawingml/2006/picture">
                <pic:pic>
                  <pic:nvPicPr>
                    <pic:cNvPr id="0" name="image4.gif"/>
                    <pic:cNvPicPr preferRelativeResize="0"/>
                  </pic:nvPicPr>
                  <pic:blipFill>
                    <a:blip r:embed="rId15"/>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This is a menu that pops up and allows you to change a value from a preset list of options – essentially the equivalent of a dropdown menu.</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Maybe reusing the dialog and selection sounds would be fine here? My thought was that since you’re changing a value, the selection sound here should feel more important than the general “selection change” sound. The menu pops up above the rest of the UI, so maybe the selection sound would be higher pitch or something too?</w:t>
      </w:r>
    </w:p>
    <w:p w:rsidR="00000000" w:rsidDel="00000000" w:rsidP="00000000" w:rsidRDefault="00000000" w:rsidRPr="00000000" w14:paraId="00000077">
      <w:pPr>
        <w:rPr/>
      </w:pPr>
      <w:r w:rsidDel="00000000" w:rsidR="00000000" w:rsidRPr="00000000">
        <w:rPr>
          <w:rtl w:val="0"/>
        </w:rPr>
        <w:t xml:space="preserve"> </w:t>
      </w:r>
    </w:p>
    <w:tbl>
      <w:tblPr>
        <w:tblStyle w:val="Table3"/>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2280"/>
        <w:gridCol w:w="5070"/>
        <w:tblGridChange w:id="0">
          <w:tblGrid>
            <w:gridCol w:w="3315"/>
            <w:gridCol w:w="2280"/>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Option menu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250ms slide from bottom, with back-out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Variant of “Dialog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Option menu 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250ms slide to bottom, with back-in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Variant of “Dialog dismiss 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Option menu change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100ms, cubic-out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More obvious variant of “Selection change”? Could potentially have variants for selection up and down if you feel like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Option menu selection not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Variant of “Selection not allowed”?</w:t>
            </w:r>
          </w:p>
        </w:tc>
      </w:tr>
    </w:tbl>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Crank</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Playdate has built-in sound effects for the crank, but these can be disabled and replaced with custom ones if they don’t suit your game. Since the crank can optionally be used in most places to scroll menus, selections, etc, maybe it makes sense to override them with something that matches the feel of the app. It’s your call here. If needed, I can try to rip the built-in sound effects if you want to hear them.</w:t>
      </w:r>
    </w:p>
    <w:p w:rsidR="00000000" w:rsidDel="00000000" w:rsidP="00000000" w:rsidRDefault="00000000" w:rsidRPr="00000000" w14:paraId="0000008D">
      <w:pPr>
        <w:rPr/>
      </w:pPr>
      <w:r w:rsidDel="00000000" w:rsidR="00000000" w:rsidRPr="00000000">
        <w:rPr>
          <w:rtl w:val="0"/>
        </w:rPr>
      </w:r>
    </w:p>
    <w:tbl>
      <w:tblPr>
        <w:tblStyle w:val="Table4"/>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2145"/>
        <w:gridCol w:w="5535"/>
        <w:tblGridChange w:id="0">
          <w:tblGrid>
            <w:gridCol w:w="2985"/>
            <w:gridCol w:w="2145"/>
            <w:gridCol w:w="5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Crank undocked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Crank docked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Crank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None, but can repeat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Typically used for scrolling the page</w:t>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b w:val="1"/>
        </w:rPr>
      </w:pPr>
      <w:bookmarkStart w:colFirst="0" w:colLast="0" w:name="_eu6tg4mg0dbj" w:id="8"/>
      <w:bookmarkEnd w:id="8"/>
      <w:r w:rsidDel="00000000" w:rsidR="00000000" w:rsidRPr="00000000">
        <w:rPr>
          <w:b w:val="1"/>
          <w:rtl w:val="0"/>
        </w:rPr>
        <w:t xml:space="preserve">Area-specific sounds</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Startup</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3810000" cy="2286000"/>
            <wp:effectExtent b="0" l="0" r="0" t="0"/>
            <wp:docPr id="7" name="image1.gif"/>
            <a:graphic>
              <a:graphicData uri="http://schemas.openxmlformats.org/drawingml/2006/picture">
                <pic:pic>
                  <pic:nvPicPr>
                    <pic:cNvPr id="0" name="image1.gif"/>
                    <pic:cNvPicPr preferRelativeResize="0"/>
                  </pic:nvPicPr>
                  <pic:blipFill>
                    <a:blip r:embed="rId16"/>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This is the most important part, because it sets the vibe for the whole app! Flipnote’s startup sound lasts for about two to three seconds, so something that length or a bit longer would be great. My plan is to add a bit more visual flare to the startup by having the UI elements slide in from the sides, and/or some kind of intro animation for the logo – I haven’t done this yet since I wanted the startup sound to influence timing etc, not vice versa.</w:t>
      </w:r>
    </w:p>
    <w:p w:rsidR="00000000" w:rsidDel="00000000" w:rsidP="00000000" w:rsidRDefault="00000000" w:rsidRPr="00000000" w14:paraId="000000A2">
      <w:pPr>
        <w:rPr/>
      </w:pPr>
      <w:r w:rsidDel="00000000" w:rsidR="00000000" w:rsidRPr="00000000">
        <w:rPr>
          <w:rtl w:val="0"/>
        </w:rPr>
      </w:r>
    </w:p>
    <w:tbl>
      <w:tblPr>
        <w:tblStyle w:val="Table5"/>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2145"/>
        <w:gridCol w:w="5535"/>
        <w:tblGridChange w:id="0">
          <w:tblGrid>
            <w:gridCol w:w="2985"/>
            <w:gridCol w:w="2145"/>
            <w:gridCol w:w="5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Startup ditty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320ms fade from white, with more flare to be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Note list</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Pr>
        <w:drawing>
          <wp:inline distB="114300" distT="114300" distL="114300" distR="114300">
            <wp:extent cx="3810000" cy="2286000"/>
            <wp:effectExtent b="0" l="0" r="0" t="0"/>
            <wp:docPr id="1" name="image5.gif"/>
            <a:graphic>
              <a:graphicData uri="http://schemas.openxmlformats.org/drawingml/2006/picture">
                <pic:pic>
                  <pic:nvPicPr>
                    <pic:cNvPr id="0" name="image5.gif"/>
                    <pic:cNvPicPr preferRelativeResize="0"/>
                  </pic:nvPicPr>
                  <pic:blipFill>
                    <a:blip r:embed="rId17"/>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On this screen users select a Flipnote to play. The button in the top-right pops open an option menu showing different folders you can switch into.</w:t>
      </w:r>
    </w:p>
    <w:p w:rsidR="00000000" w:rsidDel="00000000" w:rsidP="00000000" w:rsidRDefault="00000000" w:rsidRPr="00000000" w14:paraId="000000B0">
      <w:pPr>
        <w:rPr/>
      </w:pPr>
      <w:r w:rsidDel="00000000" w:rsidR="00000000" w:rsidRPr="00000000">
        <w:rPr>
          <w:rtl w:val="0"/>
        </w:rPr>
      </w:r>
    </w:p>
    <w:tbl>
      <w:tblPr>
        <w:tblStyle w:val="Table6"/>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820"/>
        <w:gridCol w:w="5025"/>
        <w:tblGridChange w:id="0">
          <w:tblGrid>
            <w:gridCol w:w="2820"/>
            <w:gridCol w:w="2820"/>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Page slide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250ms slide to the left, quadratic-in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Page slide prev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250ms slide to the right, quadratic-in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Page not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Might shake screen, but nothing currently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Flipnote activated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Linear 250ms fade out to white and back, but with some slight variable delay due to file parsing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This is presented as a “navigation forwards”, but I think it could feel a little more special/important than a regular navigation – because watching a Flipnote on your Playdate is kinda cool!</w:t>
            </w:r>
          </w:p>
        </w:tc>
      </w:tr>
    </w:tbl>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Flipnote view</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Pr>
        <w:drawing>
          <wp:inline distB="114300" distT="114300" distL="114300" distR="114300">
            <wp:extent cx="3810000" cy="2286000"/>
            <wp:effectExtent b="0" l="0" r="0" t="0"/>
            <wp:docPr id="3" name="image7.gif"/>
            <a:graphic>
              <a:graphicData uri="http://schemas.openxmlformats.org/drawingml/2006/picture">
                <pic:pic>
                  <pic:nvPicPr>
                    <pic:cNvPr id="0" name="image7.gif"/>
                    <pic:cNvPicPr preferRelativeResize="0"/>
                  </pic:nvPicPr>
                  <pic:blipFill>
                    <a:blip r:embed="rId18"/>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core of the app! The D-Pad can be used to flick through the animation frames one-by-one, and the A button plays/pauses the Flipnote. When paused, the crank can be used to scrub back and forth through frames.</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t xml:space="preserve">Generally speaking I don’t care too much about sounding like Flipnote Studio, but the page next/prev sounds are probably the ones that should feel the closest. The originals can be heard at around 1:12 to 1:15 in the Flipnote Sound Effects video. They sound quicker and scratchier than turning a page in a book – almost like a sweeping brush or light sandpaper?</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7"/>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255"/>
        <w:gridCol w:w="4560"/>
        <w:tblGridChange w:id="0">
          <w:tblGrid>
            <w:gridCol w:w="2850"/>
            <w:gridCol w:w="3255"/>
            <w:gridCol w:w="4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rPr>
            </w:pPr>
            <w:r w:rsidDel="00000000" w:rsidR="00000000" w:rsidRPr="00000000">
              <w:rPr>
                <w:b w:val="1"/>
                <w:rtl w:val="0"/>
              </w:rPr>
              <w:t xml:space="preserve">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Flipnote page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Not implemented yet, but there will be a 250ms animation where the current frame slides to one side, revealing or replacing one underneath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“Page slide next”, or variant? Used when the user presses the D-pad.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Flipnote page prev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ditto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ditto - “Page slide prev”, or variant?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Flipnote page next 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None, repeats every 100ms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Used to quickly flick through frames if the user keeps holding the same direction on the D-pad for more than 500ms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Flipnote page prev 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ditto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ditto</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Flipnote page not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“Page not allowed”, or variant?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Flipnote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Controls slide to bottom in 200ms, back-out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Flipnote pause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Controls slide in from bottom in 200ms, back-in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Flipnote crank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None, but can repeat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Could just use the general crank tick effect 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Flipnote crank backward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ditto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r>
          </w:p>
        </w:tc>
      </w:tr>
    </w:tbl>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Dither settings</w:t>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(Apologies for the unfinished/glitchy state of this screen, it’s been waiting for an SDK bug to be fixed!)</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3810000" cy="2286000"/>
            <wp:effectExtent b="0" l="0" r="0" t="0"/>
            <wp:docPr id="5" name="image8.gif"/>
            <a:graphic>
              <a:graphicData uri="http://schemas.openxmlformats.org/drawingml/2006/picture">
                <pic:pic>
                  <pic:nvPicPr>
                    <pic:cNvPr id="0" name="image8.gif"/>
                    <pic:cNvPicPr preferRelativeResize="0"/>
                  </pic:nvPicPr>
                  <pic:blipFill>
                    <a:blip r:embed="rId19"/>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t xml:space="preserve">Dither patterns are used to make up for the Playdate’s lack of color. The user can select from four patterns to use. It would be cool to have a variant of the dither change sound for each pattern, going from dark and progressing to light.</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tbl>
      <w:tblPr>
        <w:tblStyle w:val="Table8"/>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820"/>
        <w:gridCol w:w="5025"/>
        <w:tblGridChange w:id="0">
          <w:tblGrid>
            <w:gridCol w:w="2820"/>
            <w:gridCol w:w="2820"/>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rtl w:val="0"/>
              </w:rPr>
              <w:t xml:space="preserve">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Dither change x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New swatch slides in from the bottom in 200ms, using cubic-out 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Should sound like something is being elevated or replaced, variants could pitch higher going from dark to like?</w:t>
            </w:r>
          </w:p>
        </w:tc>
      </w:tr>
    </w:tbl>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pStyle w:val="Heading2"/>
        <w:rPr>
          <w:b w:val="1"/>
        </w:rPr>
      </w:pPr>
      <w:bookmarkStart w:colFirst="0" w:colLast="0" w:name="_579moidmo75p" w:id="9"/>
      <w:bookmarkEnd w:id="9"/>
      <w:r w:rsidDel="00000000" w:rsidR="00000000" w:rsidRPr="00000000">
        <w:rPr>
          <w:b w:val="1"/>
          <w:rtl w:val="0"/>
        </w:rPr>
        <w:t xml:space="preserve">Musical loops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Credits</w:t>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Pr>
        <w:drawing>
          <wp:inline distB="114300" distT="114300" distL="114300" distR="114300">
            <wp:extent cx="3810000" cy="2286000"/>
            <wp:effectExtent b="0" l="0" r="0" t="0"/>
            <wp:docPr id="4" name="image6.gif"/>
            <a:graphic>
              <a:graphicData uri="http://schemas.openxmlformats.org/drawingml/2006/picture">
                <pic:pic>
                  <pic:nvPicPr>
                    <pic:cNvPr id="0" name="image6.gif"/>
                    <pic:cNvPicPr preferRelativeResize="0"/>
                  </pic:nvPicPr>
                  <pic:blipFill>
                    <a:blip r:embed="rId20"/>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Flipnote had a secret credits screen (no longer accessible since its online service is gone) that was styled after a movie credits roll with its own music loop. I wanted to do something similar since it’s a bit quirky and a fun reference for the more hardcore Flipnote fans. If you have time, it would be great to have a simple loop to use on this screen!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The credits aren’t super long but their length is variable – artist credits get inserted dynamically depending on whether you add in extra Flipnote packs. Users can also override the autoscroll by using the crank.</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gif"/><Relationship Id="rId11" Type="http://schemas.openxmlformats.org/officeDocument/2006/relationships/hyperlink" Target="https://youtu.be/rZ59R97p3yI?t=70" TargetMode="External"/><Relationship Id="rId10" Type="http://schemas.openxmlformats.org/officeDocument/2006/relationships/hyperlink" Target="https://www.youtube.com/watch?v=MGaYC8Q2T6Q" TargetMode="External"/><Relationship Id="rId13" Type="http://schemas.openxmlformats.org/officeDocument/2006/relationships/image" Target="media/image3.gif"/><Relationship Id="rId12" Type="http://schemas.openxmlformats.org/officeDocument/2006/relationships/hyperlink" Target="https://www.mozilla.org/en-US/MPL/2.0/FA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dyFFF1Zhax0" TargetMode="External"/><Relationship Id="rId15" Type="http://schemas.openxmlformats.org/officeDocument/2006/relationships/image" Target="media/image4.gif"/><Relationship Id="rId14" Type="http://schemas.openxmlformats.org/officeDocument/2006/relationships/image" Target="media/image2.gif"/><Relationship Id="rId17" Type="http://schemas.openxmlformats.org/officeDocument/2006/relationships/image" Target="media/image5.gif"/><Relationship Id="rId16" Type="http://schemas.openxmlformats.org/officeDocument/2006/relationships/image" Target="media/image1.gif"/><Relationship Id="rId5" Type="http://schemas.openxmlformats.org/officeDocument/2006/relationships/styles" Target="styles.xml"/><Relationship Id="rId19" Type="http://schemas.openxmlformats.org/officeDocument/2006/relationships/image" Target="media/image8.gif"/><Relationship Id="rId6" Type="http://schemas.openxmlformats.org/officeDocument/2006/relationships/hyperlink" Target="http://chromosphere-la.com/case-study/playdate/" TargetMode="External"/><Relationship Id="rId18" Type="http://schemas.openxmlformats.org/officeDocument/2006/relationships/image" Target="media/image7.gif"/><Relationship Id="rId7" Type="http://schemas.openxmlformats.org/officeDocument/2006/relationships/hyperlink" Target="https://www.youtube.com/watch?v=pdwkiW4ytPY" TargetMode="External"/><Relationship Id="rId8" Type="http://schemas.openxmlformats.org/officeDocument/2006/relationships/hyperlink" Target="https://www.youtube.com/watch?v=AeJEr2S9W6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