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B705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0A3CDE90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C32E013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</w:p>
    <w:p w14:paraId="26CB333A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5C78ECAB" w14:textId="77777777" w:rsidR="002528D8" w:rsidRPr="007C596B" w:rsidRDefault="002528D8" w:rsidP="006C7A43">
      <w:pPr>
        <w:spacing w:after="4440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61C4998" w14:textId="77777777" w:rsidR="002528D8" w:rsidRPr="007C596B" w:rsidRDefault="002528D8" w:rsidP="006C7A43">
      <w:pPr>
        <w:ind w:firstLine="0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14:paraId="26400E28" w14:textId="77777777" w:rsidR="002528D8" w:rsidRPr="002528D8" w:rsidRDefault="002528D8" w:rsidP="006C7A43">
      <w:pPr>
        <w:autoSpaceDE w:val="0"/>
        <w:autoSpaceDN w:val="0"/>
        <w:adjustRightInd w:val="0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14:paraId="026BE861" w14:textId="324A5B67" w:rsidR="002528D8" w:rsidRDefault="002528D8" w:rsidP="006C7A43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00BE8E89" w14:textId="39D8DE17"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5BE91486" w14:textId="3771C003" w:rsidR="002528D8" w:rsidRDefault="004D068F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Лагуновский Михаил Борисович</w:t>
      </w:r>
    </w:p>
    <w:p w14:paraId="17C54E22" w14:textId="77777777" w:rsidR="002528D8" w:rsidRPr="00540A04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14:paraId="07532A4C" w14:textId="77777777" w:rsidR="002528D8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14:paraId="1C8A6513" w14:textId="77777777" w:rsidR="002528D8" w:rsidRPr="00540A04" w:rsidRDefault="002528D8" w:rsidP="006C7A43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4545DFA" w14:textId="2896D814" w:rsidR="002528D8" w:rsidRDefault="002528D8" w:rsidP="006C7A43">
      <w:pPr>
        <w:spacing w:after="200" w:line="276" w:lineRule="auto"/>
        <w:rPr>
          <w:rFonts w:eastAsia="Calibri"/>
          <w:b/>
          <w:szCs w:val="28"/>
          <w:lang w:eastAsia="en-US"/>
        </w:rPr>
        <w:sectPr w:rsidR="002528D8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D068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A5EBA8" w14:textId="77777777"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7F4E4978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14:paraId="79657EB2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14:paraId="45BA677A" w14:textId="77777777"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r w:rsidRPr="00136758">
        <w:rPr>
          <w:i/>
          <w:szCs w:val="28"/>
        </w:rPr>
        <w:t>aх</w:t>
      </w:r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14:paraId="1B20940E" w14:textId="77777777"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4BDCA3AB" w14:textId="77777777"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14:paraId="6A7FB50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404FD80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14:paraId="5220721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14:paraId="41C6CB5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14:paraId="02742F7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14:paraId="3E4D8DB2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14:paraId="4041B89D" w14:textId="77777777"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36ADBBD7" wp14:editId="420C0524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42C70" w14:textId="77777777"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14:paraId="1C399084" w14:textId="77777777"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nP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14:paraId="6769EAE6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6565565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7BAD3651" w14:textId="77777777"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3F09B9E9" w14:textId="77777777"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14:paraId="732DFC7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463BD68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00A2870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r w:rsidRPr="00136758">
        <w:rPr>
          <w:i/>
        </w:rPr>
        <w:t>F</w:t>
      </w:r>
      <w:r w:rsidRPr="00136758">
        <w:rPr>
          <w:vertAlign w:val="subscript"/>
        </w:rPr>
        <w:t>p</w:t>
      </w:r>
      <w:r w:rsidRPr="00136758">
        <w:t>. Здесь операции сложения и умножения работают как в модулярной арифметике.</w:t>
      </w:r>
    </w:p>
    <w:p w14:paraId="762242D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>= 13) состоит из чисел: 0, 1, … , 12.</w:t>
      </w:r>
    </w:p>
    <w:p w14:paraId="1B6C5B7A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26FE1D15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7DAE663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2694905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2C73432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14:paraId="5CE35926" w14:textId="77777777"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18DFF2EE" w14:textId="77777777"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14:paraId="62774C0E" w14:textId="77777777"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622E0E58" wp14:editId="1BE91EC3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ACC0" w14:textId="77777777"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14:paraId="42C8F84C" w14:textId="77777777"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32EA5E71" w14:textId="77777777"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6435DEEE" w14:textId="77777777"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(mod 13),</w:t>
      </w:r>
    </w:p>
    <w:p w14:paraId="01B62E0D" w14:textId="77777777"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(mod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4511572E" w14:textId="77777777" w:rsidR="00E875E4" w:rsidRPr="004D068F" w:rsidRDefault="00E875E4" w:rsidP="006C7A43">
      <w:pPr>
        <w:ind w:right="468" w:firstLine="709"/>
        <w:jc w:val="center"/>
        <w:rPr>
          <w:szCs w:val="28"/>
          <w:lang w:val="en-US"/>
        </w:rPr>
      </w:pPr>
      <w:r w:rsidRPr="004D068F">
        <w:rPr>
          <w:szCs w:val="28"/>
          <w:lang w:val="en-US"/>
        </w:rPr>
        <w:t>(–</w:t>
      </w:r>
      <w:r w:rsidRPr="009D07EC">
        <w:rPr>
          <w:i/>
          <w:szCs w:val="28"/>
          <w:lang w:val="en-US"/>
        </w:rPr>
        <w:t>k</w:t>
      </w:r>
      <w:r w:rsidRPr="004D068F">
        <w:rPr>
          <w:szCs w:val="28"/>
          <w:lang w:val="en-US"/>
        </w:rPr>
        <w:t xml:space="preserve">) </w:t>
      </w:r>
      <w:r w:rsidRPr="009D07EC">
        <w:rPr>
          <w:szCs w:val="28"/>
          <w:lang w:val="en-US"/>
        </w:rPr>
        <w:t>mod</w:t>
      </w:r>
      <w:r w:rsidRPr="004D068F">
        <w:rPr>
          <w:szCs w:val="28"/>
          <w:lang w:val="en-US"/>
        </w:rPr>
        <w:t xml:space="preserve"> </w:t>
      </w:r>
      <w:r w:rsidRPr="00136758">
        <w:rPr>
          <w:i/>
          <w:szCs w:val="28"/>
        </w:rPr>
        <w:t>р</w:t>
      </w:r>
      <w:r w:rsidRPr="004D068F">
        <w:rPr>
          <w:i/>
          <w:szCs w:val="28"/>
          <w:lang w:val="en-US"/>
        </w:rPr>
        <w:t xml:space="preserve"> </w:t>
      </w:r>
      <w:r w:rsidRPr="004D068F">
        <w:rPr>
          <w:szCs w:val="28"/>
          <w:lang w:val="en-US"/>
        </w:rPr>
        <w:t>= – (</w:t>
      </w:r>
      <w:r w:rsidRPr="009D07EC">
        <w:rPr>
          <w:i/>
          <w:szCs w:val="28"/>
          <w:lang w:val="en-US"/>
        </w:rPr>
        <w:t>k</w:t>
      </w:r>
      <w:r w:rsidRPr="004D068F">
        <w:rPr>
          <w:i/>
          <w:szCs w:val="28"/>
          <w:lang w:val="en-US"/>
        </w:rPr>
        <w:t xml:space="preserve"> </w:t>
      </w:r>
      <w:r w:rsidRPr="009D07EC">
        <w:rPr>
          <w:szCs w:val="28"/>
          <w:lang w:val="en-US"/>
        </w:rPr>
        <w:t>mod</w:t>
      </w:r>
      <w:r w:rsidRPr="004D068F">
        <w:rPr>
          <w:szCs w:val="28"/>
          <w:lang w:val="en-US"/>
        </w:rPr>
        <w:t xml:space="preserve"> </w:t>
      </w:r>
      <w:r w:rsidRPr="00136758">
        <w:rPr>
          <w:i/>
          <w:szCs w:val="28"/>
        </w:rPr>
        <w:t>р</w:t>
      </w:r>
      <w:r w:rsidRPr="004D068F">
        <w:rPr>
          <w:szCs w:val="28"/>
          <w:lang w:val="en-US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4D068F">
        <w:rPr>
          <w:szCs w:val="28"/>
          <w:lang w:val="en-US"/>
        </w:rPr>
        <w:t>.</w:t>
      </w:r>
    </w:p>
    <w:p w14:paraId="454A4ADE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4E26F83F" w14:textId="77777777"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(mod 13) = –2 (mod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480E5B4F" w14:textId="77777777"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14:paraId="69D1B80B" w14:textId="77777777"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594DDBAE" wp14:editId="1AF18EEF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FBD" w14:textId="77777777"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14:paraId="4C617529" w14:textId="77777777"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51D87505" w14:textId="77777777"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780E1376" w14:textId="77777777"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40052FCE" wp14:editId="2207C888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1FA4C2F4" wp14:editId="0ED7D14D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D1E" w14:textId="77777777"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14:paraId="5385CD6D" w14:textId="77777777"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14:paraId="4F26AD28" w14:textId="77777777"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14:paraId="19CDBA37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046D8BE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r w:rsidRPr="00136758">
        <w:rPr>
          <w:i/>
          <w:szCs w:val="28"/>
        </w:rPr>
        <w:t xml:space="preserve">qР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799DC28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343DE262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45229BF3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5BC584A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Для ЭК 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437EF088" w14:textId="77777777" w:rsidR="00E875E4" w:rsidRPr="00136758" w:rsidRDefault="00E875E4" w:rsidP="006C7A43">
      <w:pPr>
        <w:pStyle w:val="a6"/>
        <w:spacing w:before="2"/>
        <w:ind w:left="0"/>
        <w:jc w:val="both"/>
      </w:pPr>
    </w:p>
    <w:p w14:paraId="77DE6087" w14:textId="77777777"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>Q = dP</w:t>
      </w:r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14:paraId="292A140E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>используемой в других криптосистемах, таких как алгоритм DSA, протокол Диффи- Хеллмана и схема Эль-Гамаля.</w:t>
      </w:r>
    </w:p>
    <w:p w14:paraId="4E501E0C" w14:textId="77777777"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dG</w:t>
      </w:r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14:paraId="729D9EB4" w14:textId="77777777"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14:paraId="23DE5242" w14:textId="77777777"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14:paraId="230672F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4976128D" w14:textId="77777777"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&lt;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mod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51B27F5E" w14:textId="77777777"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&lt;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47CD1250" w14:textId="77777777"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r w:rsidRPr="00136758">
        <w:rPr>
          <w:szCs w:val="28"/>
        </w:rPr>
        <w:t>).</w:t>
      </w:r>
    </w:p>
    <w:p w14:paraId="214466C0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58268580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58DC70B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1BDD07EE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Диффи-Хеллмана),</w:t>
      </w:r>
    </w:p>
    <w:p w14:paraId="0985FB13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14:paraId="73FDB18F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14:paraId="6691BAD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r w:rsidRPr="00136758">
        <w:rPr>
          <w:i/>
        </w:rPr>
        <w:t>E</w:t>
      </w:r>
      <w:r w:rsidRPr="00136758">
        <w:rPr>
          <w:vertAlign w:val="subscript"/>
        </w:rPr>
        <w:t>р</w:t>
      </w:r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14:paraId="7FBA196E" w14:textId="77777777" w:rsidR="00E875E4" w:rsidRPr="00136758" w:rsidRDefault="00E875E4" w:rsidP="006C7A43">
      <w:pPr>
        <w:pStyle w:val="a6"/>
        <w:ind w:left="0"/>
        <w:jc w:val="both"/>
      </w:pPr>
      <w:r w:rsidRPr="00136758">
        <w:rPr>
          <w:i/>
        </w:rPr>
        <w:t>F</w:t>
      </w:r>
      <w:r w:rsidRPr="00136758">
        <w:rPr>
          <w:vertAlign w:val="subscript"/>
        </w:rPr>
        <w:t>р</w:t>
      </w:r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 xml:space="preserve">, вычисляет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r w:rsidRPr="00136758">
        <w:rPr>
          <w:i/>
        </w:rPr>
        <w:t>k</w:t>
      </w:r>
      <w:r w:rsidRPr="00136758">
        <w:rPr>
          <w:vertAlign w:val="subscript"/>
        </w:rPr>
        <w:t>В</w:t>
      </w:r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216E81C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*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. Похожим образом действует другая сторона.</w:t>
      </w:r>
    </w:p>
    <w:p w14:paraId="2776849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Эль-Гамаля.</w:t>
      </w:r>
    </w:p>
    <w:p w14:paraId="08C97D0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r w:rsidRPr="00136758">
        <w:rPr>
          <w:i/>
        </w:rPr>
        <w:t>m</w:t>
      </w:r>
      <w:r w:rsidRPr="00136758">
        <w:rPr>
          <w:vertAlign w:val="subscript"/>
        </w:rPr>
        <w:t>i</w:t>
      </w:r>
      <w:r w:rsidRPr="00136758">
        <w:t>) этого сообщения состоят из двух чисел. Вспомним лабораторную работу № 8, где блок шифртекста (</w:t>
      </w:r>
      <w:r w:rsidRPr="00136758">
        <w:rPr>
          <w:i/>
        </w:rPr>
        <w:t>c</w:t>
      </w:r>
      <w:r w:rsidRPr="00136758">
        <w:rPr>
          <w:vertAlign w:val="subscript"/>
        </w:rPr>
        <w:t>i</w:t>
      </w:r>
      <w:r w:rsidRPr="00136758">
        <w:t xml:space="preserve">) в соответствии с (8.9) и (8.10) мы обозначали двумя символами </w:t>
      </w:r>
      <w:r w:rsidRPr="00136758">
        <w:rPr>
          <w:i/>
        </w:rPr>
        <w:t>а</w:t>
      </w:r>
      <w:r w:rsidRPr="00136758">
        <w:rPr>
          <w:vertAlign w:val="subscript"/>
        </w:rPr>
        <w:t>i</w:t>
      </w:r>
      <w:r w:rsidRPr="00136758">
        <w:t xml:space="preserve"> и </w:t>
      </w:r>
      <w:r w:rsidRPr="00136758">
        <w:rPr>
          <w:i/>
        </w:rPr>
        <w:t>b</w:t>
      </w:r>
      <w:r w:rsidRPr="00136758">
        <w:rPr>
          <w:vertAlign w:val="subscript"/>
        </w:rPr>
        <w:t>i</w:t>
      </w:r>
      <w:r w:rsidRPr="00136758">
        <w:t xml:space="preserve"> и вычисляли как</w:t>
      </w:r>
    </w:p>
    <w:p w14:paraId="34CD7BA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4A0CE1BF" w14:textId="77777777"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853577" wp14:editId="7960DC6F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шифртекст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6B3D4BCE" w14:textId="77777777"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14:paraId="2991FB7F" w14:textId="77777777"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14:paraId="606A131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Найти точки ЭК и Разработать приложение для выполнения операций над точками кривой:</w:t>
      </w:r>
    </w:p>
    <w:p w14:paraId="606A94D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kР,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r w:rsidRPr="00136758">
        <w:rPr>
          <w:i/>
          <w:szCs w:val="28"/>
        </w:rPr>
        <w:t xml:space="preserve">kР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lQ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14:paraId="73DE0819" w14:textId="77777777"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</w:rPr>
        <w:drawing>
          <wp:inline distT="0" distB="0" distL="0" distR="0" wp14:anchorId="13F59619" wp14:editId="4F8BF5A7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A62A" w14:textId="77777777"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14:paraId="49984F22" w14:textId="77777777"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14:paraId="732095D4" w14:textId="77777777"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4420D4FC" w14:textId="77777777"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475BE6D4" wp14:editId="2BB320B8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A1D6" w14:textId="77777777"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14:paraId="662863DC" w14:textId="77777777"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>Тайный ключ равен 44. В итоге имеем приложение, которое отображает получившийся открытые ключ и выводит булевское значение, отражающее подлинность ЭЦП(рис. 2.3):</w:t>
      </w:r>
    </w:p>
    <w:p w14:paraId="368BD5F3" w14:textId="77777777"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1FAF42F" wp14:editId="63767189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9BC0" w14:textId="77777777"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14:paraId="45B2F1BC" w14:textId="77777777"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 реализующая требуемые в условии задания</w:t>
      </w:r>
    </w:p>
    <w:p w14:paraId="7CF0A318" w14:textId="77777777"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11D8" w14:textId="77777777" w:rsidR="00D56E30" w:rsidRDefault="00D56E30">
      <w:r>
        <w:separator/>
      </w:r>
    </w:p>
  </w:endnote>
  <w:endnote w:type="continuationSeparator" w:id="0">
    <w:p w14:paraId="2525B786" w14:textId="77777777" w:rsidR="00D56E30" w:rsidRDefault="00D5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8B03" w14:textId="77777777" w:rsidR="00B359A9" w:rsidRDefault="00B359A9" w:rsidP="00B359A9">
    <w:pPr>
      <w:pStyle w:val="a3"/>
      <w:ind w:firstLine="0"/>
    </w:pPr>
  </w:p>
  <w:p w14:paraId="03D4C5A4" w14:textId="77777777"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67EF" w14:textId="77777777" w:rsidR="00D56E30" w:rsidRDefault="00D56E30">
      <w:r>
        <w:separator/>
      </w:r>
    </w:p>
  </w:footnote>
  <w:footnote w:type="continuationSeparator" w:id="0">
    <w:p w14:paraId="7137592C" w14:textId="77777777" w:rsidR="00D56E30" w:rsidRDefault="00D5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F7948"/>
    <w:rsid w:val="00236EE9"/>
    <w:rsid w:val="002528D8"/>
    <w:rsid w:val="004C5453"/>
    <w:rsid w:val="004D068F"/>
    <w:rsid w:val="004F3D9B"/>
    <w:rsid w:val="006C7A43"/>
    <w:rsid w:val="00811457"/>
    <w:rsid w:val="00916B13"/>
    <w:rsid w:val="009C4C14"/>
    <w:rsid w:val="00A31EB5"/>
    <w:rsid w:val="00AE3451"/>
    <w:rsid w:val="00AF2C38"/>
    <w:rsid w:val="00B359A9"/>
    <w:rsid w:val="00D56E30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E301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Лагуновский Михаил</cp:lastModifiedBy>
  <cp:revision>9</cp:revision>
  <dcterms:created xsi:type="dcterms:W3CDTF">2022-05-16T06:00:00Z</dcterms:created>
  <dcterms:modified xsi:type="dcterms:W3CDTF">2023-06-04T17:38:00Z</dcterms:modified>
</cp:coreProperties>
</file>