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面向对象编程（OOP）原则：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u w:val="single"/>
          <w:lang w:val="en-US" w:eastAsia="zh-CN"/>
        </w:rPr>
        <w:t>开闭原则</w:t>
      </w:r>
      <w:r>
        <w:rPr>
          <w:rFonts w:hint="eastAsia"/>
          <w:lang w:val="en-US" w:eastAsia="zh-CN"/>
        </w:rPr>
        <w:t>：对于扩展是开</w:t>
      </w:r>
      <w:bookmarkStart w:id="0" w:name="_GoBack"/>
      <w:bookmarkEnd w:id="0"/>
      <w:r>
        <w:rPr>
          <w:rFonts w:hint="eastAsia"/>
          <w:lang w:val="en-US" w:eastAsia="zh-CN"/>
        </w:rPr>
        <w:t>放的，对于修改是关闭的，这意味着模块的行为是可以扩展的。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07F43D"/>
    <w:multiLevelType w:val="singleLevel"/>
    <w:tmpl w:val="9F07F43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C23CA"/>
    <w:rsid w:val="2532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starzonecn</dc:creator>
  <cp:lastModifiedBy>李红星</cp:lastModifiedBy>
  <dcterms:modified xsi:type="dcterms:W3CDTF">2018-05-09T02:09:38Z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