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Linux内存管理</w:t>
      </w:r>
    </w:p>
    <w:p>
      <w:pPr>
        <w:rPr>
          <w:rFonts w:hint="eastAsia"/>
          <w:lang w:val="en-US" w:eastAsia="zh-CN"/>
        </w:rPr>
      </w:pPr>
      <w:r>
        <w:rPr>
          <w:rFonts w:hint="eastAsia"/>
          <w:lang w:val="en-US" w:eastAsia="zh-CN"/>
        </w:rPr>
        <w:t>内存管理系列博客：https://blog.csdn.net/gatieme/article/details/52098615</w:t>
      </w:r>
    </w:p>
    <w:p>
      <w:pPr>
        <w:rPr>
          <w:rFonts w:hint="eastAsia"/>
          <w:lang w:val="en-US" w:eastAsia="zh-CN"/>
        </w:rPr>
      </w:pPr>
      <w:r>
        <w:rPr>
          <w:rFonts w:hint="eastAsia"/>
          <w:b/>
          <w:bCs/>
          <w:lang w:val="en-US" w:eastAsia="zh-CN"/>
        </w:rPr>
        <w:t>名词解释：</w:t>
      </w:r>
    </w:p>
    <w:p>
      <w:pPr>
        <w:numPr>
          <w:ilvl w:val="0"/>
          <w:numId w:val="1"/>
        </w:numPr>
        <w:ind w:left="840" w:leftChars="0" w:hanging="420" w:firstLineChars="0"/>
        <w:rPr>
          <w:rFonts w:hint="eastAsia"/>
          <w:lang w:val="en-US" w:eastAsia="zh-CN"/>
        </w:rPr>
      </w:pPr>
      <w:r>
        <w:rPr>
          <w:rFonts w:hint="eastAsia"/>
          <w:lang w:val="en-US" w:eastAsia="zh-CN"/>
        </w:rPr>
        <w:t>对称多处理器结构(SMP：Symmetric Multi-Processor)</w:t>
      </w:r>
    </w:p>
    <w:p>
      <w:pPr>
        <w:numPr>
          <w:ilvl w:val="0"/>
          <w:numId w:val="1"/>
        </w:numPr>
        <w:ind w:left="840" w:leftChars="0" w:hanging="420" w:firstLineChars="0"/>
        <w:rPr>
          <w:rFonts w:hint="eastAsia"/>
          <w:lang w:val="en-US" w:eastAsia="zh-CN"/>
        </w:rPr>
      </w:pPr>
      <w:r>
        <w:rPr>
          <w:rFonts w:hint="eastAsia"/>
          <w:lang w:val="en-US" w:eastAsia="zh-CN"/>
        </w:rPr>
        <w:t>非一致存储访问结构(NUMA：Non-Uniform Memory Access)</w:t>
      </w:r>
    </w:p>
    <w:p>
      <w:pPr>
        <w:numPr>
          <w:ilvl w:val="0"/>
          <w:numId w:val="1"/>
        </w:numPr>
        <w:ind w:left="840" w:leftChars="0" w:hanging="420" w:firstLineChars="0"/>
        <w:rPr>
          <w:rFonts w:hint="eastAsia"/>
          <w:lang w:val="en-US" w:eastAsia="zh-CN"/>
        </w:rPr>
      </w:pPr>
      <w:r>
        <w:rPr>
          <w:rFonts w:hint="eastAsia"/>
          <w:lang w:val="en-US" w:eastAsia="zh-CN"/>
        </w:rPr>
        <w:t>海量并行处理结构(MPP：Massive Parallel Processing)</w:t>
      </w:r>
    </w:p>
    <w:p>
      <w:pPr>
        <w:numPr>
          <w:numId w:val="0"/>
        </w:numPr>
        <w:ind w:left="420" w:leftChars="0"/>
        <w:rPr>
          <w:rFonts w:hint="eastAsia"/>
          <w:lang w:val="en-US" w:eastAsia="zh-CN"/>
        </w:rPr>
      </w:pPr>
    </w:p>
    <w:p>
      <w:pPr>
        <w:numPr>
          <w:ilvl w:val="0"/>
          <w:numId w:val="1"/>
        </w:numPr>
        <w:ind w:left="840" w:leftChars="0" w:hanging="420" w:firstLineChars="0"/>
        <w:rPr>
          <w:rFonts w:hint="eastAsia"/>
          <w:lang w:val="en-US" w:eastAsia="zh-CN"/>
        </w:rPr>
      </w:pPr>
      <w:r>
        <w:rPr>
          <w:rFonts w:hint="eastAsia"/>
          <w:lang w:val="en-US" w:eastAsia="zh-CN"/>
        </w:rPr>
        <w:t>均匀存储器存取（Uniform-Memory-Access，简称UMA）模型</w:t>
      </w:r>
    </w:p>
    <w:p>
      <w:pPr>
        <w:numPr>
          <w:ilvl w:val="0"/>
          <w:numId w:val="1"/>
        </w:numPr>
        <w:ind w:left="840" w:leftChars="0" w:hanging="420" w:firstLineChars="0"/>
        <w:rPr>
          <w:rFonts w:hint="eastAsia"/>
          <w:lang w:val="en-US" w:eastAsia="zh-CN"/>
        </w:rPr>
      </w:pPr>
      <w:r>
        <w:rPr>
          <w:rFonts w:hint="eastAsia"/>
          <w:lang w:val="en-US" w:eastAsia="zh-CN"/>
        </w:rPr>
        <w:t>非均匀存储器存取（Nonuniform-Memory-Access，简称NUMA）模型</w:t>
      </w:r>
    </w:p>
    <w:p>
      <w:pPr>
        <w:numPr>
          <w:ilvl w:val="0"/>
          <w:numId w:val="2"/>
        </w:numPr>
        <w:ind w:left="1265" w:leftChars="0" w:hanging="425" w:firstLineChars="0"/>
        <w:rPr>
          <w:rFonts w:hint="eastAsia"/>
          <w:lang w:val="en-US" w:eastAsia="zh-CN"/>
        </w:rPr>
      </w:pPr>
      <w:r>
        <w:rPr>
          <w:rFonts w:hint="eastAsia"/>
          <w:lang w:val="en-US" w:eastAsia="zh-CN"/>
        </w:rPr>
        <w:t>COMA</w:t>
      </w:r>
    </w:p>
    <w:p>
      <w:pPr>
        <w:numPr>
          <w:ilvl w:val="0"/>
          <w:numId w:val="2"/>
        </w:numPr>
        <w:ind w:left="1265" w:leftChars="0" w:hanging="425" w:firstLineChars="0"/>
        <w:rPr>
          <w:rFonts w:hint="eastAsia"/>
          <w:lang w:val="en-US" w:eastAsia="zh-CN"/>
        </w:rPr>
      </w:pPr>
      <w:r>
        <w:rPr>
          <w:rFonts w:hint="eastAsia"/>
          <w:lang w:val="en-US" w:eastAsia="zh-CN"/>
        </w:rPr>
        <w:t>ccNUMA</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b/>
          <w:bCs/>
          <w:lang w:val="en-US" w:eastAsia="zh-CN"/>
        </w:rPr>
      </w:pPr>
      <w:r>
        <w:rPr>
          <w:rFonts w:hint="eastAsia"/>
          <w:b/>
          <w:bCs/>
          <w:lang w:val="en-US" w:eastAsia="zh-CN"/>
        </w:rPr>
        <w:t>知识点</w:t>
      </w:r>
    </w:p>
    <w:p>
      <w:pPr>
        <w:widowControl w:val="0"/>
        <w:numPr>
          <w:ilvl w:val="0"/>
          <w:numId w:val="3"/>
        </w:numPr>
        <w:ind w:left="420" w:leftChars="0" w:hanging="420" w:firstLineChars="0"/>
        <w:jc w:val="both"/>
        <w:rPr>
          <w:rFonts w:hint="eastAsia"/>
          <w:lang w:val="en-US" w:eastAsia="zh-CN"/>
        </w:rPr>
      </w:pPr>
      <w:r>
        <w:rPr>
          <w:rFonts w:hint="eastAsia"/>
          <w:lang w:val="en-US" w:eastAsia="zh-CN"/>
        </w:rPr>
        <w:t>SMP--多个CPU对称工作，无主次或从属关系，各CPU共享相同的物理内存，每个 CPU访问内存中的任何地址所需时间是相同的，因此</w:t>
      </w:r>
      <w:bookmarkStart w:id="0" w:name="OLE_LINK1"/>
      <w:r>
        <w:rPr>
          <w:rFonts w:hint="eastAsia"/>
          <w:lang w:val="en-US" w:eastAsia="zh-CN"/>
        </w:rPr>
        <w:t>SMP</w:t>
      </w:r>
      <w:bookmarkEnd w:id="0"/>
      <w:r>
        <w:rPr>
          <w:rFonts w:hint="eastAsia"/>
          <w:lang w:val="en-US" w:eastAsia="zh-CN"/>
        </w:rPr>
        <w:t>也被称为一致存储器访问结构(UMA：Uniform Memory Access)</w:t>
      </w:r>
    </w:p>
    <w:p>
      <w:pPr>
        <w:widowControl w:val="0"/>
        <w:numPr>
          <w:ilvl w:val="0"/>
          <w:numId w:val="3"/>
        </w:numPr>
        <w:ind w:left="420" w:leftChars="0" w:hanging="420" w:firstLineChars="0"/>
        <w:jc w:val="left"/>
        <w:rPr>
          <w:rFonts w:hint="eastAsia"/>
          <w:lang w:val="en-US" w:eastAsia="zh-CN"/>
        </w:rPr>
      </w:pPr>
      <w:r>
        <w:rPr>
          <w:rFonts w:hint="eastAsia"/>
          <w:lang w:val="en-US" w:eastAsia="zh-CN"/>
        </w:rPr>
        <w:t>NUMA系统：</w:t>
      </w:r>
      <w:r>
        <w:rPr>
          <w:rFonts w:hint="eastAsia"/>
          <w:lang w:val="en-US" w:eastAsia="zh-CN"/>
        </w:rPr>
        <w:drawing>
          <wp:inline distT="0" distB="0" distL="114300" distR="114300">
            <wp:extent cx="4592955" cy="1885950"/>
            <wp:effectExtent l="9525" t="9525" r="1524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92955" cy="1885950"/>
                    </a:xfrm>
                    <a:prstGeom prst="rect">
                      <a:avLst/>
                    </a:prstGeom>
                    <a:noFill/>
                    <a:ln w="9525">
                      <a:solidFill>
                        <a:srgbClr val="0000FF"/>
                      </a:solidFill>
                    </a:ln>
                  </pic:spPr>
                </pic:pic>
              </a:graphicData>
            </a:graphic>
          </wp:inline>
        </w:drawing>
      </w: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w:t>
      </w:r>
      <w:bookmarkStart w:id="1" w:name="_GoBack"/>
      <w:bookmarkEnd w:id="1"/>
    </w:p>
    <w:p>
      <w:pPr>
        <w:pStyle w:val="4"/>
        <w:rPr>
          <w:rFonts w:hint="eastAsia"/>
          <w:lang w:val="en-US" w:eastAsia="zh-CN"/>
        </w:rPr>
      </w:pPr>
      <w:r>
        <w:rPr>
          <w:rFonts w:hint="eastAsia"/>
          <w:lang w:val="en-US" w:eastAsia="zh-CN"/>
        </w:rPr>
        <w:t>内核空间/用户空间</w:t>
      </w:r>
    </w:p>
    <w:p>
      <w:pPr>
        <w:widowControl w:val="0"/>
        <w:numPr>
          <w:numId w:val="0"/>
        </w:numPr>
        <w:jc w:val="left"/>
        <w:rPr>
          <w:rFonts w:hint="eastAsia"/>
          <w:lang w:val="en-US" w:eastAsia="zh-CN"/>
        </w:rPr>
      </w:pPr>
      <w:r>
        <w:rPr>
          <w:rFonts w:hint="eastAsia"/>
          <w:lang w:val="en-US" w:eastAsia="zh-CN"/>
        </w:rPr>
        <w:t>新名词：段页式地址映射模型</w:t>
      </w:r>
    </w:p>
    <w:p>
      <w:pPr>
        <w:widowControl w:val="0"/>
        <w:numPr>
          <w:numId w:val="0"/>
        </w:numPr>
        <w:jc w:val="left"/>
        <w:rPr>
          <w:rFonts w:hint="eastAsia"/>
          <w:lang w:val="en-US" w:eastAsia="zh-CN"/>
        </w:rPr>
      </w:pPr>
      <w:r>
        <w:rPr>
          <w:rFonts w:hint="eastAsia"/>
          <w:lang w:val="en-US" w:eastAsia="zh-CN"/>
        </w:rPr>
        <w:t>虚拟内存：https://blog.csdn.net/dlutbrucezhang/article/details/9058583</w:t>
      </w:r>
    </w:p>
    <w:p>
      <w:pPr>
        <w:widowControl w:val="0"/>
        <w:numPr>
          <w:numId w:val="0"/>
        </w:numPr>
        <w:jc w:val="left"/>
        <w:rPr>
          <w:rFonts w:hint="eastAsia"/>
          <w:lang w:val="en-US" w:eastAsia="zh-CN"/>
        </w:rPr>
      </w:pPr>
      <w:r>
        <w:rPr>
          <w:rFonts w:hint="eastAsia"/>
          <w:lang w:val="en-US" w:eastAsia="zh-CN"/>
        </w:rPr>
        <w:t>子进程共享（继承）父进程的用户空间只是使用与父进程相同的用户线性地址到物理内存地址的映射关系，而不是共享父进程用户空间。</w:t>
      </w:r>
    </w:p>
    <w:p>
      <w:pPr>
        <w:widowControl w:val="0"/>
        <w:numPr>
          <w:numId w:val="0"/>
        </w:numPr>
        <w:jc w:val="left"/>
        <w:rPr>
          <w:rFonts w:hint="eastAsia"/>
          <w:lang w:val="en-US" w:eastAsia="zh-CN"/>
        </w:rPr>
      </w:pPr>
      <w:r>
        <w:rPr>
          <w:rFonts w:hint="eastAsia"/>
          <w:lang w:val="en-US" w:eastAsia="zh-CN"/>
        </w:rPr>
        <w:t>运行在用户态和内核态的进程都可以访问用户空间。</w:t>
      </w:r>
    </w:p>
    <w:p>
      <w:pPr>
        <w:widowControl w:val="0"/>
        <w:numPr>
          <w:numId w:val="0"/>
        </w:numPr>
        <w:jc w:val="left"/>
        <w:rPr>
          <w:rFonts w:hint="eastAsia"/>
          <w:lang w:val="en-US" w:eastAsia="zh-CN"/>
        </w:rPr>
      </w:pPr>
      <w:r>
        <w:rPr>
          <w:rFonts w:hint="eastAsia"/>
          <w:lang w:val="en-US" w:eastAsia="zh-CN"/>
        </w:rPr>
        <w:t>逻辑地址、物理地址、高端内存、高端内存映射</w:t>
      </w:r>
    </w:p>
    <w:p>
      <w:pPr>
        <w:widowControl w:val="0"/>
        <w:numPr>
          <w:numId w:val="0"/>
        </w:numPr>
        <w:jc w:val="left"/>
        <w:rPr>
          <w:rFonts w:hint="eastAsia"/>
          <w:lang w:val="en-US" w:eastAsia="zh-CN"/>
        </w:rPr>
      </w:pPr>
      <w:r>
        <w:rPr>
          <w:rFonts w:hint="eastAsia"/>
          <w:lang w:val="en-US" w:eastAsia="zh-CN"/>
        </w:rPr>
        <w:t>32bit系统，1~3g为用户空间、3~4g为内核空间；（3~4g只是指逻辑地址，这段逻辑地址映射到的物理地址实际是0~1g内存空间）</w:t>
      </w:r>
    </w:p>
    <w:p>
      <w:pPr>
        <w:widowControl w:val="0"/>
        <w:numPr>
          <w:numId w:val="0"/>
        </w:numPr>
        <w:jc w:val="left"/>
        <w:rPr>
          <w:rFonts w:hint="eastAsia"/>
          <w:lang w:val="en-US" w:eastAsia="zh-CN"/>
        </w:rPr>
      </w:pPr>
      <w:r>
        <w:rPr>
          <w:rFonts w:hint="eastAsia"/>
          <w:lang w:val="en-US" w:eastAsia="zh-CN"/>
        </w:rPr>
        <w:t>内核中物理内存的管理机制主要有伙伴算法，per-CPU页框高速缓存，slab高速缓存和vmalloc机制。其中伙伴算法和slab高速缓存都在物理内存映射区分配物理内存，而vmalloc机制则在高端内存映射区分配物理内存。</w:t>
      </w:r>
    </w:p>
    <w:p>
      <w:pPr>
        <w:widowControl w:val="0"/>
        <w:numPr>
          <w:numId w:val="0"/>
        </w:num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3E1C10"/>
    <w:multiLevelType w:val="singleLevel"/>
    <w:tmpl w:val="8F3E1C10"/>
    <w:lvl w:ilvl="0" w:tentative="0">
      <w:start w:val="1"/>
      <w:numFmt w:val="bullet"/>
      <w:lvlText w:val=""/>
      <w:lvlJc w:val="left"/>
      <w:pPr>
        <w:ind w:left="420" w:hanging="420"/>
      </w:pPr>
      <w:rPr>
        <w:rFonts w:hint="default" w:ascii="Wingdings" w:hAnsi="Wingdings"/>
      </w:rPr>
    </w:lvl>
  </w:abstractNum>
  <w:abstractNum w:abstractNumId="1">
    <w:nsid w:val="BC7D7BF8"/>
    <w:multiLevelType w:val="singleLevel"/>
    <w:tmpl w:val="BC7D7BF8"/>
    <w:lvl w:ilvl="0" w:tentative="0">
      <w:start w:val="1"/>
      <w:numFmt w:val="bullet"/>
      <w:lvlText w:val=""/>
      <w:lvlJc w:val="left"/>
      <w:pPr>
        <w:ind w:left="420" w:hanging="420"/>
      </w:pPr>
      <w:rPr>
        <w:rFonts w:hint="default" w:ascii="Wingdings" w:hAnsi="Wingdings"/>
      </w:rPr>
    </w:lvl>
  </w:abstractNum>
  <w:abstractNum w:abstractNumId="2">
    <w:nsid w:val="57CDB02B"/>
    <w:multiLevelType w:val="singleLevel"/>
    <w:tmpl w:val="57CDB02B"/>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FA24D5"/>
    <w:rsid w:val="0FAA66F1"/>
    <w:rsid w:val="12D90E81"/>
    <w:rsid w:val="152F682A"/>
    <w:rsid w:val="250258FD"/>
    <w:rsid w:val="3C481DC9"/>
    <w:rsid w:val="4BDC620D"/>
    <w:rsid w:val="600854A6"/>
    <w:rsid w:val="63FA24D5"/>
    <w:rsid w:val="69CC4531"/>
    <w:rsid w:val="6A407745"/>
    <w:rsid w:val="6A8F313D"/>
    <w:rsid w:val="6D535020"/>
    <w:rsid w:val="7B0A3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rzonecn\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2018-04-18T02:00:00Z</dcterms:created>
  <dc:creator>李红星</dc:creator>
  <cp:lastModifiedBy>李红星</cp:lastModifiedBy>
  <dcterms:modified xsi:type="dcterms:W3CDTF">2018-04-18T06:12:49Z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