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rPr>
          <w:sz w:val="28"/>
          <w:szCs w:val="28"/>
        </w:rPr>
      </w:pPr>
    </w:p>
    <w:p>
      <w:pPr>
        <w:pStyle w:val="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БЕЛОРУССКИЙ  ГОСУДАРСТВЕННЫЙ  УНИВЕРСИТЕТ</w:t>
      </w:r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2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2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Факультет прикладной математики и информатики</w:t>
      </w:r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2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2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2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OLE_LINK5" w:id="0"/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400" w:line="2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  <w:u w:color="000000"/>
          <w:rtl w:val="0"/>
        </w:rPr>
      </w:pPr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400" w:line="2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bookmarkEnd w:id="0"/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Коммерческое предложение</w:t>
      </w:r>
    </w:p>
    <w:p>
      <w:pPr>
        <w:pStyle w:val="Текстовый блок"/>
        <w:widowControl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400" w:line="2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Выполнили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Студенты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курса   гр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.___</w:t>
      </w:r>
      <w:r>
        <w:rPr>
          <w:rFonts w:ascii="Times New Roman" w:hAnsi="Times New Roman"/>
          <w:color w:val="ff0000"/>
          <w:sz w:val="28"/>
          <w:szCs w:val="28"/>
          <w:u w:val="single" w:color="ff0000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__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vertAlign w:val="superscript"/>
          <w:rtl w:val="0"/>
        </w:rPr>
      </w:pP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 xml:space="preserve">                                        (</w:t>
      </w:r>
      <w:r>
        <w:rPr>
          <w:rFonts w:ascii="Times New Roman" w:hAnsi="Times New Roman" w:hint="default"/>
          <w:sz w:val="28"/>
          <w:szCs w:val="28"/>
          <w:u w:color="000000"/>
          <w:vertAlign w:val="superscript"/>
          <w:rtl w:val="0"/>
          <w:lang w:val="ru-RU"/>
        </w:rPr>
        <w:t>номер группы</w:t>
      </w: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>)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</w:rPr>
      </w:pPr>
      <w:r>
        <w:rPr>
          <w:rFonts w:ascii="Times New Roman" w:hAnsi="Times New Roman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ascii="Times New Roman" w:hAnsi="Times New Roman" w:hint="default"/>
          <w:color w:val="ff0000"/>
          <w:sz w:val="28"/>
          <w:szCs w:val="28"/>
          <w:u w:val="single" w:color="ff0000"/>
          <w:rtl w:val="0"/>
          <w:lang w:val="ru-RU"/>
        </w:rPr>
        <w:t>Петрович Станислав</w:t>
      </w:r>
      <w:r>
        <w:rPr>
          <w:rFonts w:ascii="Times New Roman" w:hAnsi="Times New Roman"/>
          <w:sz w:val="28"/>
          <w:szCs w:val="28"/>
          <w:u w:val="single" w:color="000000"/>
          <w:rtl w:val="0"/>
          <w:lang w:val="ru-RU"/>
        </w:rPr>
        <w:t xml:space="preserve">                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vertAlign w:val="superscript"/>
          <w:rtl w:val="0"/>
        </w:rPr>
      </w:pP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 xml:space="preserve">                (</w:t>
      </w:r>
      <w:r>
        <w:rPr>
          <w:rFonts w:ascii="Times New Roman" w:hAnsi="Times New Roman" w:hint="default"/>
          <w:sz w:val="28"/>
          <w:szCs w:val="28"/>
          <w:u w:color="000000"/>
          <w:vertAlign w:val="superscript"/>
          <w:rtl w:val="0"/>
          <w:lang w:val="ru-RU"/>
        </w:rPr>
        <w:t>Ф</w:t>
      </w: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vertAlign w:val="superscript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vertAlign w:val="superscript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>.)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vertAlign w:val="superscript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</w:rPr>
      </w:pPr>
      <w:r>
        <w:rPr>
          <w:rFonts w:ascii="Times New Roman" w:hAnsi="Times New Roman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ascii="Times New Roman" w:hAnsi="Times New Roman" w:hint="default"/>
          <w:color w:val="ff0000"/>
          <w:sz w:val="28"/>
          <w:szCs w:val="28"/>
          <w:u w:val="single" w:color="ff0000"/>
          <w:rtl w:val="0"/>
          <w:lang w:val="ru-RU"/>
        </w:rPr>
        <w:t>Голубев Александр</w:t>
      </w:r>
      <w:r>
        <w:rPr>
          <w:rFonts w:ascii="Times New Roman" w:hAnsi="Times New Roman"/>
          <w:sz w:val="28"/>
          <w:szCs w:val="28"/>
          <w:u w:val="single" w:color="000000"/>
          <w:rtl w:val="0"/>
          <w:lang w:val="ru-RU"/>
        </w:rPr>
        <w:t xml:space="preserve">              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 xml:space="preserve">                (</w:t>
      </w:r>
      <w:r>
        <w:rPr>
          <w:rFonts w:ascii="Times New Roman" w:hAnsi="Times New Roman" w:hint="default"/>
          <w:sz w:val="28"/>
          <w:szCs w:val="28"/>
          <w:u w:color="000000"/>
          <w:vertAlign w:val="superscript"/>
          <w:rtl w:val="0"/>
          <w:lang w:val="ru-RU"/>
        </w:rPr>
        <w:t>Ф</w:t>
      </w: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vertAlign w:val="superscript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vertAlign w:val="superscript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u w:color="000000"/>
          <w:vertAlign w:val="superscript"/>
          <w:rtl w:val="0"/>
          <w:lang w:val="ru-RU"/>
        </w:rPr>
        <w:t>.)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468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vertAlign w:val="superscript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Минск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5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Давайте зарабатывать вместе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</w:rPr>
        <w:t>!</w:t>
      </w: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28"/>
          <w:szCs w:val="28"/>
          <w:u w:color="000000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  <w:lang w:val="en-US"/>
        </w:rPr>
        <w:t>Мы приглашаем к сотрудничеству компании</w:t>
      </w:r>
      <w:r>
        <w:rPr>
          <w:rFonts w:ascii="Times New Roman" w:hAnsi="Times New Roman"/>
          <w:color w:val="323232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en-US"/>
        </w:rPr>
        <w:t xml:space="preserve">которые осуществляют продажу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товаров</w:t>
      </w:r>
      <w:r>
        <w:rPr>
          <w:rFonts w:ascii="Times New Roman" w:hAnsi="Times New Roman"/>
          <w:color w:val="323232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en-US"/>
        </w:rPr>
        <w:t>и хотят зарабатывать больш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ие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en-US"/>
        </w:rPr>
        <w:t xml:space="preserve"> ден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ьги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en-US"/>
        </w:rPr>
        <w:t xml:space="preserve"> с каждой продажи</w:t>
      </w:r>
      <w:r>
        <w:rPr>
          <w:rFonts w:ascii="Times New Roman" w:hAnsi="Times New Roman"/>
          <w:color w:val="323232"/>
          <w:sz w:val="28"/>
          <w:szCs w:val="28"/>
          <w:rtl w:val="0"/>
          <w:lang w:val="en-US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Мы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 xml:space="preserve">команда </w:t>
      </w:r>
      <w:r>
        <w:rPr>
          <w:rFonts w:ascii="Times New Roman" w:hAnsi="Times New Roman"/>
          <w:color w:val="323232"/>
          <w:sz w:val="28"/>
          <w:szCs w:val="28"/>
          <w:rtl w:val="0"/>
          <w:lang w:val="en-US"/>
        </w:rPr>
        <w:t>Stas and Lex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разработчики ПО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готовы предложить вам инновационную систему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предназначенную для студентов и преподавателей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с помощью которой сложность выбора пути дальнейшего развития карьеры сведется к минимуму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Также система рассчитана на улучшение взаимодействия между людьми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способствует становлению прямого общения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Плюс к этому система представляет интуитивно понятный и наглядный способ организации и структурирования отдельно взятой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взаимодействующей друг с другом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группы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en-US"/>
        </w:rPr>
        <w:t>Stas and Lex</w:t>
      </w: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en-US"/>
        </w:rPr>
        <w:t xml:space="preserve"> рекомендует гуру тайм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en-US"/>
        </w:rPr>
        <w:t>-</w:t>
      </w: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en-US"/>
        </w:rPr>
        <w:t xml:space="preserve">менеджмента Глеб </w:t>
      </w: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ru-RU"/>
        </w:rPr>
        <w:t>А</w:t>
      </w: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en-US"/>
        </w:rPr>
        <w:t>рхангельский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В жизни каждого студента наступает непростой момент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когда ему нужно сделать выбор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отчасти определяющий дальнейший путь развития его карьеры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а именно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выбор кафедры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на которую ему поступать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Текстовый блок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Сложный выбор дальнейшего пути развития карьеры клиента станет легче вместе с нами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</w:rPr>
        <w:t>!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Новый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 xml:space="preserve">уникальный продукт на рынке программного обеспечения 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color w:val="323232"/>
          <w:sz w:val="28"/>
          <w:szCs w:val="28"/>
          <w:rtl w:val="0"/>
          <w:lang w:val="en-US"/>
        </w:rPr>
        <w:t>University Information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позволяет пользователю просматривать необходимую информацию о каждой конкретной кафедре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Также есть возможность просмотра списка кафедральных предметов специализации и преподавателей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которые будут вести данные предметы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Плюс к этому студент может в целом посмотреть весь список преподавателей кафедры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которые с большой долей вероятности будут вести какие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либо предметы в будущем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Также студент может зайти на личную страницу каждого преподавателя и ознакомиться с детальной информацией о каждом из них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А для студентов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которые уже обучаются на какой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либо кафедре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системой предусмотрен удобный и интуитивно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понятный способ нахождения детальной информации и взаимодействия с другими студентами а так же с преподавателями кафедры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28"/>
          <w:szCs w:val="28"/>
          <w:rtl w:val="0"/>
          <w:lang w:val="en-US"/>
        </w:rPr>
        <w:br w:type="textWrapping"/>
        <w:br w:type="textWrapping"/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Для преподавателей так же предусмотрен удобный механизм просмотра всей необходимой информации любого из студентов кафедры а так же связи с ним</w:t>
      </w: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en-US"/>
        </w:rPr>
        <w:t xml:space="preserve">Предложите своим клиентам 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en-US"/>
        </w:rPr>
        <w:t>University Information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en-US"/>
        </w:rPr>
        <w:t>Остальное сделаем мы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ru-RU"/>
        </w:rPr>
        <w:t>!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en-US"/>
        </w:rPr>
        <w:t>Что вкладываете Вы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en-US"/>
        </w:rPr>
        <w:t>?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30"/>
          <w:szCs w:val="30"/>
          <w:rtl w:val="0"/>
          <w:lang w:val="en-US"/>
        </w:rPr>
      </w:pPr>
      <w:r>
        <w:rPr>
          <w:rFonts w:ascii="Times New Roman" w:hAnsi="Times New Roman" w:hint="default"/>
          <w:color w:val="323232"/>
          <w:sz w:val="30"/>
          <w:szCs w:val="30"/>
          <w:rtl w:val="0"/>
          <w:lang w:val="en-US"/>
        </w:rPr>
        <w:t>Фактически только Ваше желание сотрудничать</w:t>
      </w: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  <w:lang w:val="en-US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en-US"/>
        </w:rPr>
        <w:t>Что вкладываем мы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en-US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1.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en-US"/>
        </w:rPr>
        <w:t>Адаптируем продукт под Ваш стиль продаж</w:t>
      </w:r>
      <w:r>
        <w:rPr>
          <w:rFonts w:ascii="Times New Roman" w:hAnsi="Times New Roman"/>
          <w:color w:val="323232"/>
          <w:sz w:val="28"/>
          <w:szCs w:val="28"/>
          <w:rtl w:val="0"/>
          <w:lang w:val="en-US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color w:val="323232"/>
          <w:sz w:val="28"/>
          <w:szCs w:val="28"/>
          <w:rtl w:val="0"/>
          <w:lang w:val="ru-RU"/>
        </w:rPr>
        <w:t>2.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Обучаем персонал</w:t>
      </w:r>
      <w:r>
        <w:rPr>
          <w:rFonts w:ascii="Times New Roman" w:hAnsi="Times New Roman"/>
          <w:color w:val="323232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rtl w:val="0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Предоставляем оборудование для организации рабочего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</w:rPr>
        <w:t>места</w:t>
      </w:r>
      <w:r>
        <w:rPr>
          <w:rFonts w:ascii="Times New Roman" w:hAnsi="Times New Roman"/>
          <w:color w:val="323232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rtl w:val="0"/>
          <w:lang w:val="ru-RU"/>
        </w:rPr>
        <w:t>4.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Высылаем рекламную продукцию</w:t>
      </w:r>
      <w:r>
        <w:rPr>
          <w:rFonts w:ascii="Times New Roman" w:hAnsi="Times New Roman"/>
          <w:color w:val="323232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rtl w:val="0"/>
          <w:lang w:val="ru-RU"/>
        </w:rPr>
        <w:t>5.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Обеспечиваем сопровождение на всех этапах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color w:val="323232"/>
          <w:sz w:val="28"/>
          <w:szCs w:val="28"/>
          <w:rtl w:val="0"/>
        </w:rPr>
        <w:t>от продавца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</w:rPr>
        <w:t>до бухгалтера</w:t>
      </w:r>
      <w:r>
        <w:rPr>
          <w:rFonts w:ascii="Times New Roman" w:hAnsi="Times New Roman"/>
          <w:color w:val="323232"/>
          <w:sz w:val="28"/>
          <w:szCs w:val="28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Мы обеспечиваем партнеров всеми необходимыми образовательными и маркетинговыми материалами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color w:val="323232"/>
          <w:sz w:val="28"/>
          <w:szCs w:val="28"/>
          <w:rtl w:val="0"/>
        </w:rPr>
        <w:t>презентацией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буклетами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руководством пользователя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баннерами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рекламными текстами и объявлениями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Вам нужно просто предложить систему своим клиентам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остальное – наши заботы</w:t>
      </w:r>
      <w:r>
        <w:rPr>
          <w:rFonts w:ascii="Times New Roman" w:hAnsi="Times New Roman"/>
          <w:color w:val="323232"/>
          <w:sz w:val="28"/>
          <w:szCs w:val="28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</w:rPr>
      </w:pP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 xml:space="preserve">Мы заинтересованы в сотрудничестве и ищем партнёров для продажи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нашего программного обеспечения на территории Беларуси</w:t>
      </w:r>
      <w:r>
        <w:rPr>
          <w:rFonts w:ascii="Times New Roman" w:hAnsi="Times New Roman"/>
          <w:color w:val="323232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23232"/>
          <w:sz w:val="28"/>
          <w:szCs w:val="28"/>
          <w:rtl w:val="0"/>
          <w:lang w:val="ru-RU"/>
        </w:rPr>
        <w:t>а также за рубежом</w:t>
      </w:r>
      <w:r>
        <w:rPr>
          <w:rFonts w:ascii="Times New Roman" w:hAnsi="Times New Roman"/>
          <w:color w:val="323232"/>
          <w:sz w:val="28"/>
          <w:szCs w:val="28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ru-RU"/>
        </w:rPr>
        <w:t>Надеемся на плодотворное сотрудничество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ru-RU"/>
        </w:rPr>
        <w:t>!</w:t>
      </w: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323232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color w:val="323232"/>
          <w:sz w:val="32"/>
          <w:szCs w:val="32"/>
          <w:rtl w:val="0"/>
          <w:lang w:val="ru-RU"/>
        </w:rPr>
        <w:t>Контакты</w:t>
      </w:r>
      <w:r>
        <w:rPr>
          <w:rFonts w:ascii="Times New Roman" w:hAnsi="Times New Roman"/>
          <w:b w:val="1"/>
          <w:bCs w:val="1"/>
          <w:color w:val="323232"/>
          <w:sz w:val="32"/>
          <w:szCs w:val="32"/>
          <w:rtl w:val="0"/>
          <w:lang w:val="ru-RU"/>
        </w:rPr>
        <w:t>: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32"/>
          <w:szCs w:val="32"/>
          <w:rtl w:val="0"/>
        </w:rPr>
      </w:pPr>
      <w:r>
        <w:rPr>
          <w:rStyle w:val="Hyperlink.0"/>
          <w:rFonts w:ascii="Times New Roman" w:cs="Times New Roman" w:hAnsi="Times New Roman" w:eastAsia="Times New Roman"/>
          <w:color w:val="323232"/>
          <w:sz w:val="32"/>
          <w:szCs w:val="32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323232"/>
          <w:sz w:val="32"/>
          <w:szCs w:val="32"/>
          <w:rtl w:val="0"/>
        </w:rPr>
        <w:instrText xml:space="preserve"> HYPERLINK "mailto:staspetrovichbsu@gmail.com"</w:instrText>
      </w:r>
      <w:r>
        <w:rPr>
          <w:rStyle w:val="Hyperlink.0"/>
          <w:rFonts w:ascii="Times New Roman" w:cs="Times New Roman" w:hAnsi="Times New Roman" w:eastAsia="Times New Roman"/>
          <w:color w:val="323232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323232"/>
          <w:sz w:val="32"/>
          <w:szCs w:val="32"/>
          <w:rtl w:val="0"/>
          <w:lang w:val="en-US"/>
        </w:rPr>
        <w:t>staspetrovichbsu@gmail.com</w:t>
      </w:r>
      <w:r>
        <w:rPr>
          <w:rFonts w:ascii="Times New Roman" w:cs="Times New Roman" w:hAnsi="Times New Roman" w:eastAsia="Times New Roman"/>
          <w:color w:val="323232"/>
          <w:sz w:val="32"/>
          <w:szCs w:val="32"/>
          <w:rtl w:val="0"/>
        </w:rPr>
        <w:fldChar w:fldCharType="end" w:fldLock="0"/>
      </w:r>
    </w:p>
    <w:p>
      <w:pPr>
        <w:pStyle w:val="По умолчанию"/>
        <w:bidi w:val="0"/>
        <w:ind w:left="0" w:right="0" w:firstLine="0"/>
        <w:jc w:val="center"/>
        <w:rPr>
          <w:rtl w:val="0"/>
        </w:rPr>
      </w:pPr>
      <w:r>
        <w:rPr>
          <w:rFonts w:ascii="Times New Roman" w:hAnsi="Times New Roman"/>
          <w:color w:val="323232"/>
          <w:sz w:val="32"/>
          <w:szCs w:val="32"/>
          <w:rtl w:val="0"/>
          <w:lang w:val="en-US"/>
        </w:rPr>
        <w:t>lex_golubev@mail.ru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