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410E" w:rsidRPr="00546459" w:rsidRDefault="00000000">
      <w:pPr>
        <w:spacing w:after="60"/>
        <w:rPr>
          <w:lang w:val="ru-RU"/>
        </w:rPr>
      </w:pPr>
      <w:r w:rsidRPr="00546459">
        <w:rPr>
          <w:rFonts w:eastAsia="Times New Roman"/>
          <w:b/>
          <w:color w:val="1F4E79"/>
          <w:sz w:val="34"/>
          <w:lang w:val="ru-RU"/>
        </w:rPr>
        <w:t>Интеграция ИИ-инструментов в лабораторные работы</w:t>
      </w:r>
    </w:p>
    <w:p w:rsidR="0041410E" w:rsidRPr="00546459" w:rsidRDefault="0041410E">
      <w:pPr>
        <w:spacing w:after="180"/>
        <w:rPr>
          <w:lang w:val="ru-RU"/>
        </w:rPr>
      </w:pPr>
    </w:p>
    <w:tbl>
      <w:tblPr>
        <w:tblStyle w:val="aff0"/>
        <w:tblW w:w="15120" w:type="dxa"/>
        <w:tblLayout w:type="fixed"/>
        <w:tblLook w:val="04A0" w:firstRow="1" w:lastRow="0" w:firstColumn="1" w:lastColumn="0" w:noHBand="0" w:noVBand="1"/>
      </w:tblPr>
      <w:tblGrid>
        <w:gridCol w:w="15120"/>
      </w:tblGrid>
      <w:tr w:rsidR="0041410E" w:rsidRPr="00546459">
        <w:tc>
          <w:tcPr>
            <w:tcW w:w="1512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 w:rsidP="00546459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8"/>
                <w:lang w:val="ru-RU"/>
              </w:rPr>
              <w:t>Принцип постепенного допуска: в первых работах программная часть выполняется студентом самостоятельно, а ИИ используется для документации, визуализации и проверки. Затем ИИ допускается к генерации тестов, одного ограниченного метода или класса и, наконец, к простым последовательностям промптов.</w:t>
            </w:r>
          </w:p>
        </w:tc>
      </w:tr>
    </w:tbl>
    <w:p w:rsidR="0041410E" w:rsidRPr="00546459" w:rsidRDefault="0041410E">
      <w:pPr>
        <w:spacing w:after="20"/>
        <w:rPr>
          <w:lang w:val="ru-RU"/>
        </w:rPr>
      </w:pPr>
    </w:p>
    <w:tbl>
      <w:tblPr>
        <w:tblStyle w:val="aff0"/>
        <w:tblW w:w="15120" w:type="dxa"/>
        <w:tblLayout w:type="fixed"/>
        <w:tblLook w:val="04A0" w:firstRow="1" w:lastRow="0" w:firstColumn="1" w:lastColumn="0" w:noHBand="0" w:noVBand="1"/>
      </w:tblPr>
      <w:tblGrid>
        <w:gridCol w:w="3100"/>
        <w:gridCol w:w="10180"/>
        <w:gridCol w:w="1840"/>
      </w:tblGrid>
      <w:tr w:rsidR="0041410E">
        <w:trPr>
          <w:tblHeader/>
        </w:trPr>
        <w:tc>
          <w:tcPr>
            <w:tcW w:w="3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1F2937"/>
                <w:sz w:val="18"/>
              </w:rPr>
              <w:t>Лабораторная</w:t>
            </w:r>
            <w:proofErr w:type="spellEnd"/>
            <w:r>
              <w:rPr>
                <w:rFonts w:eastAsia="Times New Roman"/>
                <w:b/>
                <w:color w:val="1F2937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F2937"/>
                <w:sz w:val="18"/>
              </w:rPr>
              <w:t>работа</w:t>
            </w:r>
            <w:proofErr w:type="spellEnd"/>
          </w:p>
        </w:tc>
        <w:tc>
          <w:tcPr>
            <w:tcW w:w="101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F2937"/>
                <w:sz w:val="18"/>
              </w:rPr>
              <w:t>Предлагаемая работа с ИИ</w:t>
            </w:r>
          </w:p>
        </w:tc>
        <w:tc>
          <w:tcPr>
            <w:tcW w:w="18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F2937"/>
                <w:sz w:val="18"/>
              </w:rPr>
              <w:t>Индикатор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>
              <w:rPr>
                <w:rFonts w:eastAsia="Times New Roman"/>
                <w:color w:val="1F2937"/>
                <w:sz w:val="17"/>
              </w:rPr>
              <w:t>1.2. Настройка окружения. Первый класс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После самостоятельной реализации класса </w:t>
            </w:r>
            <w:r>
              <w:rPr>
                <w:rFonts w:eastAsia="Times New Roman"/>
                <w:color w:val="1F2937"/>
                <w:sz w:val="17"/>
              </w:rPr>
              <w:t>Book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с помощью ИИ-ассистента подготовить черновик </w:t>
            </w:r>
            <w:r>
              <w:rPr>
                <w:rFonts w:eastAsia="Times New Roman"/>
                <w:color w:val="1F2937"/>
                <w:sz w:val="17"/>
              </w:rPr>
              <w:t>README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>.</w:t>
            </w:r>
            <w:r>
              <w:rPr>
                <w:rFonts w:eastAsia="Times New Roman"/>
                <w:color w:val="1F2937"/>
                <w:sz w:val="17"/>
              </w:rPr>
              <w:t>md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с кратким описанием проекта, используемой версией </w:t>
            </w:r>
            <w:r>
              <w:rPr>
                <w:rFonts w:eastAsia="Times New Roman"/>
                <w:color w:val="1F2937"/>
                <w:sz w:val="17"/>
              </w:rPr>
              <w:t>Java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 инструкцией по запуску. Проверить и при необходимости исправить инструкцию. Код класса </w:t>
            </w:r>
            <w:r>
              <w:rPr>
                <w:rFonts w:eastAsia="Times New Roman"/>
                <w:color w:val="1F2937"/>
                <w:sz w:val="17"/>
              </w:rPr>
              <w:t>Book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выполнить самостоятельно.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>
              <w:rPr>
                <w:rFonts w:eastAsia="Times New Roman"/>
                <w:color w:val="1F2937"/>
                <w:sz w:val="17"/>
              </w:rPr>
              <w:t>1.3. Конструкторы, перегрузка, static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После самостоятельной реализации конструкторов и методов с помощью ИИ-ассистента подготовить </w:t>
            </w:r>
            <w:r>
              <w:rPr>
                <w:rFonts w:eastAsia="Times New Roman"/>
                <w:color w:val="1F2937"/>
                <w:sz w:val="17"/>
              </w:rPr>
              <w:t>Javadoc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 примеры использования перегруженных конструкторов. Проверить соответствие документации фактическому поведению кода.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>
              <w:rPr>
                <w:rFonts w:eastAsia="Times New Roman"/>
                <w:color w:val="1F2937"/>
                <w:sz w:val="17"/>
              </w:rPr>
              <w:t>1.5. Наследование и полиморфизм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После самостоятельной реализации иерархии с помощью ИИ-ассистента сформировать диаграмму классов в </w:t>
            </w:r>
            <w:r>
              <w:rPr>
                <w:rFonts w:eastAsia="Times New Roman"/>
                <w:color w:val="1F2937"/>
                <w:sz w:val="17"/>
              </w:rPr>
              <w:t>Mermaid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или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PlantUML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. </w:t>
            </w:r>
            <w:r>
              <w:rPr>
                <w:rFonts w:eastAsia="Times New Roman"/>
                <w:color w:val="1F2937"/>
                <w:sz w:val="17"/>
              </w:rPr>
              <w:t>Сопоставить диаграмму с кодом и исправить обнаруженные расхождения.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>
              <w:rPr>
                <w:rFonts w:eastAsia="Times New Roman"/>
                <w:color w:val="1F2937"/>
                <w:sz w:val="17"/>
              </w:rPr>
              <w:t>2.2. Коллекции: List, Set, Map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Использовать цепочку промптов: составить с помощью ИИ тест-план для реализованных операций с коллекциями; проверить и уточнить план; следующим </w:t>
            </w:r>
            <w:proofErr w:type="spellStart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>промптом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сгенерировать </w:t>
            </w:r>
            <w:r>
              <w:rPr>
                <w:rFonts w:eastAsia="Times New Roman"/>
                <w:color w:val="1F2937"/>
                <w:sz w:val="17"/>
              </w:rPr>
              <w:t>JUnit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-тесты по утверждённому плану; запустить тесты и проанализировать результаты с помощью </w:t>
            </w:r>
            <w:r>
              <w:rPr>
                <w:rFonts w:eastAsia="Times New Roman"/>
                <w:color w:val="1F2937"/>
                <w:sz w:val="17"/>
              </w:rPr>
              <w:t xml:space="preserve">ИИ.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Реализацию</w:t>
            </w:r>
            <w:proofErr w:type="spellEnd"/>
            <w:r>
              <w:rPr>
                <w:rFonts w:eastAsia="Times New Roman"/>
                <w:color w:val="1F2937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операций</w:t>
            </w:r>
            <w:proofErr w:type="spellEnd"/>
            <w:r>
              <w:rPr>
                <w:rFonts w:eastAsia="Times New Roman"/>
                <w:color w:val="1F2937"/>
                <w:sz w:val="17"/>
              </w:rPr>
              <w:t xml:space="preserve"> с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коллекциями</w:t>
            </w:r>
            <w:proofErr w:type="spellEnd"/>
            <w:r>
              <w:rPr>
                <w:rFonts w:eastAsia="Times New Roman"/>
                <w:color w:val="1F2937"/>
                <w:sz w:val="17"/>
              </w:rPr>
              <w:t xml:space="preserve"> выполнить самостоятельно.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LLM-5.2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>
              <w:rPr>
                <w:rFonts w:eastAsia="Times New Roman"/>
                <w:color w:val="1F2937"/>
                <w:sz w:val="17"/>
              </w:rPr>
              <w:t>2.3. Generics: универсальные структуры данных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После самостоятельной реализации обобщённых классов передать ИИ-ассистенту код для проверки </w:t>
            </w:r>
            <w:proofErr w:type="spellStart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>типобезопасности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 соблюдения ограничений </w:t>
            </w:r>
            <w:r>
              <w:rPr>
                <w:rFonts w:eastAsia="Times New Roman"/>
                <w:color w:val="1F2937"/>
                <w:sz w:val="17"/>
              </w:rPr>
              <w:t>generics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. Аргументированно принять или отклонить полученные предложения; генерацию </w:t>
            </w:r>
            <w:r>
              <w:rPr>
                <w:rFonts w:eastAsia="Times New Roman"/>
                <w:color w:val="1F2937"/>
                <w:sz w:val="17"/>
              </w:rPr>
              <w:t>Repository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>&lt;</w:t>
            </w:r>
            <w:r>
              <w:rPr>
                <w:rFonts w:eastAsia="Times New Roman"/>
                <w:color w:val="1F2937"/>
                <w:sz w:val="17"/>
              </w:rPr>
              <w:t>T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>&gt; не поручать ИИ.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>
              <w:rPr>
                <w:rFonts w:eastAsia="Times New Roman"/>
                <w:color w:val="1F2937"/>
                <w:sz w:val="17"/>
              </w:rPr>
              <w:t>2.4. Исключения и логирование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После самостоятельной реализации исключений и валидации с помощью ИИ сгенерировать </w:t>
            </w:r>
            <w:r>
              <w:rPr>
                <w:rFonts w:eastAsia="Times New Roman"/>
                <w:color w:val="1F2937"/>
                <w:sz w:val="17"/>
              </w:rPr>
              <w:t>JUnit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>-тесты для корректных, граничных и ошибочных входных данных. Запустить тесты, проверить их корректность и исправить ошибочные предположения ИИ.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3.2. Файловый ввод-вывод: чтение </w:t>
            </w:r>
            <w:r>
              <w:rPr>
                <w:rFonts w:eastAsia="Times New Roman"/>
                <w:color w:val="1F2937"/>
                <w:sz w:val="17"/>
              </w:rPr>
              <w:t>CSV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С помощью ИИ подготовить набор корректных и некорректных </w:t>
            </w:r>
            <w:r>
              <w:rPr>
                <w:rFonts w:eastAsia="Times New Roman"/>
                <w:color w:val="1F2937"/>
                <w:sz w:val="17"/>
              </w:rPr>
              <w:t>CSV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>-строк и ожидаемые результаты их обработки. Реализацию парсера выполнить самостоятельно и проверить её на сформированном наборе данных.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3.3. Файловый ввод-вывод: </w:t>
            </w:r>
            <w:r>
              <w:rPr>
                <w:rFonts w:eastAsia="Times New Roman"/>
                <w:color w:val="1F2937"/>
                <w:sz w:val="17"/>
              </w:rPr>
              <w:t>JSON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 </w:t>
            </w:r>
            <w:r>
              <w:rPr>
                <w:rFonts w:eastAsia="Times New Roman"/>
                <w:color w:val="1F2937"/>
                <w:sz w:val="17"/>
              </w:rPr>
              <w:t>XML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После самостоятельной реализации конвертации </w:t>
            </w:r>
            <w:r>
              <w:rPr>
                <w:rFonts w:eastAsia="Times New Roman"/>
                <w:color w:val="1F2937"/>
                <w:sz w:val="17"/>
              </w:rPr>
              <w:t>CSV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>→</w:t>
            </w:r>
            <w:r>
              <w:rPr>
                <w:rFonts w:eastAsia="Times New Roman"/>
                <w:color w:val="1F2937"/>
                <w:sz w:val="17"/>
              </w:rPr>
              <w:t>JSON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сформулировать спецификацию одного метода чтения </w:t>
            </w:r>
            <w:r>
              <w:rPr>
                <w:rFonts w:eastAsia="Times New Roman"/>
                <w:color w:val="1F2937"/>
                <w:sz w:val="17"/>
              </w:rPr>
              <w:t>XML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 с помощью ИИ получить его реализацию. Проверить соответствие сигнатуре, корректность типов данных и обработку ошибок.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</w:tc>
      </w:tr>
    </w:tbl>
    <w:p w:rsidR="0041410E" w:rsidRDefault="00000000">
      <w:r>
        <w:br w:type="page"/>
      </w:r>
    </w:p>
    <w:p w:rsidR="0041410E" w:rsidRDefault="00000000">
      <w:pPr>
        <w:spacing w:after="120"/>
      </w:pPr>
      <w:r>
        <w:rPr>
          <w:rFonts w:eastAsia="Times New Roman"/>
          <w:b/>
          <w:color w:val="1F4E79"/>
          <w:sz w:val="26"/>
        </w:rPr>
        <w:lastRenderedPageBreak/>
        <w:t>Предлагаемая работа с ИИ — продолжение</w:t>
      </w:r>
    </w:p>
    <w:tbl>
      <w:tblPr>
        <w:tblStyle w:val="aff0"/>
        <w:tblW w:w="15120" w:type="dxa"/>
        <w:tblLayout w:type="fixed"/>
        <w:tblLook w:val="04A0" w:firstRow="1" w:lastRow="0" w:firstColumn="1" w:lastColumn="0" w:noHBand="0" w:noVBand="1"/>
      </w:tblPr>
      <w:tblGrid>
        <w:gridCol w:w="3100"/>
        <w:gridCol w:w="10180"/>
        <w:gridCol w:w="1840"/>
      </w:tblGrid>
      <w:tr w:rsidR="0041410E">
        <w:trPr>
          <w:tblHeader/>
        </w:trPr>
        <w:tc>
          <w:tcPr>
            <w:tcW w:w="3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F2937"/>
                <w:sz w:val="18"/>
              </w:rPr>
              <w:t>Лабораторная работа</w:t>
            </w:r>
          </w:p>
        </w:tc>
        <w:tc>
          <w:tcPr>
            <w:tcW w:w="101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F2937"/>
                <w:sz w:val="18"/>
              </w:rPr>
              <w:t>Предлагаемая работа с ИИ</w:t>
            </w:r>
          </w:p>
        </w:tc>
        <w:tc>
          <w:tcPr>
            <w:tcW w:w="18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1F2937"/>
                <w:sz w:val="18"/>
              </w:rPr>
              <w:t>Индикатор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>
              <w:rPr>
                <w:rFonts w:eastAsia="Times New Roman"/>
                <w:color w:val="1F2937"/>
                <w:sz w:val="17"/>
              </w:rPr>
              <w:t>4.2. Многопоточность: Runnable, Thread, synchronized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После самостоятельной реализации вариантов с </w:t>
            </w:r>
            <w:r>
              <w:rPr>
                <w:rFonts w:eastAsia="Times New Roman"/>
                <w:color w:val="1F2937"/>
                <w:sz w:val="17"/>
              </w:rPr>
              <w:t>synchronized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ReentrantLock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с помощью ИИ разработать стресс-тест для выявления гонок данных. Запустить его и сопоставить результаты для несинхронизированной и синхронизированных версий.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>
              <w:rPr>
                <w:rFonts w:eastAsia="Times New Roman"/>
                <w:color w:val="1F2937"/>
                <w:sz w:val="17"/>
              </w:rPr>
              <w:t>4.3. Многопоточность: ExecutorService и Future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После самостоятельной реализации параллельной загрузки использовать цепочку промптов: 1) передать требования и получить тест-план без кода (успешная загрузка, отсутствующий файл, повреждённый </w:t>
            </w:r>
            <w:r>
              <w:rPr>
                <w:rFonts w:eastAsia="Times New Roman"/>
                <w:color w:val="1F2937"/>
                <w:sz w:val="17"/>
              </w:rPr>
              <w:t>CSV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, дубликаты </w:t>
            </w:r>
            <w:r>
              <w:rPr>
                <w:rFonts w:eastAsia="Times New Roman"/>
                <w:color w:val="1F2937"/>
                <w:sz w:val="17"/>
              </w:rPr>
              <w:t>ISBN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, исключение внутри </w:t>
            </w:r>
            <w:r>
              <w:rPr>
                <w:rFonts w:eastAsia="Times New Roman"/>
                <w:color w:val="1F2937"/>
                <w:sz w:val="17"/>
              </w:rPr>
              <w:t>Callable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, таймаут); 2) проверить и уточнить план, затем получить </w:t>
            </w:r>
            <w:r>
              <w:rPr>
                <w:rFonts w:eastAsia="Times New Roman"/>
                <w:color w:val="1F2937"/>
                <w:sz w:val="17"/>
              </w:rPr>
              <w:t>JUnit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-тесты; 3) запустить тесты и передать ИИ сообщения об ошибках для диагностики. </w:t>
            </w:r>
            <w:r>
              <w:rPr>
                <w:rFonts w:eastAsia="Times New Roman"/>
                <w:color w:val="1F2937"/>
                <w:sz w:val="17"/>
              </w:rPr>
              <w:t>Окончательные исправления выбирает и вносит студент.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LLM-5.2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5.2. </w:t>
            </w:r>
            <w:r>
              <w:rPr>
                <w:rFonts w:eastAsia="Times New Roman"/>
                <w:color w:val="1F2937"/>
                <w:sz w:val="17"/>
              </w:rPr>
              <w:t>JDBC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: подключение к БД и </w:t>
            </w:r>
            <w:r>
              <w:rPr>
                <w:rFonts w:eastAsia="Times New Roman"/>
                <w:color w:val="1F2937"/>
                <w:sz w:val="17"/>
              </w:rPr>
              <w:t>CRUD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После самостоятельного проектирования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BookDao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 реализации не менее четырёх </w:t>
            </w:r>
            <w:r>
              <w:rPr>
                <w:rFonts w:eastAsia="Times New Roman"/>
                <w:color w:val="1F2937"/>
                <w:sz w:val="17"/>
              </w:rPr>
              <w:t>CRUD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-операций сформулировать для ИИ задачу на реализацию одной оставшейся операции, указав интерфейс, ограничения и критерии приёмки. Проверить использование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PreparedStatement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, закрытие ресурсов, обработку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SQLException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 результат выполнения тестов.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5.3. </w:t>
            </w:r>
            <w:r>
              <w:rPr>
                <w:rFonts w:eastAsia="Times New Roman"/>
                <w:color w:val="1F2937"/>
                <w:sz w:val="17"/>
              </w:rPr>
              <w:t>JDBC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>: транзакции и пакетная обработка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Использовать цепочку промптов: сформулировать инварианты транзакции; получить негативные сценарии; после проверки сценариев сгенерировать интеграционные тесты; запустить их и проанализировать корректность </w:t>
            </w:r>
            <w:r>
              <w:rPr>
                <w:rFonts w:eastAsia="Times New Roman"/>
                <w:color w:val="1F2937"/>
                <w:sz w:val="17"/>
              </w:rPr>
              <w:t>rollback</w:t>
            </w: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. </w:t>
            </w:r>
            <w:r>
              <w:rPr>
                <w:rFonts w:eastAsia="Times New Roman"/>
                <w:color w:val="1F2937"/>
                <w:sz w:val="17"/>
              </w:rPr>
              <w:t>Методы, реализующие транзакционную логику, выполнить самостоятельно.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LLM-5.2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>
              <w:rPr>
                <w:rFonts w:eastAsia="Times New Roman"/>
                <w:color w:val="1F2937"/>
                <w:sz w:val="17"/>
              </w:rPr>
              <w:t>6.2. ETL-пайплайн: Extract + Transform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Интерфейс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DataSourceReader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 класс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CsvDataSourceReader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реализовать самостоятельно. На основании подготовленного интерфейса, формата данных и тестов поручить ИИ-агенту реализацию класса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JsonDataSourceReader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. Запустить тесты, передать результаты ошибок следующим </w:t>
            </w:r>
            <w:proofErr w:type="spellStart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>промптом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 после анализа исправить полученный код.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LLM-5.2</w:t>
            </w:r>
          </w:p>
        </w:tc>
      </w:tr>
      <w:tr w:rsidR="0041410E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</w:pPr>
            <w:r>
              <w:rPr>
                <w:rFonts w:eastAsia="Times New Roman"/>
                <w:color w:val="1F2937"/>
                <w:sz w:val="17"/>
              </w:rPr>
              <w:t>6.3. ETL-пайплайн: Load + мониторинг</w:t>
            </w:r>
          </w:p>
        </w:tc>
        <w:tc>
          <w:tcPr>
            <w:tcW w:w="10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Pr="00546459" w:rsidRDefault="00000000">
            <w:pPr>
              <w:spacing w:after="0" w:line="240" w:lineRule="auto"/>
              <w:rPr>
                <w:lang w:val="ru-RU"/>
              </w:rPr>
            </w:pPr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После самостоятельной сборки </w:t>
            </w:r>
            <w:proofErr w:type="spellStart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>пайплайна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с помощью ИИ составить тест-план и сгенерировать интеграционные тесты для идемпотентности, обработки ошибочных записей, метрик </w:t>
            </w:r>
            <w:proofErr w:type="spellStart"/>
            <w:r>
              <w:rPr>
                <w:rFonts w:eastAsia="Times New Roman"/>
                <w:color w:val="1F2937"/>
                <w:sz w:val="17"/>
              </w:rPr>
              <w:t>EtlResult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и логирования. Запустить тесты, использовать результаты как вход следующего </w:t>
            </w:r>
            <w:proofErr w:type="spellStart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>промпта</w:t>
            </w:r>
            <w:proofErr w:type="spellEnd"/>
            <w:r w:rsidRPr="00546459">
              <w:rPr>
                <w:rFonts w:eastAsia="Times New Roman"/>
                <w:color w:val="1F2937"/>
                <w:sz w:val="17"/>
                <w:lang w:val="ru-RU"/>
              </w:rPr>
              <w:t xml:space="preserve"> для анализа и самостоятельно внести окончательные исправления.</w:t>
            </w:r>
          </w:p>
        </w:tc>
        <w:tc>
          <w:tcPr>
            <w:tcW w:w="1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LLM-5.1</w:t>
            </w:r>
          </w:p>
          <w:p w:rsidR="0041410E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1F2937"/>
                <w:sz w:val="17"/>
              </w:rPr>
              <w:t>LLM-5.2</w:t>
            </w:r>
          </w:p>
        </w:tc>
      </w:tr>
    </w:tbl>
    <w:p w:rsidR="0041410E" w:rsidRDefault="00000000">
      <w:pPr>
        <w:spacing w:before="140" w:after="40"/>
      </w:pPr>
      <w:r>
        <w:rPr>
          <w:rFonts w:eastAsia="Times New Roman"/>
          <w:b/>
          <w:color w:val="1F4E79"/>
          <w:sz w:val="22"/>
        </w:rPr>
        <w:t>Логика индикаторов</w:t>
      </w:r>
    </w:p>
    <w:p w:rsidR="0041410E" w:rsidRPr="00546459" w:rsidRDefault="00000000">
      <w:pPr>
        <w:spacing w:after="40"/>
        <w:ind w:left="283" w:hanging="198"/>
        <w:rPr>
          <w:lang w:val="ru-RU"/>
        </w:rPr>
      </w:pPr>
      <w:r w:rsidRPr="00546459">
        <w:rPr>
          <w:rFonts w:eastAsia="Times New Roman"/>
          <w:color w:val="1F2937"/>
          <w:sz w:val="18"/>
          <w:lang w:val="ru-RU"/>
        </w:rPr>
        <w:t xml:space="preserve">• </w:t>
      </w:r>
      <w:r>
        <w:rPr>
          <w:rFonts w:eastAsia="Times New Roman"/>
          <w:color w:val="1F2937"/>
          <w:sz w:val="18"/>
        </w:rPr>
        <w:t>LLM</w:t>
      </w:r>
      <w:r w:rsidRPr="00546459">
        <w:rPr>
          <w:rFonts w:eastAsia="Times New Roman"/>
          <w:color w:val="1F2937"/>
          <w:sz w:val="18"/>
          <w:lang w:val="ru-RU"/>
        </w:rPr>
        <w:t xml:space="preserve">-5.1 фиксируется, когда студент составляет структурированный </w:t>
      </w:r>
      <w:proofErr w:type="spellStart"/>
      <w:r w:rsidRPr="00546459">
        <w:rPr>
          <w:rFonts w:eastAsia="Times New Roman"/>
          <w:color w:val="1F2937"/>
          <w:sz w:val="18"/>
          <w:lang w:val="ru-RU"/>
        </w:rPr>
        <w:t>промпт</w:t>
      </w:r>
      <w:proofErr w:type="spellEnd"/>
      <w:r w:rsidRPr="00546459">
        <w:rPr>
          <w:rFonts w:eastAsia="Times New Roman"/>
          <w:color w:val="1F2937"/>
          <w:sz w:val="18"/>
          <w:lang w:val="ru-RU"/>
        </w:rPr>
        <w:t xml:space="preserve"> и проверяет полученный результат.</w:t>
      </w:r>
    </w:p>
    <w:p w:rsidR="0041410E" w:rsidRPr="00546459" w:rsidRDefault="00000000">
      <w:pPr>
        <w:spacing w:after="40"/>
        <w:ind w:left="283" w:hanging="198"/>
        <w:rPr>
          <w:lang w:val="ru-RU"/>
        </w:rPr>
      </w:pPr>
      <w:r w:rsidRPr="00546459">
        <w:rPr>
          <w:rFonts w:eastAsia="Times New Roman"/>
          <w:color w:val="1F2937"/>
          <w:sz w:val="18"/>
          <w:lang w:val="ru-RU"/>
        </w:rPr>
        <w:t xml:space="preserve">• </w:t>
      </w:r>
      <w:r>
        <w:rPr>
          <w:rFonts w:eastAsia="Times New Roman"/>
          <w:color w:val="1F2937"/>
          <w:sz w:val="18"/>
        </w:rPr>
        <w:t>LLM</w:t>
      </w:r>
      <w:r w:rsidRPr="00546459">
        <w:rPr>
          <w:rFonts w:eastAsia="Times New Roman"/>
          <w:color w:val="1F2937"/>
          <w:sz w:val="18"/>
          <w:lang w:val="ru-RU"/>
        </w:rPr>
        <w:t>-5.2 фиксируется только при связанной последовательности промптов, в которой результат одного этапа используется на следующем.</w:t>
      </w:r>
    </w:p>
    <w:sectPr w:rsidR="0041410E" w:rsidRPr="00546459" w:rsidSect="00034616">
      <w:footerReference w:type="default" r:id="rId8"/>
      <w:pgSz w:w="16838" w:h="11906" w:orient="landscape"/>
      <w:pgMar w:top="850" w:right="850" w:bottom="794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7174" w:rsidRDefault="00367174">
      <w:pPr>
        <w:spacing w:after="0" w:line="240" w:lineRule="auto"/>
      </w:pPr>
      <w:r>
        <w:separator/>
      </w:r>
    </w:p>
  </w:endnote>
  <w:endnote w:type="continuationSeparator" w:id="0">
    <w:p w:rsidR="00367174" w:rsidRDefault="00367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410E" w:rsidRDefault="00000000">
    <w:pPr>
      <w:pStyle w:val="a7"/>
      <w:jc w:val="right"/>
    </w:pPr>
    <w:proofErr w:type="spellStart"/>
    <w:r>
      <w:rPr>
        <w:rFonts w:eastAsia="Times New Roman"/>
        <w:color w:val="595959"/>
        <w:sz w:val="16"/>
      </w:rPr>
      <w:t>Страница</w:t>
    </w:r>
    <w:proofErr w:type="spellEnd"/>
    <w:r>
      <w:rPr>
        <w:rFonts w:eastAsia="Times New Roman"/>
        <w:color w:val="595959"/>
        <w:sz w:val="16"/>
      </w:rPr>
      <w:t xml:space="preserve"> </w:t>
    </w:r>
    <w:r>
      <w:fldChar w:fldCharType="begin"/>
    </w:r>
    <w:r>
      <w:instrText xml:space="preserve"> PAGE </w:instrText>
    </w:r>
    <w:r w:rsidR="00546459">
      <w:fldChar w:fldCharType="separate"/>
    </w:r>
    <w:r w:rsidR="005464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7174" w:rsidRDefault="00367174">
      <w:pPr>
        <w:spacing w:after="0" w:line="240" w:lineRule="auto"/>
      </w:pPr>
      <w:r>
        <w:separator/>
      </w:r>
    </w:p>
  </w:footnote>
  <w:footnote w:type="continuationSeparator" w:id="0">
    <w:p w:rsidR="00367174" w:rsidRDefault="00367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622764">
    <w:abstractNumId w:val="8"/>
  </w:num>
  <w:num w:numId="2" w16cid:durableId="1790316465">
    <w:abstractNumId w:val="6"/>
  </w:num>
  <w:num w:numId="3" w16cid:durableId="163906776">
    <w:abstractNumId w:val="5"/>
  </w:num>
  <w:num w:numId="4" w16cid:durableId="181016355">
    <w:abstractNumId w:val="4"/>
  </w:num>
  <w:num w:numId="5" w16cid:durableId="1342658660">
    <w:abstractNumId w:val="7"/>
  </w:num>
  <w:num w:numId="6" w16cid:durableId="1156267724">
    <w:abstractNumId w:val="3"/>
  </w:num>
  <w:num w:numId="7" w16cid:durableId="303896174">
    <w:abstractNumId w:val="2"/>
  </w:num>
  <w:num w:numId="8" w16cid:durableId="1509783567">
    <w:abstractNumId w:val="1"/>
  </w:num>
  <w:num w:numId="9" w16cid:durableId="105474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174"/>
    <w:rsid w:val="0041410E"/>
    <w:rsid w:val="00546459"/>
    <w:rsid w:val="007C5D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162C86"/>
  <w14:defaultImageDpi w14:val="300"/>
  <w15:docId w15:val="{7890FB94-7AEF-4D40-91DE-450A802E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Кирпиченко Станислав Романович</cp:lastModifiedBy>
  <cp:revision>2</cp:revision>
  <dcterms:created xsi:type="dcterms:W3CDTF">2013-12-23T23:15:00Z</dcterms:created>
  <dcterms:modified xsi:type="dcterms:W3CDTF">2026-07-20T13:22:00Z</dcterms:modified>
  <cp:category/>
</cp:coreProperties>
</file>