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Sensitivity Analysis with</w:t>
      </w:r>
      <w:r>
        <w:t xml:space="preserve"> </w:t>
      </w:r>
      <w:r>
        <w:rPr>
          <w:rStyle w:val="VerbatimChar"/>
        </w:rPr>
        <w:t xml:space="preserve">mice</w:t>
      </w:r>
    </w:p>
    <w:p>
      <w:pPr>
        <w:pStyle w:val="Date"/>
      </w:pPr>
      <w:r>
        <w:t xml:space="preserve">2025-10-23</w:t>
      </w:r>
    </w:p>
    <w:bookmarkStart w:id="20" w:name="sensitivity-analysis-mar-vs-mnar"/>
    <w:p>
      <w:pPr>
        <w:pStyle w:val="Heading1"/>
      </w:pPr>
      <w:r>
        <w:t xml:space="preserve">Sensitivity Analysis: MAR vs MNAR</w:t>
      </w:r>
    </w:p>
    <w:p>
      <w:pPr>
        <w:pStyle w:val="FirstParagraph"/>
      </w:pPr>
      <w:r>
        <w:t xml:space="preserve">Idea of</w:t>
      </w:r>
      <w:r>
        <w:t xml:space="preserve"> </w:t>
      </w:r>
      <m:oMath>
        <m:r>
          <m:t>δ</m:t>
        </m:r>
      </m:oMath>
      <w:r>
        <w:t xml:space="preserve">-method:</w:t>
      </w:r>
      <w:r>
        <w:t xml:space="preserve"> </w:t>
      </w:r>
      <w:r>
        <w:t xml:space="preserve">provide controlled way to simulate MNAR conditions by shifting imputed values systematically by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rPr>
                  <m:nor/>
                  <m:sty m:val="p"/>
                </m:rPr>
                <m:t>imp, </m:t>
              </m:r>
              <m:r>
                <m:t>δ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rPr>
                  <m:nor/>
                  <m:sty m:val="p"/>
                </m:rPr>
                <m:t>pmm</m:t>
              </m:r>
            </m:sub>
          </m:sSub>
          <m:r>
            <m:rPr>
              <m:sty m:val="p"/>
            </m:rPr>
            <m:t>+</m:t>
          </m:r>
          <m:r>
            <m:t>δ</m:t>
          </m:r>
        </m:oMath>
      </m:oMathPara>
    </w:p>
    <w:p>
      <w:pPr>
        <w:pStyle w:val="FirstParagraph"/>
      </w:pPr>
      <w:r>
        <w:t xml:space="preserve">Positive</w:t>
      </w:r>
      <w:r>
        <w:t xml:space="preserve"> </w:t>
      </w:r>
      <m:oMath>
        <m:r>
          <m:t>δ</m:t>
        </m:r>
      </m:oMath>
      <w:r>
        <w:t xml:space="preserve">: assume that missing values correspond to systematically higher values</w:t>
      </w:r>
    </w:p>
    <w:p>
      <w:pPr>
        <w:pStyle w:val="BodyText"/>
      </w:pPr>
      <w:r>
        <w:t xml:space="preserve">Negative</w:t>
      </w:r>
      <w:r>
        <w:t xml:space="preserve"> </w:t>
      </w:r>
      <m:oMath>
        <m:r>
          <m:t>δ</m:t>
        </m:r>
      </m:oMath>
      <w:r>
        <w:t xml:space="preserve">: assume that missing values correspond to systematically lower values</w:t>
      </w:r>
    </w:p>
    <w:bookmarkEnd w:id="20"/>
    <w:bookmarkStart w:id="21" w:name="investigate-impact"/>
    <w:p>
      <w:pPr>
        <w:pStyle w:val="Heading1"/>
      </w:pPr>
      <w:r>
        <w:t xml:space="preserve">Investigate Impact</w:t>
      </w:r>
    </w:p>
    <w:p>
      <w:pPr>
        <w:numPr>
          <w:ilvl w:val="0"/>
          <w:numId w:val="1001"/>
        </w:numPr>
      </w:pPr>
      <w:r>
        <w:t xml:space="preserve">Run your analysis under MAR (</w:t>
      </w:r>
      <m:oMath>
        <m:r>
          <m:t>δ</m:t>
        </m:r>
      </m:oMath>
      <w:r>
        <w:t xml:space="preserve"> </w:t>
      </w:r>
      <w:r>
        <w:t xml:space="preserve">= 0).</w:t>
      </w:r>
    </w:p>
    <w:p>
      <w:pPr>
        <w:numPr>
          <w:ilvl w:val="0"/>
          <w:numId w:val="1001"/>
        </w:numPr>
      </w:pPr>
      <w:r>
        <w:t xml:space="preserve">Run analysis again under plausible MNAR scenarios (e.g.,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</m:oMath>
      <w:r>
        <w:t xml:space="preserve">).</w:t>
      </w:r>
    </w:p>
    <w:p>
      <w:pPr>
        <w:numPr>
          <w:ilvl w:val="0"/>
          <w:numId w:val="1001"/>
        </w:numPr>
      </w:pPr>
      <w:r>
        <w:t xml:space="preserve">Conclude potential MNAR concern, if key conclusions change a lot.</w:t>
      </w:r>
    </w:p>
    <w:bookmarkEnd w:id="21"/>
    <w:bookmarkStart w:id="22" w:name="example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NHANES data from</w:t>
      </w:r>
      <w:r>
        <w:t xml:space="preserve"> </w:t>
      </w:r>
      <w:r>
        <w:rPr>
          <w:rStyle w:val="VerbatimChar"/>
        </w:rPr>
        <w:t xml:space="preserve">NHANES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Load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(mice)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(NHANES)</w:t>
      </w:r>
      <w:r>
        <w:br/>
      </w:r>
      <w:r>
        <w:br/>
      </w:r>
      <w:r>
        <w:rPr>
          <w:rStyle w:val="CommentTok"/>
        </w:rPr>
        <w:t xml:space="preserve"># Only consider records for age 18 and higher:</w:t>
      </w:r>
      <w:r>
        <w:br/>
      </w:r>
      <w:r>
        <w:rPr>
          <w:rStyle w:val="NormalTok"/>
        </w:rPr>
        <w:t xml:space="preserve">NHANES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NHANES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missingness indicator </w:t>
      </w:r>
      <w:r>
        <w:br/>
      </w:r>
      <w:r>
        <w:rPr>
          <w:rStyle w:val="NormalTok"/>
        </w:rPr>
        <w:t xml:space="preserve">NHANES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miss_alcdays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(NHANES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AlcoholDay)</w:t>
      </w:r>
    </w:p>
    <w:bookmarkEnd w:id="22"/>
    <w:bookmarkStart w:id="23" w:name="Xe72b606efdf832740b991e5675ea06f1b15308a"/>
    <w:p>
      <w:pPr>
        <w:pStyle w:val="Heading1"/>
      </w:pPr>
      <w:r>
        <w:t xml:space="preserve">Sensitivity analysis under MAR vs MNAR assumptions</w:t>
      </w:r>
    </w:p>
    <w:p>
      <w:pPr>
        <w:pStyle w:val="FirstParagraph"/>
      </w:pPr>
      <w:r>
        <w:t xml:space="preserve">Imputation under MAR:</w:t>
      </w:r>
    </w:p>
    <w:p>
      <w:pPr>
        <w:pStyle w:val="SourceCode"/>
      </w:pPr>
      <w:r>
        <w:rPr>
          <w:rStyle w:val="VerbatimChar"/>
        </w:rPr>
        <w:t xml:space="preserve">              term    estimate   std.error statistic        df       p.value</w:t>
      </w:r>
      <w:r>
        <w:br/>
      </w:r>
      <w:r>
        <w:rPr>
          <w:rStyle w:val="VerbatimChar"/>
        </w:rPr>
        <w:t xml:space="preserve">1     Genderfemale  3.19554944 0.093707009  34.10150 694.61930 1.641541e-150</w:t>
      </w:r>
      <w:r>
        <w:br/>
      </w:r>
      <w:r>
        <w:rPr>
          <w:rStyle w:val="VerbatimChar"/>
        </w:rPr>
        <w:t xml:space="preserve">2       Gendermale  5.08319091 0.107545002  47.26571  51.12272  7.348620e-44</w:t>
      </w:r>
      <w:r>
        <w:br/>
      </w:r>
      <w:r>
        <w:rPr>
          <w:rStyle w:val="VerbatimChar"/>
        </w:rPr>
        <w:t xml:space="preserve">3 Genderfemale:Age -0.03392936 0.002857205 -11.87502 203.68752  4.662454e-25</w:t>
      </w:r>
      <w:r>
        <w:br/>
      </w:r>
      <w:r>
        <w:rPr>
          <w:rStyle w:val="VerbatimChar"/>
        </w:rPr>
        <w:t xml:space="preserve">4   Gendermale:Age -0.05730303 0.003494059 -16.40013  33.58201  1.347614e-17</w:t>
      </w:r>
    </w:p>
    <w:bookmarkEnd w:id="23"/>
    <w:bookmarkStart w:id="24" w:name="section"/>
    <w:p>
      <w:pPr>
        <w:pStyle w:val="Heading1"/>
      </w:pPr>
    </w:p>
    <w:p>
      <w:pPr>
        <w:pStyle w:val="FirstParagraph"/>
      </w:pPr>
      <w:r>
        <w:t xml:space="preserve">Imputation under MNAR assumption:</w:t>
      </w:r>
    </w:p>
    <w:p>
      <w:pPr>
        <w:pStyle w:val="BodyText"/>
      </w:pPr>
      <w:r>
        <w:t xml:space="preserve">Suppose missing AlcoholDay values are 2 units</w:t>
      </w:r>
      <w:r>
        <w:t xml:space="preserve"> </w:t>
      </w:r>
      <w:r>
        <w:rPr>
          <w:i/>
          <w:iCs/>
        </w:rPr>
        <w:t xml:space="preserve">higher</w:t>
      </w:r>
      <w:r>
        <w:t xml:space="preserve"> </w:t>
      </w:r>
      <w:r>
        <w:t xml:space="preserve">than predicted</w:t>
      </w:r>
    </w:p>
    <w:p>
      <w:pPr>
        <w:pStyle w:val="SourceCode"/>
      </w:pPr>
      <w:r>
        <w:rPr>
          <w:rStyle w:val="NormalTok"/>
        </w:rPr>
        <w:t xml:space="preserve">delta[</w:t>
      </w:r>
      <w:r>
        <w:rPr>
          <w:rStyle w:val="StringTok"/>
        </w:rPr>
        <w:t xml:space="preserve">"AlcoholDay"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shift imputed values upward</w:t>
      </w:r>
      <w:r>
        <w:br/>
      </w:r>
      <w:r>
        <w:br/>
      </w:r>
      <w:r>
        <w:rPr>
          <w:rStyle w:val="NormalTok"/>
        </w:rPr>
        <w:t xml:space="preserve">imp_mnar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mice</w:t>
      </w:r>
      <w:r>
        <w:rPr>
          <w:rStyle w:val="NormalTok"/>
        </w:rPr>
        <w:t xml:space="preserve">(NHANES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(AlcoholDay, Gender, SurveyYr, BMI, Age, HHIncomeMid, TotChol, Testosterone),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method, 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       term    estimate   std.error statistic        df      p.value</w:t>
      </w:r>
      <w:r>
        <w:br/>
      </w:r>
      <w:r>
        <w:rPr>
          <w:rStyle w:val="VerbatimChar"/>
        </w:rPr>
        <w:t xml:space="preserve">1     Genderfemale  3.20105771 0.103434900  30.94756 105.72607 8.193699e-55</w:t>
      </w:r>
      <w:r>
        <w:br/>
      </w:r>
      <w:r>
        <w:rPr>
          <w:rStyle w:val="VerbatimChar"/>
        </w:rPr>
        <w:t xml:space="preserve">2       Gendermale  5.12276769 0.122753380  41.73219  23.32556 2.008934e-23</w:t>
      </w:r>
      <w:r>
        <w:br/>
      </w:r>
      <w:r>
        <w:rPr>
          <w:rStyle w:val="VerbatimChar"/>
        </w:rPr>
        <w:t xml:space="preserve">3 Genderfemale:Age -0.03402306 0.002898567 -11.73789 302.96157 1.778550e-26</w:t>
      </w:r>
      <w:r>
        <w:br/>
      </w:r>
      <w:r>
        <w:rPr>
          <w:rStyle w:val="VerbatimChar"/>
        </w:rPr>
        <w:t xml:space="preserve">4   Gendermale:Age -0.05793213 0.003765616 -15.38450  24.69098 3.718958e-14</w:t>
      </w:r>
    </w:p>
    <w:bookmarkEnd w:id="24"/>
    <w:bookmarkStart w:id="25" w:name="compare-results"/>
    <w:p>
      <w:pPr>
        <w:pStyle w:val="Heading1"/>
      </w:pPr>
      <w:r>
        <w:t xml:space="preserve">Compare Results</w:t>
      </w:r>
    </w:p>
    <w:p>
      <w:pPr>
        <w:pStyle w:val="FirstParagraph"/>
      </w:pPr>
      <w:r>
        <w:t xml:space="preserve">large differences between MAR and MNAR estimates suggest sensitivity to MNAR assumption.</w:t>
      </w:r>
    </w:p>
    <w:p>
      <w:pPr>
        <w:pStyle w:val="BodyText"/>
      </w:pPr>
      <w:r>
        <w:t xml:space="preserve">provides indirect evidence that MNAR may be present.</w:t>
      </w:r>
    </w:p>
    <w:p>
      <w:pPr>
        <w:pStyle w:val="BodyText"/>
      </w:pPr>
      <w:r>
        <w:t xml:space="preserve">In the example: not much evidence for MNAR</w:t>
      </w:r>
    </w:p>
    <w:p>
      <w:pPr>
        <w:pStyle w:val="SourceCode"/>
      </w:pPr>
      <w:r>
        <w:rPr>
          <w:rStyle w:val="VerbatimChar"/>
        </w:rPr>
        <w:t xml:space="preserve">  Term Estimate_MAR Estimate_MNAR Difference Log.Rel.Diff</w:t>
      </w:r>
      <w:r>
        <w:br/>
      </w:r>
      <w:r>
        <w:rPr>
          <w:rStyle w:val="VerbatimChar"/>
        </w:rPr>
        <w:t xml:space="preserve">1    1        3.196         3.201      0.006        0.002</w:t>
      </w:r>
      <w:r>
        <w:br/>
      </w:r>
      <w:r>
        <w:rPr>
          <w:rStyle w:val="VerbatimChar"/>
        </w:rPr>
        <w:t xml:space="preserve">2    2        5.083         5.123      0.040        0.008</w:t>
      </w:r>
      <w:r>
        <w:br/>
      </w:r>
      <w:r>
        <w:rPr>
          <w:rStyle w:val="VerbatimChar"/>
        </w:rPr>
        <w:t xml:space="preserve">3    3       -0.034        -0.034      0.000        0.003</w:t>
      </w:r>
      <w:r>
        <w:br/>
      </w:r>
      <w:r>
        <w:rPr>
          <w:rStyle w:val="VerbatimChar"/>
        </w:rPr>
        <w:t xml:space="preserve">4    4       -0.057        -0.058     -0.001        0.011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Sensitivity Analysis with mice</dc:title>
  <dc:creator/>
  <cp:keywords/>
  <dcterms:created xsi:type="dcterms:W3CDTF">2025-10-23T20:29:53Z</dcterms:created>
  <dcterms:modified xsi:type="dcterms:W3CDTF">2025-10-23T20:29:53Z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ategories">
    <vt:lpwstr/>
  </property>
  <property fmtid="{D5CDD505-2E9C-101B-9397-08002B2CF9AE}" pid="4" name="date">
    <vt:lpwstr>2025-10-23</vt:lpwstr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includes">
    <vt:lpwstr/>
  </property>
  <property fmtid="{D5CDD505-2E9C-101B-9397-08002B2CF9AE}" pid="10" name="labels">
    <vt:lpwstr/>
  </property>
  <property fmtid="{D5CDD505-2E9C-101B-9397-08002B2CF9AE}" pid="11" name="logo">
    <vt:lpwstr>../../N.svg</vt:lpwstr>
  </property>
  <property fmtid="{D5CDD505-2E9C-101B-9397-08002B2CF9AE}" pid="12" name="toc-title">
    <vt:lpwstr>Table of contents</vt:lpwstr>
  </property>
  <property fmtid="{D5CDD505-2E9C-101B-9397-08002B2CF9AE}" pid="13" name="type">
    <vt:lpwstr>slides</vt:lpwstr>
  </property>
</Properties>
</file>