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ascii="Times New Roman" w:hAnsi="Times New Roman"/>
          <w:b/>
          <w:sz w:val="32"/>
        </w:rPr>
        <w:t>民用建筑消防给水系统的应用现状、问题与改进</w:t>
      </w:r>
    </w:p>
    <w:p>
      <w:pPr>
        <w:pStyle w:val="Normal"/>
        <w:spacing w:lineRule="auto" w:line="240" w:before="0" w:after="0"/>
        <w:ind w:hanging="0"/>
        <w:rPr/>
      </w:pPr>
      <w:r>
        <w:rPr/>
      </w:r>
    </w:p>
    <w:p>
      <w:pPr>
        <w:pStyle w:val="Normal"/>
        <w:spacing w:lineRule="auto" w:line="240" w:before="0" w:after="0"/>
        <w:ind w:hanging="0"/>
        <w:jc w:val="center"/>
        <w:rPr/>
      </w:pPr>
      <w:r>
        <w:rPr>
          <w:rFonts w:ascii="Times New Roman" w:hAnsi="Times New Roman"/>
          <w:sz w:val="24"/>
        </w:rPr>
        <w:t>姓名：史博豪    学号：</w:t>
      </w:r>
      <w:r>
        <w:rPr>
          <w:rFonts w:eastAsia="宋体"/>
          <w:sz w:val="24"/>
        </w:rPr>
        <w:t>232325</w:t>
      </w:r>
      <w:r>
        <w:rPr>
          <w:rFonts w:eastAsia="宋体"/>
          <w:sz w:val="24"/>
        </w:rPr>
        <w:t xml:space="preserve">    </w:t>
      </w:r>
      <w:r>
        <w:rPr>
          <w:rFonts w:ascii="Times New Roman" w:hAnsi="Times New Roman"/>
          <w:sz w:val="24"/>
        </w:rPr>
        <w:t>班级：土木</w:t>
      </w:r>
      <w:r>
        <w:rPr>
          <w:rFonts w:eastAsia="宋体"/>
          <w:sz w:val="24"/>
        </w:rPr>
        <w:t>232</w:t>
      </w:r>
      <w:r>
        <w:rPr>
          <w:rFonts w:eastAsia="宋体"/>
          <w:sz w:val="24"/>
        </w:rPr>
        <w:t xml:space="preserve">    </w:t>
      </w:r>
      <w:r>
        <w:rPr>
          <w:rFonts w:ascii="Times New Roman" w:hAnsi="Times New Roman"/>
          <w:sz w:val="24"/>
        </w:rPr>
        <w:t>序号：</w:t>
      </w:r>
      <w:r>
        <w:rPr>
          <w:rFonts w:eastAsia="宋体"/>
          <w:sz w:val="24"/>
        </w:rPr>
        <w:t>10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 w:val="false"/>
          <w:sz w:val="24"/>
        </w:rPr>
        <w:t>摘要：消防给水系统是民用建筑消防设施中最基础、最直接的灭火保障系统，既关系到火灾初起阶段的控制效果，也影响人员疏散和消防救援条件。本文结合《建筑设备工程》课程中建筑消防章节的基本内容，围绕民用建筑消防给水系统的定义与构成、应用现状、常见问题和改进方向进行分析。</w:t>
      </w:r>
      <w:r>
        <w:rPr>
          <w:rFonts w:eastAsia="宋体"/>
          <w:b w:val="false"/>
          <w:sz w:val="24"/>
        </w:rPr>
        <w:t>2024</w:t>
      </w:r>
      <w:r>
        <w:rPr>
          <w:rFonts w:ascii="Times New Roman" w:hAnsi="Times New Roman"/>
          <w:b w:val="false"/>
          <w:sz w:val="24"/>
        </w:rPr>
        <w:t>年全国共接报火灾</w:t>
      </w:r>
      <w:r>
        <w:rPr>
          <w:rFonts w:eastAsia="宋体"/>
          <w:b w:val="false"/>
          <w:sz w:val="24"/>
        </w:rPr>
        <w:t>90.8</w:t>
      </w:r>
      <w:r>
        <w:rPr>
          <w:rFonts w:ascii="Times New Roman" w:hAnsi="Times New Roman"/>
          <w:b w:val="false"/>
          <w:sz w:val="24"/>
        </w:rPr>
        <w:t>万起，死亡</w:t>
      </w:r>
      <w:r>
        <w:rPr>
          <w:rFonts w:eastAsia="宋体"/>
          <w:b w:val="false"/>
          <w:sz w:val="24"/>
        </w:rPr>
        <w:t>2001</w:t>
      </w:r>
      <w:r>
        <w:rPr>
          <w:rFonts w:ascii="Times New Roman" w:hAnsi="Times New Roman"/>
          <w:b w:val="false"/>
          <w:sz w:val="24"/>
        </w:rPr>
        <w:t>人、受伤</w:t>
      </w:r>
      <w:r>
        <w:rPr>
          <w:rFonts w:eastAsia="宋体"/>
          <w:b w:val="false"/>
          <w:sz w:val="24"/>
        </w:rPr>
        <w:t>2665</w:t>
      </w:r>
      <w:r>
        <w:rPr>
          <w:rFonts w:ascii="Times New Roman" w:hAnsi="Times New Roman"/>
          <w:b w:val="false"/>
          <w:sz w:val="24"/>
        </w:rPr>
        <w:t>人，直接财产损失</w:t>
      </w:r>
      <w:r>
        <w:rPr>
          <w:rFonts w:eastAsia="宋体"/>
          <w:b w:val="false"/>
          <w:sz w:val="24"/>
        </w:rPr>
        <w:t>77.4</w:t>
      </w:r>
      <w:r>
        <w:rPr>
          <w:rFonts w:ascii="Times New Roman" w:hAnsi="Times New Roman"/>
          <w:b w:val="false"/>
          <w:sz w:val="24"/>
        </w:rPr>
        <w:t>亿元；其中建构筑物火灾</w:t>
      </w:r>
      <w:r>
        <w:rPr>
          <w:rFonts w:eastAsia="宋体"/>
          <w:b w:val="false"/>
          <w:sz w:val="24"/>
        </w:rPr>
        <w:t>39.1</w:t>
      </w:r>
      <w:r>
        <w:rPr>
          <w:rFonts w:ascii="Times New Roman" w:hAnsi="Times New Roman"/>
          <w:b w:val="false"/>
          <w:sz w:val="24"/>
        </w:rPr>
        <w:t>万起，占</w:t>
      </w:r>
      <w:r>
        <w:rPr>
          <w:rFonts w:eastAsia="宋体"/>
          <w:b w:val="false"/>
          <w:sz w:val="24"/>
        </w:rPr>
        <w:t>43.1%</w:t>
      </w:r>
      <w:r>
        <w:rPr>
          <w:rFonts w:ascii="Times New Roman" w:hAnsi="Times New Roman"/>
          <w:b w:val="false"/>
          <w:sz w:val="24"/>
        </w:rPr>
        <w:t>，说明建筑消防设施的可靠性仍具有现实意义。民用建筑消防给水系统的改进不应只停留在设计阶段，而应贯穿水源、泵房、管网、末端设施、监测报警和运维管理的全寿命周期。</w:t>
      </w:r>
    </w:p>
    <w:p>
      <w:pPr>
        <w:pStyle w:val="Normal"/>
        <w:spacing w:lineRule="auto" w:line="240" w:before="0" w:after="0"/>
        <w:ind w:hanging="0"/>
        <w:rPr/>
      </w:pPr>
      <w:r>
        <w:rPr>
          <w:rFonts w:ascii="Times New Roman" w:hAnsi="Times New Roman"/>
          <w:b w:val="false"/>
          <w:sz w:val="24"/>
        </w:rPr>
        <w:t>关键词：民用建筑；消防给水；消火栓系统；自动喷水灭火；运维管理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一、引言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建筑设备工程并不是附属于建筑主体的“配套工程”，而是保障建筑安全、卫生、舒适和可持续运行的技术系统。其中，消防给水系统与给排水、供暖通风、电气控制等专业均有联系，是建筑消防体系中最容易被使用者忽视、却在事故中最直接发挥作用的部分。以民用建筑为例，住宅、学校、商场、医院、办公楼等人员密集或长期使用的场所，一旦发生火灾，室内消火栓、自动喷水灭火系统和消防水泵能否按要求供水，直接影响初期控火和消防救援效率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从近年火灾情况看，讨论消防给水系统并非只是一项规范学习。国家消防救援局通报，</w:t>
      </w:r>
      <w:r>
        <w:rPr>
          <w:rFonts w:eastAsia="宋体"/>
          <w:b w:val="false"/>
          <w:sz w:val="24"/>
        </w:rPr>
        <w:t>2024</w:t>
      </w:r>
      <w:r>
        <w:rPr>
          <w:rFonts w:ascii="Times New Roman" w:hAnsi="Times New Roman"/>
          <w:b w:val="false"/>
          <w:sz w:val="24"/>
        </w:rPr>
        <w:t>年全国消防救援队伍共接报火灾</w:t>
      </w:r>
      <w:r>
        <w:rPr>
          <w:rFonts w:eastAsia="宋体"/>
          <w:b w:val="false"/>
          <w:sz w:val="24"/>
        </w:rPr>
        <w:t>90.8</w:t>
      </w:r>
      <w:r>
        <w:rPr>
          <w:rFonts w:ascii="Times New Roman" w:hAnsi="Times New Roman"/>
          <w:b w:val="false"/>
          <w:sz w:val="24"/>
        </w:rPr>
        <w:t>万起，死亡</w:t>
      </w:r>
      <w:r>
        <w:rPr>
          <w:rFonts w:eastAsia="宋体"/>
          <w:b w:val="false"/>
          <w:sz w:val="24"/>
        </w:rPr>
        <w:t>2001</w:t>
      </w:r>
      <w:r>
        <w:rPr>
          <w:rFonts w:ascii="Times New Roman" w:hAnsi="Times New Roman"/>
          <w:b w:val="false"/>
          <w:sz w:val="24"/>
        </w:rPr>
        <w:t>人、受伤</w:t>
      </w:r>
      <w:r>
        <w:rPr>
          <w:rFonts w:eastAsia="宋体"/>
          <w:b w:val="false"/>
          <w:sz w:val="24"/>
        </w:rPr>
        <w:t>2665</w:t>
      </w:r>
      <w:r>
        <w:rPr>
          <w:rFonts w:ascii="Times New Roman" w:hAnsi="Times New Roman"/>
          <w:b w:val="false"/>
          <w:sz w:val="24"/>
        </w:rPr>
        <w:t>人，直接财产损失</w:t>
      </w:r>
      <w:r>
        <w:rPr>
          <w:rFonts w:eastAsia="宋体"/>
          <w:b w:val="false"/>
          <w:sz w:val="24"/>
        </w:rPr>
        <w:t>77.4</w:t>
      </w:r>
      <w:r>
        <w:rPr>
          <w:rFonts w:ascii="Times New Roman" w:hAnsi="Times New Roman"/>
          <w:b w:val="false"/>
          <w:sz w:val="24"/>
        </w:rPr>
        <w:t>亿元；建构筑物火灾</w:t>
      </w:r>
      <w:r>
        <w:rPr>
          <w:rFonts w:eastAsia="宋体"/>
          <w:b w:val="false"/>
          <w:sz w:val="24"/>
        </w:rPr>
        <w:t>39.1</w:t>
      </w:r>
      <w:r>
        <w:rPr>
          <w:rFonts w:ascii="Times New Roman" w:hAnsi="Times New Roman"/>
          <w:b w:val="false"/>
          <w:sz w:val="24"/>
        </w:rPr>
        <w:t>万起，占火灾总数的</w:t>
      </w:r>
      <w:r>
        <w:rPr>
          <w:rFonts w:eastAsia="宋体"/>
          <w:b w:val="false"/>
          <w:sz w:val="24"/>
        </w:rPr>
        <w:t>43.1%</w:t>
      </w:r>
      <w:r>
        <w:rPr>
          <w:rFonts w:ascii="Times New Roman" w:hAnsi="Times New Roman"/>
          <w:b w:val="false"/>
          <w:sz w:val="24"/>
        </w:rPr>
        <w:t>。在</w:t>
      </w:r>
      <w:r>
        <w:rPr>
          <w:rFonts w:eastAsia="宋体"/>
          <w:b w:val="false"/>
          <w:sz w:val="24"/>
        </w:rPr>
        <w:t>39.1</w:t>
      </w:r>
      <w:r>
        <w:rPr>
          <w:rFonts w:ascii="Times New Roman" w:hAnsi="Times New Roman"/>
          <w:b w:val="false"/>
          <w:sz w:val="24"/>
        </w:rPr>
        <w:t>万起建构筑物火灾中，居住场所火灾</w:t>
      </w:r>
      <w:r>
        <w:rPr>
          <w:rFonts w:eastAsia="宋体"/>
          <w:b w:val="false"/>
          <w:sz w:val="24"/>
        </w:rPr>
        <w:t>30.9</w:t>
      </w:r>
      <w:r>
        <w:rPr>
          <w:rFonts w:ascii="Times New Roman" w:hAnsi="Times New Roman"/>
          <w:b w:val="false"/>
          <w:sz w:val="24"/>
        </w:rPr>
        <w:t>万起，占</w:t>
      </w:r>
      <w:r>
        <w:rPr>
          <w:rFonts w:eastAsia="宋体"/>
          <w:b w:val="false"/>
          <w:sz w:val="24"/>
        </w:rPr>
        <w:t>79%</w:t>
      </w:r>
      <w:r>
        <w:rPr>
          <w:rFonts w:ascii="Times New Roman" w:hAnsi="Times New Roman"/>
          <w:b w:val="false"/>
          <w:sz w:val="24"/>
        </w:rPr>
        <w:t>。这些数据说明，民用建筑特别是居住建筑仍是建筑火灾防控的重点场景，消防给水系统的“可用、可靠、可维护”应成为设计、施工和物业管理共同关注的目标。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二、消防给水系统的定义与构成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民用建筑消防给水系统，是指在建筑发生火灾时，为消火栓、自动喷水灭火、水幕或其他水灭火设施提供规定水量、水压和持续供水能力的工程系统。它通常由消防水源、消防水池或高位消防水箱、消防水泵及稳压装置、室内外消防管网、阀门、报警与控制装置、消火栓箱、喷头、水泵接合器等部分构成。课程教材将建筑消防与给水排水工程联系起来，强调室内消防水系统、自动喷水灭火系统、灭火器等内容，这也说明消防给水不是单一设备，而是由“水源—输配—末端—控制”组成的系统工程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按作用对象划分，民用建筑常见的消防给水系统主要包括室内消火栓系统、室外消火栓系统和自动喷水灭火系统。室内消火栓系统主要供消防队员或受过训练的人员使用，强调一定距离内的覆盖和足够的射流压力；室外消火栓系统服务于消防车取水和外部扑救；自动喷水灭火系统则面向火灾初期的自动探测、自动启动和局部控火。三者的功能并不重复：消火栓偏重人工处置和救援配合，喷淋系统偏重早期自动控制，消防水池、水泵和管网则承担共同的供水基础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三、应用现状：从“按图配置”转向“系统可靠”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近十年来，民用建筑消防给水系统的规范约束更加明确。住房和城乡建设部发布的《消防设施通用规范》</w:t>
      </w:r>
      <w:r>
        <w:rPr>
          <w:rFonts w:eastAsia="宋体"/>
          <w:b w:val="false"/>
          <w:sz w:val="24"/>
        </w:rPr>
        <w:t>GB 55036-2022</w:t>
      </w:r>
      <w:r>
        <w:rPr>
          <w:rFonts w:ascii="Times New Roman" w:hAnsi="Times New Roman"/>
          <w:b w:val="false"/>
          <w:sz w:val="24"/>
        </w:rPr>
        <w:t>自</w:t>
      </w:r>
      <w:r>
        <w:rPr>
          <w:rFonts w:eastAsia="宋体"/>
          <w:b w:val="false"/>
          <w:sz w:val="24"/>
        </w:rPr>
        <w:t>2023</w:t>
      </w:r>
      <w:r>
        <w:rPr>
          <w:rFonts w:ascii="Times New Roman" w:hAnsi="Times New Roman"/>
          <w:b w:val="false"/>
          <w:sz w:val="24"/>
        </w:rPr>
        <w:t>年</w:t>
      </w:r>
      <w:r>
        <w:rPr>
          <w:rFonts w:eastAsia="宋体"/>
          <w:b w:val="false"/>
          <w:sz w:val="24"/>
        </w:rPr>
        <w:t>3</w:t>
      </w:r>
      <w:r>
        <w:rPr>
          <w:rFonts w:ascii="Times New Roman" w:hAnsi="Times New Roman"/>
          <w:b w:val="false"/>
          <w:sz w:val="24"/>
        </w:rPr>
        <w:t>月</w:t>
      </w: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日起实施，属于强制性工程建设规范，全部条文必须严格执行；《建筑防火通用规范》</w:t>
      </w:r>
      <w:r>
        <w:rPr>
          <w:rFonts w:eastAsia="宋体"/>
          <w:b w:val="false"/>
          <w:sz w:val="24"/>
        </w:rPr>
        <w:t>GB 55037-2022</w:t>
      </w:r>
      <w:r>
        <w:rPr>
          <w:rFonts w:ascii="Times New Roman" w:hAnsi="Times New Roman"/>
          <w:b w:val="false"/>
          <w:sz w:val="24"/>
        </w:rPr>
        <w:t>自</w:t>
      </w:r>
      <w:r>
        <w:rPr>
          <w:rFonts w:eastAsia="宋体"/>
          <w:b w:val="false"/>
          <w:sz w:val="24"/>
        </w:rPr>
        <w:t>2023</w:t>
      </w:r>
      <w:r>
        <w:rPr>
          <w:rFonts w:ascii="Times New Roman" w:hAnsi="Times New Roman"/>
          <w:b w:val="false"/>
          <w:sz w:val="24"/>
        </w:rPr>
        <w:t>年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月</w:t>
      </w:r>
      <w:r>
        <w:rPr>
          <w:rFonts w:eastAsia="宋体"/>
          <w:b w:val="false"/>
          <w:sz w:val="24"/>
        </w:rPr>
        <w:t>1</w:t>
      </w:r>
      <w:r>
        <w:rPr>
          <w:rFonts w:ascii="Times New Roman" w:hAnsi="Times New Roman"/>
          <w:b w:val="false"/>
          <w:sz w:val="24"/>
        </w:rPr>
        <w:t>日起实施，同样为强制性工程建设规范。这类通用规范的实施，使建筑消防从过去较分散的单项规范要求，逐步转向以底线安全、系统功能和强制条文一致性为核心的技术体系。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在实际工程中，新建民用建筑一般会根据建筑高度、使用功能、火灾危险性和人员密度配置不同等级的消防给水设施。高层住宅、商业综合体、医院、学校教学楼、地下空间等建筑，通常需要综合考虑消火栓、喷淋、火灾报警、防排烟、应急照明和疏散组织。消防给水系统的应用已不再是简单“有没有”的问题，而是系统在火灾发生时能否顺利启动、能否在设计持续时间内维持水量水压、末端是否真正覆盖危险区域、维护人员是否能及时发现故障的问题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火灾时间分布也提示自动化和早期控火的重要性。</w:t>
      </w:r>
      <w:r>
        <w:rPr>
          <w:rFonts w:eastAsia="宋体"/>
          <w:b w:val="false"/>
          <w:sz w:val="24"/>
        </w:rPr>
        <w:t>2024</w:t>
      </w:r>
      <w:r>
        <w:rPr>
          <w:rFonts w:ascii="Times New Roman" w:hAnsi="Times New Roman"/>
          <w:b w:val="false"/>
          <w:sz w:val="24"/>
        </w:rPr>
        <w:t>年全国火灾中，</w:t>
      </w:r>
      <w:r>
        <w:rPr>
          <w:rFonts w:eastAsia="宋体"/>
          <w:b w:val="false"/>
          <w:sz w:val="24"/>
        </w:rPr>
        <w:t>10</w:t>
      </w:r>
      <w:r>
        <w:rPr>
          <w:rFonts w:ascii="Times New Roman" w:hAnsi="Times New Roman"/>
          <w:b w:val="false"/>
          <w:sz w:val="24"/>
        </w:rPr>
        <w:t>时至</w:t>
      </w:r>
      <w:r>
        <w:rPr>
          <w:rFonts w:eastAsia="宋体"/>
          <w:b w:val="false"/>
          <w:sz w:val="24"/>
        </w:rPr>
        <w:t>20</w:t>
      </w:r>
      <w:r>
        <w:rPr>
          <w:rFonts w:ascii="Times New Roman" w:hAnsi="Times New Roman"/>
          <w:b w:val="false"/>
          <w:sz w:val="24"/>
        </w:rPr>
        <w:t>时为全天火灾多发期，占火灾总数</w:t>
      </w:r>
      <w:r>
        <w:rPr>
          <w:rFonts w:eastAsia="宋体"/>
          <w:b w:val="false"/>
          <w:sz w:val="24"/>
        </w:rPr>
        <w:t>61.4%</w:t>
      </w:r>
      <w:r>
        <w:rPr>
          <w:rFonts w:ascii="Times New Roman" w:hAnsi="Times New Roman"/>
          <w:b w:val="false"/>
          <w:sz w:val="24"/>
        </w:rPr>
        <w:t>；</w:t>
      </w:r>
      <w:r>
        <w:rPr>
          <w:rFonts w:eastAsia="宋体"/>
          <w:b w:val="false"/>
          <w:sz w:val="24"/>
        </w:rPr>
        <w:t>0</w:t>
      </w:r>
      <w:r>
        <w:rPr>
          <w:rFonts w:ascii="Times New Roman" w:hAnsi="Times New Roman"/>
          <w:b w:val="false"/>
          <w:sz w:val="24"/>
        </w:rPr>
        <w:t>时至</w:t>
      </w:r>
      <w:r>
        <w:rPr>
          <w:rFonts w:eastAsia="宋体"/>
          <w:b w:val="false"/>
          <w:sz w:val="24"/>
        </w:rPr>
        <w:t>6</w:t>
      </w:r>
      <w:r>
        <w:rPr>
          <w:rFonts w:ascii="Times New Roman" w:hAnsi="Times New Roman"/>
          <w:b w:val="false"/>
          <w:sz w:val="24"/>
        </w:rPr>
        <w:t>时火灾起数虽仅占</w:t>
      </w:r>
      <w:r>
        <w:rPr>
          <w:rFonts w:eastAsia="宋体"/>
          <w:b w:val="false"/>
          <w:sz w:val="24"/>
        </w:rPr>
        <w:t>10.3%</w:t>
      </w:r>
      <w:r>
        <w:rPr>
          <w:rFonts w:ascii="Times New Roman" w:hAnsi="Times New Roman"/>
          <w:b w:val="false"/>
          <w:sz w:val="24"/>
        </w:rPr>
        <w:t>，但死亡人数占比达到</w:t>
      </w:r>
      <w:r>
        <w:rPr>
          <w:rFonts w:eastAsia="宋体"/>
          <w:b w:val="false"/>
          <w:sz w:val="24"/>
        </w:rPr>
        <w:t>31.3%</w:t>
      </w:r>
      <w:r>
        <w:rPr>
          <w:rFonts w:ascii="Times New Roman" w:hAnsi="Times New Roman"/>
          <w:b w:val="false"/>
          <w:sz w:val="24"/>
        </w:rPr>
        <w:t>，该时段发生的较大火灾占较大火灾总数</w:t>
      </w:r>
      <w:r>
        <w:rPr>
          <w:rFonts w:eastAsia="宋体"/>
          <w:b w:val="false"/>
          <w:sz w:val="24"/>
        </w:rPr>
        <w:t>48.6%</w:t>
      </w:r>
      <w:r>
        <w:rPr>
          <w:rFonts w:ascii="Times New Roman" w:hAnsi="Times New Roman"/>
          <w:b w:val="false"/>
          <w:sz w:val="24"/>
        </w:rPr>
        <w:t>。夜间火灾发现晚、报警晚、人员反应慢，单纯依赖人工发现和人工使用消火栓存在局限，因此自动喷水灭火、消防水泵自动启停、远程监测和报警联动在民用建筑中具有更高价值。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四、存在问题：设计合格不等于运行可靠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第一，部分建筑存在“重设计、轻运维”的问题。消防给水系统在竣工验收时可能满足图纸和规范，但长期运行后，阀门被误关、管网锈蚀渗漏、稳压设备失效、水泵控制柜切换异常、消防水箱水位不足、消火栓箱被遮挡等问题都可能使系统失去实际作用。尤其在老旧小区、沿街商铺和改造建筑中，后期装修、功能变更和空间占用容易破坏原有消防设施的完整性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第二，消防产品质量和维护水平仍需提高。</w:t>
      </w:r>
      <w:r>
        <w:rPr>
          <w:rFonts w:eastAsia="宋体"/>
          <w:b w:val="false"/>
          <w:sz w:val="24"/>
        </w:rPr>
        <w:t>2024</w:t>
      </w:r>
      <w:r>
        <w:rPr>
          <w:rFonts w:ascii="Times New Roman" w:hAnsi="Times New Roman"/>
          <w:b w:val="false"/>
          <w:sz w:val="24"/>
        </w:rPr>
        <w:t>年</w:t>
      </w:r>
      <w:r>
        <w:rPr>
          <w:rFonts w:eastAsia="宋体"/>
          <w:b w:val="false"/>
          <w:sz w:val="24"/>
        </w:rPr>
        <w:t>7</w:t>
      </w:r>
      <w:r>
        <w:rPr>
          <w:rFonts w:ascii="Times New Roman" w:hAnsi="Times New Roman"/>
          <w:b w:val="false"/>
          <w:sz w:val="24"/>
        </w:rPr>
        <w:t>月至</w:t>
      </w:r>
      <w:r>
        <w:rPr>
          <w:rFonts w:eastAsia="宋体"/>
          <w:b w:val="false"/>
          <w:sz w:val="24"/>
        </w:rPr>
        <w:t>12</w:t>
      </w:r>
      <w:r>
        <w:rPr>
          <w:rFonts w:ascii="Times New Roman" w:hAnsi="Times New Roman"/>
          <w:b w:val="false"/>
          <w:sz w:val="24"/>
        </w:rPr>
        <w:t>月，国家消防救援局、公安部和市场监管总局开展消防产品质量安全专项整治，专项整治期间共查处消防产品行政案件</w:t>
      </w:r>
      <w:r>
        <w:rPr>
          <w:rFonts w:eastAsia="宋体"/>
          <w:b w:val="false"/>
          <w:sz w:val="24"/>
        </w:rPr>
        <w:t>3547</w:t>
      </w:r>
      <w:r>
        <w:rPr>
          <w:rFonts w:ascii="Times New Roman" w:hAnsi="Times New Roman"/>
          <w:b w:val="false"/>
          <w:sz w:val="24"/>
        </w:rPr>
        <w:t>起，侦破重大犯罪案件</w:t>
      </w:r>
      <w:r>
        <w:rPr>
          <w:rFonts w:eastAsia="宋体"/>
          <w:b w:val="false"/>
          <w:sz w:val="24"/>
        </w:rPr>
        <w:t>200</w:t>
      </w:r>
      <w:r>
        <w:rPr>
          <w:rFonts w:ascii="Times New Roman" w:hAnsi="Times New Roman"/>
          <w:b w:val="false"/>
          <w:sz w:val="24"/>
        </w:rPr>
        <w:t>起；各地累计发动</w:t>
      </w:r>
      <w:r>
        <w:rPr>
          <w:rFonts w:eastAsia="宋体"/>
          <w:b w:val="false"/>
          <w:sz w:val="24"/>
        </w:rPr>
        <w:t>60.3</w:t>
      </w:r>
      <w:r>
        <w:rPr>
          <w:rFonts w:ascii="Times New Roman" w:hAnsi="Times New Roman"/>
          <w:b w:val="false"/>
          <w:sz w:val="24"/>
        </w:rPr>
        <w:t>万家消防产品生产、销售、使用单位自查自纠，整改问题隐患</w:t>
      </w:r>
      <w:r>
        <w:rPr>
          <w:rFonts w:eastAsia="宋体"/>
          <w:b w:val="false"/>
          <w:sz w:val="24"/>
        </w:rPr>
        <w:t>29.9</w:t>
      </w:r>
      <w:r>
        <w:rPr>
          <w:rFonts w:ascii="Times New Roman" w:hAnsi="Times New Roman"/>
          <w:b w:val="false"/>
          <w:sz w:val="24"/>
        </w:rPr>
        <w:t>万处。虽然这些数据并不只针对消防给水设备，但足以说明消防产品质量、使用单位责任和日常检查仍是影响建筑消防设施可靠性的关键环节。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第三，系统之间的联动管理不足。消防给水系统并不是孤立运行的：喷淋动作需要报警阀组、水流指示器和消防泵联动；消火栓启泵按钮、消防控制室、水泵房和值班人员之间需要明确的响应流程；防排烟和疏散系统也需要与灭火系统形成配合。如果只关注单个设备是否安装，而忽略联动逻辑、日常演练和故障闭环，系统在真实火灾中就可能出现“有设施、无功能”的问题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五、改进展望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首先，应把消防给水系统作为全寿命周期系统管理。设计阶段应根据建筑功能和人员风险选择合理的水源、泵组、管网分区和末端设施；施工阶段应重点控制管材、阀门、报警阀组、水泵控制柜等关键产品质量；验收阶段不仅要核对图纸，还要通过试水、启泵、末端压力测试和联动测试确认系统功能；运行阶段则应建立水位、水压、阀门状态、泵组巡检和故障维修记录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其次，应推动消防给水系统数字化监测。对高层公共建筑、学校宿舍、商业综合体和地下空间等风险较高场所，可将消防水池水位、管网压力、泵组状态、阀门开闭、报警阀动作等信息纳入消防控制室或智慧消防平台。数字化监测不能替代人工巡检，但能够减少“平时没人发现、火灾时才暴露”的隐患。对于物业管理能力较弱的建筑，远程监测和第三方维保也有助于形成更稳定的责任链条。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再次，应加强公众和使用单位的消防设施意识。居住场所火灾占建构筑物火灾的大多数，说明民用建筑消防安全不仅是设计院、施工单位和消防部门的责任，也与住户、物业和商户日常行为有关。不得遮挡消火栓箱、不得擅自关闭阀门、不得占用消防车通道、不得将喷淋头包裹或拆改，都是保证消防给水系统发挥作用的基本要求。对于学校、商场和医院等人员密集场所，还应定期开展消防演练，使值班人员熟悉水泵房、消防控制室和末端设施的位置及处置流程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六、结语</w:t>
      </w:r>
    </w:p>
    <w:p>
      <w:pPr>
        <w:pStyle w:val="Normal"/>
        <w:spacing w:lineRule="auto" w:line="240" w:before="0" w:after="0"/>
        <w:ind w:firstLine="480"/>
        <w:rPr/>
      </w:pPr>
      <w:r>
        <w:rPr>
          <w:rFonts w:ascii="Times New Roman" w:hAnsi="Times New Roman"/>
          <w:b w:val="false"/>
          <w:sz w:val="24"/>
        </w:rPr>
        <w:t>民用建筑消防给水系统的核心价值在于把“可燃物、火源、人员和空间”之间的风险尽早控制在可扑救范围内。随着强制性工程建设规范的实施，消防给水系统在新建建筑中的配置已经较为普遍，但真实安全水平仍取决于产品质量、施工质量、系统联动和长期运维。结合</w:t>
      </w:r>
      <w:r>
        <w:rPr>
          <w:rFonts w:eastAsia="宋体"/>
          <w:b w:val="false"/>
          <w:sz w:val="24"/>
        </w:rPr>
        <w:t>2024</w:t>
      </w:r>
      <w:r>
        <w:rPr>
          <w:rFonts w:ascii="Times New Roman" w:hAnsi="Times New Roman"/>
          <w:b w:val="false"/>
          <w:sz w:val="24"/>
        </w:rPr>
        <w:t>年全国火灾数据可以看出，建筑火灾尤其是居住场所火灾仍具有较高现实风险。未来的改进方向，应从单纯满足图纸要求转向以可靠供水、自动控火、数字监测和责任闭环为核心的系统化管理，使消防给水系统真正成为民用建筑安全防线中可依赖的一环。</w:t>
      </w:r>
    </w:p>
    <w:p>
      <w:pPr>
        <w:pStyle w:val="Normal"/>
        <w:spacing w:lineRule="auto" w:line="240" w:before="120" w:after="0"/>
        <w:ind w:hanging="0"/>
        <w:rPr/>
      </w:pPr>
      <w:r>
        <w:rPr>
          <w:rFonts w:ascii="Times New Roman" w:hAnsi="Times New Roman"/>
          <w:b/>
          <w:sz w:val="24"/>
        </w:rPr>
        <w:t>参考文献</w:t>
      </w:r>
    </w:p>
    <w:p>
      <w:pPr>
        <w:pStyle w:val="Normal"/>
        <w:spacing w:lineRule="auto" w:line="240" w:before="0" w:after="0"/>
        <w:ind w:hanging="0" w:start="0"/>
        <w:rPr/>
      </w:pPr>
      <w:r>
        <w:rPr>
          <w:rFonts w:eastAsia="宋体"/>
          <w:sz w:val="24"/>
        </w:rPr>
        <w:t xml:space="preserve">[1] </w:t>
      </w:r>
      <w:r>
        <w:rPr>
          <w:rFonts w:ascii="Times New Roman" w:hAnsi="Times New Roman"/>
          <w:sz w:val="24"/>
        </w:rPr>
        <w:t>高明远，岳秀萍，杜雁军</w:t>
      </w:r>
      <w:r>
        <w:rPr>
          <w:rFonts w:eastAsia="宋体"/>
          <w:sz w:val="24"/>
        </w:rPr>
        <w:t xml:space="preserve">. </w:t>
      </w:r>
      <w:r>
        <w:rPr>
          <w:rFonts w:ascii="Times New Roman" w:hAnsi="Times New Roman"/>
          <w:sz w:val="24"/>
        </w:rPr>
        <w:t>建筑设备工程（第四版）</w:t>
      </w:r>
      <w:r>
        <w:rPr>
          <w:rFonts w:eastAsia="宋体"/>
          <w:sz w:val="24"/>
        </w:rPr>
        <w:t xml:space="preserve">[M]. </w:t>
      </w:r>
      <w:r>
        <w:rPr>
          <w:rFonts w:ascii="Times New Roman" w:hAnsi="Times New Roman"/>
          <w:sz w:val="24"/>
        </w:rPr>
        <w:t>北京</w:t>
      </w:r>
      <w:r>
        <w:rPr>
          <w:rFonts w:eastAsia="宋体"/>
          <w:sz w:val="24"/>
        </w:rPr>
        <w:t xml:space="preserve">: </w:t>
      </w:r>
      <w:r>
        <w:rPr>
          <w:rFonts w:ascii="Times New Roman" w:hAnsi="Times New Roman"/>
          <w:sz w:val="24"/>
        </w:rPr>
        <w:t>中国建筑工业出版社</w:t>
      </w:r>
      <w:r>
        <w:rPr>
          <w:rFonts w:eastAsia="宋体"/>
          <w:sz w:val="24"/>
        </w:rPr>
        <w:t>, 2016.</w:t>
      </w:r>
    </w:p>
    <w:p>
      <w:pPr>
        <w:pStyle w:val="Normal"/>
        <w:spacing w:lineRule="auto" w:line="240" w:before="0" w:after="0"/>
        <w:ind w:hanging="0" w:start="0"/>
        <w:rPr/>
      </w:pPr>
      <w:r>
        <w:rPr>
          <w:rFonts w:eastAsia="宋体"/>
          <w:sz w:val="24"/>
        </w:rPr>
        <w:t xml:space="preserve">[2] </w:t>
      </w:r>
      <w:r>
        <w:rPr>
          <w:rFonts w:ascii="Times New Roman" w:hAnsi="Times New Roman"/>
          <w:sz w:val="24"/>
        </w:rPr>
        <w:t>国家消防救援局</w:t>
      </w:r>
      <w:r>
        <w:rPr>
          <w:rFonts w:eastAsia="宋体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实录 </w:t>
      </w:r>
      <w:r>
        <w:rPr>
          <w:rFonts w:eastAsia="宋体"/>
          <w:sz w:val="24"/>
        </w:rPr>
        <w:t xml:space="preserve">| </w:t>
      </w:r>
      <w:r>
        <w:rPr>
          <w:rFonts w:ascii="Times New Roman" w:hAnsi="Times New Roman"/>
          <w:sz w:val="24"/>
        </w:rPr>
        <w:t>国家消防救援局举行例行新闻发布会</w:t>
      </w:r>
      <w:r>
        <w:rPr>
          <w:rFonts w:eastAsia="宋体"/>
          <w:sz w:val="24"/>
        </w:rPr>
        <w:t xml:space="preserve">[EB/OL]. </w:t>
      </w:r>
      <w:r>
        <w:rPr>
          <w:rFonts w:ascii="Times New Roman" w:hAnsi="Times New Roman"/>
          <w:sz w:val="24"/>
        </w:rPr>
        <w:t>中国消防</w:t>
      </w:r>
      <w:r>
        <w:rPr>
          <w:rFonts w:eastAsia="宋体"/>
          <w:sz w:val="24"/>
        </w:rPr>
        <w:t>, 2025-01-26.</w:t>
      </w:r>
    </w:p>
    <w:p>
      <w:pPr>
        <w:pStyle w:val="Normal"/>
        <w:spacing w:lineRule="auto" w:line="240" w:before="0" w:after="0"/>
        <w:ind w:hanging="0" w:start="0"/>
        <w:rPr/>
      </w:pPr>
      <w:r>
        <w:rPr>
          <w:rFonts w:eastAsia="宋体"/>
          <w:sz w:val="24"/>
        </w:rPr>
        <w:t xml:space="preserve">[3] </w:t>
      </w:r>
      <w:r>
        <w:rPr>
          <w:rFonts w:ascii="Times New Roman" w:hAnsi="Times New Roman"/>
          <w:sz w:val="24"/>
        </w:rPr>
        <w:t>住房城乡建设部</w:t>
      </w:r>
      <w:r>
        <w:rPr>
          <w:rFonts w:eastAsia="宋体"/>
          <w:sz w:val="24"/>
        </w:rPr>
        <w:t xml:space="preserve">. </w:t>
      </w:r>
      <w:r>
        <w:rPr>
          <w:rFonts w:ascii="Times New Roman" w:hAnsi="Times New Roman"/>
          <w:sz w:val="24"/>
        </w:rPr>
        <w:t>《消防设施通用规范》</w:t>
      </w:r>
      <w:r>
        <w:rPr>
          <w:rFonts w:eastAsia="宋体"/>
          <w:sz w:val="24"/>
        </w:rPr>
        <w:t>GB 55036-2022</w:t>
      </w:r>
      <w:r>
        <w:rPr>
          <w:rFonts w:ascii="Times New Roman" w:hAnsi="Times New Roman"/>
          <w:sz w:val="24"/>
        </w:rPr>
        <w:t>发布公告</w:t>
      </w:r>
      <w:r>
        <w:rPr>
          <w:rFonts w:eastAsia="宋体"/>
          <w:sz w:val="24"/>
        </w:rPr>
        <w:t>[EB/OL]. 2022-08-25.</w:t>
      </w:r>
    </w:p>
    <w:p>
      <w:pPr>
        <w:pStyle w:val="Normal"/>
        <w:spacing w:lineRule="auto" w:line="240" w:before="0" w:after="0"/>
        <w:ind w:hanging="0" w:start="0"/>
        <w:rPr/>
      </w:pPr>
      <w:r>
        <w:rPr>
          <w:rFonts w:eastAsia="宋体"/>
          <w:sz w:val="24"/>
        </w:rPr>
        <w:t xml:space="preserve">[4] </w:t>
      </w:r>
      <w:r>
        <w:rPr>
          <w:rFonts w:ascii="Times New Roman" w:hAnsi="Times New Roman"/>
          <w:sz w:val="24"/>
        </w:rPr>
        <w:t>住房城乡建设部</w:t>
      </w:r>
      <w:r>
        <w:rPr>
          <w:rFonts w:eastAsia="宋体"/>
          <w:sz w:val="24"/>
        </w:rPr>
        <w:t xml:space="preserve">. </w:t>
      </w:r>
      <w:r>
        <w:rPr>
          <w:rFonts w:ascii="Times New Roman" w:hAnsi="Times New Roman"/>
          <w:sz w:val="24"/>
        </w:rPr>
        <w:t>《建筑防火通用规范》</w:t>
      </w:r>
      <w:r>
        <w:rPr>
          <w:rFonts w:eastAsia="宋体"/>
          <w:sz w:val="24"/>
        </w:rPr>
        <w:t>GB 55037-2022</w:t>
      </w:r>
      <w:r>
        <w:rPr>
          <w:rFonts w:ascii="Times New Roman" w:hAnsi="Times New Roman"/>
          <w:sz w:val="24"/>
        </w:rPr>
        <w:t>发布公告</w:t>
      </w:r>
      <w:r>
        <w:rPr>
          <w:rFonts w:eastAsia="宋体"/>
          <w:sz w:val="24"/>
        </w:rPr>
        <w:t>[EB/OL]. 2023-01-19.</w:t>
      </w:r>
    </w:p>
    <w:sectPr>
      <w:type w:val="nextPage"/>
      <w:pgSz w:w="12240" w:h="15840"/>
      <w:pgMar w:left="1803" w:right="1803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40" w:before="0" w:after="0"/>
      <w:jc w:val="start"/>
    </w:pPr>
    <w:rPr>
      <w:rFonts w:ascii="Times New Roman" w:hAnsi="Times New Roman" w:eastAsia="宋体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霞鹜文楷 GB 屏幕阅读版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/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LibreOffice/26.2.3.2$Linux_X86_64 LibreOffice_project/620$Build-2</Application>
  <AppVersion>15.0000</AppVersion>
  <Pages>4</Pages>
  <Words>3188</Words>
  <Characters>3402</Characters>
  <CharactersWithSpaces>3435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2026-05-26T16:17:18Z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