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t-test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 groups</w:t>
      </w:r>
      <w:r>
        <w:t xml:space="preserve">”</w:t>
      </w:r>
      <w:r>
        <w:t xml:space="preserve"> </w:t>
      </w:r>
      <w:r>
        <w:t xml:space="preserve">control is</w:t>
      </w:r>
      <w:r>
        <w:t xml:space="preserve"> </w:t>
      </w:r>
      <w:r>
        <w:rPr>
          <w:i/>
        </w:rPr>
        <w:t xml:space="preserve">off</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pStyle w:val="Compact"/>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2019-04-15,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1"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cp:keywords/>
  <dcterms:created xsi:type="dcterms:W3CDTF">2019-04-15T18:20:09Z</dcterms:created>
  <dcterms:modified xsi:type="dcterms:W3CDTF">2019-04-15T18:20:09Z</dcterms:modified>
</cp:coreProperties>
</file>