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Point</w:t>
      </w:r>
      <w:r>
        <w:t xml:space="preserve"> </w:t>
      </w:r>
      <w:r>
        <w:t xml:space="preserve">Plots</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Data can be many things, but one of the most common formats is a data frame, a kind of spreadsheet of rows and columns. We’ll work with the data frame</w:t>
      </w:r>
      <w:r>
        <w:t xml:space="preserve"> </w:t>
      </w:r>
      <w:r>
        <w:rPr>
          <w:rStyle w:val="VerbatimChar"/>
        </w:rPr>
        <w:t xml:space="preserve">Births_2014</w:t>
      </w:r>
      <w:r>
        <w:t xml:space="preserve">, which is based on data published by the US Centers for Disease Control.</w:t>
      </w:r>
      <w:r>
        <w:t xml:space="preserve"> </w:t>
      </w:r>
      <w:r>
        <w:rPr>
          <w:rStyle w:val="VerbatimChar"/>
        </w:rPr>
        <w:t xml:space="preserve">Births_2014</w:t>
      </w:r>
      <w:r>
        <w:t xml:space="preserve"> </w:t>
      </w:r>
      <w:r>
        <w:t xml:space="preserve">has 100,000 rows. Each row reports a live birth in the US in 2014. There are dozens of variables, a few of which are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baby_wt</w:t>
            </w:r>
          </w:p>
        </w:tc>
        <w:tc>
          <w:tcPr>
            <w:tcBorders>
              <w:bottom w:val="single"/>
            </w:tcBorders>
            <w:vAlign w:val="bottom"/>
          </w:tcPr>
          <w:p>
            <w:pPr>
              <w:pStyle w:val="Compact"/>
              <w:jc w:val="center"/>
            </w:pPr>
            <w:r>
              <w:t xml:space="preserve">gestation</w:t>
            </w:r>
          </w:p>
        </w:tc>
        <w:tc>
          <w:tcPr>
            <w:tcBorders>
              <w:bottom w:val="single"/>
            </w:tcBorders>
            <w:vAlign w:val="bottom"/>
          </w:tcPr>
          <w:p>
            <w:pPr>
              <w:pStyle w:val="Compact"/>
              <w:jc w:val="center"/>
            </w:pPr>
            <w:r>
              <w:t xml:space="preserve">delivery</w:t>
            </w:r>
          </w:p>
        </w:tc>
        <w:tc>
          <w:tcPr>
            <w:tcBorders>
              <w:bottom w:val="single"/>
            </w:tcBorders>
            <w:vAlign w:val="bottom"/>
          </w:tcPr>
          <w:p>
            <w:pPr>
              <w:pStyle w:val="Compact"/>
              <w:jc w:val="center"/>
            </w:pPr>
            <w:r>
              <w:t xml:space="preserve">age_mother</w:t>
            </w:r>
          </w:p>
        </w:tc>
        <w:tc>
          <w:tcPr>
            <w:tcBorders>
              <w:bottom w:val="single"/>
            </w:tcBorders>
            <w:vAlign w:val="bottom"/>
          </w:tcPr>
          <w:p>
            <w:pPr>
              <w:pStyle w:val="Compact"/>
              <w:jc w:val="center"/>
            </w:pPr>
            <w:r>
              <w:t xml:space="preserve">wic</w:t>
            </w:r>
          </w:p>
        </w:tc>
      </w:tr>
      <w:tr>
        <w:tc>
          <w:p>
            <w:pPr>
              <w:pStyle w:val="Compact"/>
              <w:jc w:val="center"/>
            </w:pPr>
            <w:r>
              <w:t xml:space="preserve">M</w:t>
            </w:r>
          </w:p>
        </w:tc>
        <w:tc>
          <w:p>
            <w:pPr>
              <w:pStyle w:val="Compact"/>
              <w:jc w:val="center"/>
            </w:pPr>
            <w:r>
              <w:t xml:space="preserve">4479</w:t>
            </w:r>
          </w:p>
        </w:tc>
        <w:tc>
          <w:p>
            <w:pPr>
              <w:pStyle w:val="Compact"/>
              <w:jc w:val="center"/>
            </w:pPr>
            <w:r>
              <w:t xml:space="preserve">41</w:t>
            </w:r>
          </w:p>
        </w:tc>
        <w:tc>
          <w:p>
            <w:pPr>
              <w:pStyle w:val="Compact"/>
              <w:jc w:val="center"/>
            </w:pPr>
            <w:r>
              <w:t xml:space="preserve">spontaneous</w:t>
            </w:r>
          </w:p>
        </w:tc>
        <w:tc>
          <w:p>
            <w:pPr>
              <w:pStyle w:val="Compact"/>
              <w:jc w:val="center"/>
            </w:pPr>
            <w:r>
              <w:t xml:space="preserve">28</w:t>
            </w:r>
          </w:p>
        </w:tc>
        <w:tc>
          <w:p>
            <w:pPr>
              <w:pStyle w:val="Compact"/>
              <w:jc w:val="center"/>
            </w:pPr>
            <w:r>
              <w:t xml:space="preserve">n</w:t>
            </w:r>
          </w:p>
        </w:tc>
      </w:tr>
      <w:tr>
        <w:tc>
          <w:p>
            <w:pPr>
              <w:pStyle w:val="Compact"/>
              <w:jc w:val="center"/>
            </w:pPr>
            <w:r>
              <w:t xml:space="preserve">F</w:t>
            </w:r>
          </w:p>
        </w:tc>
        <w:tc>
          <w:p>
            <w:pPr>
              <w:pStyle w:val="Compact"/>
              <w:jc w:val="center"/>
            </w:pPr>
            <w:r>
              <w:t xml:space="preserve">3203</w:t>
            </w:r>
          </w:p>
        </w:tc>
        <w:tc>
          <w:p>
            <w:pPr>
              <w:pStyle w:val="Compact"/>
              <w:jc w:val="center"/>
            </w:pPr>
            <w:r>
              <w:t xml:space="preserve">39</w:t>
            </w:r>
          </w:p>
        </w:tc>
        <w:tc>
          <w:p>
            <w:pPr>
              <w:pStyle w:val="Compact"/>
              <w:jc w:val="center"/>
            </w:pPr>
            <w:r>
              <w:t xml:space="preserve">vacuum</w:t>
            </w:r>
          </w:p>
        </w:tc>
        <w:tc>
          <w:p>
            <w:pPr>
              <w:pStyle w:val="Compact"/>
              <w:jc w:val="center"/>
            </w:pPr>
            <w:r>
              <w:t xml:space="preserve">28</w:t>
            </w:r>
          </w:p>
        </w:tc>
        <w:tc>
          <w:p>
            <w:pPr>
              <w:pStyle w:val="Compact"/>
              <w:jc w:val="center"/>
            </w:pPr>
            <w:r>
              <w:t xml:space="preserve">n</w:t>
            </w:r>
          </w:p>
        </w:tc>
      </w:tr>
      <w:tr>
        <w:tc>
          <w:p>
            <w:pPr>
              <w:pStyle w:val="Compact"/>
              <w:jc w:val="center"/>
            </w:pPr>
            <w:r>
              <w:t xml:space="preserve">F</w:t>
            </w:r>
          </w:p>
        </w:tc>
        <w:tc>
          <w:p>
            <w:pPr>
              <w:pStyle w:val="Compact"/>
              <w:jc w:val="center"/>
            </w:pPr>
            <w:r>
              <w:t xml:space="preserve">3590</w:t>
            </w:r>
          </w:p>
        </w:tc>
        <w:tc>
          <w:p>
            <w:pPr>
              <w:pStyle w:val="Compact"/>
              <w:jc w:val="center"/>
            </w:pPr>
            <w:r>
              <w:t xml:space="preserve">39</w:t>
            </w:r>
          </w:p>
        </w:tc>
        <w:tc>
          <w:p>
            <w:pPr>
              <w:pStyle w:val="Compact"/>
              <w:jc w:val="center"/>
            </w:pPr>
            <w:r>
              <w:t xml:space="preserve">spontaneous</w:t>
            </w:r>
          </w:p>
        </w:tc>
        <w:tc>
          <w:p>
            <w:pPr>
              <w:pStyle w:val="Compact"/>
              <w:jc w:val="center"/>
            </w:pPr>
            <w:r>
              <w:t xml:space="preserve">31</w:t>
            </w:r>
          </w:p>
        </w:tc>
        <w:tc>
          <w:p>
            <w:pPr>
              <w:pStyle w:val="Compact"/>
              <w:jc w:val="center"/>
            </w:pPr>
            <w:r>
              <w:t xml:space="preserve">y</w:t>
            </w:r>
          </w:p>
        </w:tc>
      </w:tr>
      <w:tr>
        <w:tc>
          <w:p>
            <w:pPr>
              <w:pStyle w:val="Compact"/>
              <w:jc w:val="center"/>
            </w:pPr>
            <w:r>
              <w:t xml:space="preserve">F</w:t>
            </w:r>
          </w:p>
        </w:tc>
        <w:tc>
          <w:p>
            <w:pPr>
              <w:pStyle w:val="Compact"/>
              <w:jc w:val="center"/>
            </w:pPr>
            <w:r>
              <w:t xml:space="preserve">3771</w:t>
            </w:r>
          </w:p>
        </w:tc>
        <w:tc>
          <w:p>
            <w:pPr>
              <w:pStyle w:val="Compact"/>
              <w:jc w:val="center"/>
            </w:pPr>
            <w:r>
              <w:t xml:space="preserve">41</w:t>
            </w:r>
          </w:p>
        </w:tc>
        <w:tc>
          <w:p>
            <w:pPr>
              <w:pStyle w:val="Compact"/>
              <w:jc w:val="center"/>
            </w:pPr>
            <w:r>
              <w:t xml:space="preserve">cesarean</w:t>
            </w:r>
          </w:p>
        </w:tc>
        <w:tc>
          <w:p>
            <w:pPr>
              <w:pStyle w:val="Compact"/>
              <w:jc w:val="center"/>
            </w:pPr>
            <w:r>
              <w:t xml:space="preserve">34</w:t>
            </w:r>
          </w:p>
        </w:tc>
        <w:tc>
          <w:p>
            <w:pPr>
              <w:pStyle w:val="Compact"/>
              <w:jc w:val="center"/>
            </w:pPr>
            <w:r>
              <w:t xml:space="preserve">n</w:t>
            </w:r>
          </w:p>
        </w:tc>
      </w:tr>
      <w:tr>
        <w:tc>
          <w:p>
            <w:pPr>
              <w:pStyle w:val="Compact"/>
              <w:jc w:val="center"/>
            </w:pPr>
            <w:r>
              <w:t xml:space="preserve">F</w:t>
            </w:r>
          </w:p>
        </w:tc>
        <w:tc>
          <w:p>
            <w:pPr>
              <w:pStyle w:val="Compact"/>
              <w:jc w:val="center"/>
            </w:pPr>
            <w:r>
              <w:t xml:space="preserve">3335</w:t>
            </w:r>
          </w:p>
        </w:tc>
        <w:tc>
          <w:p>
            <w:pPr>
              <w:pStyle w:val="Compact"/>
              <w:jc w:val="center"/>
            </w:pPr>
            <w:r>
              <w:t xml:space="preserve">39</w:t>
            </w:r>
          </w:p>
        </w:tc>
        <w:tc>
          <w:p>
            <w:pPr>
              <w:pStyle w:val="Compact"/>
              <w:jc w:val="center"/>
            </w:pPr>
            <w:r>
              <w:t xml:space="preserve">cesarean</w:t>
            </w:r>
          </w:p>
        </w:tc>
        <w:tc>
          <w:p>
            <w:pPr>
              <w:pStyle w:val="Compact"/>
              <w:jc w:val="center"/>
            </w:pPr>
            <w:r>
              <w:t xml:space="preserve">38</w:t>
            </w:r>
          </w:p>
        </w:tc>
        <w:tc>
          <w:p>
            <w:pPr>
              <w:pStyle w:val="Compact"/>
              <w:jc w:val="center"/>
            </w:pPr>
            <w:r>
              <w:t xml:space="preserve">NA</w:t>
            </w:r>
          </w:p>
        </w:tc>
      </w:tr>
      <w:tr>
        <w:tc>
          <w:p>
            <w:pPr>
              <w:pStyle w:val="Compact"/>
              <w:jc w:val="center"/>
            </w:pPr>
            <w:r>
              <w:t xml:space="preserve">M</w:t>
            </w:r>
          </w:p>
        </w:tc>
        <w:tc>
          <w:p>
            <w:pPr>
              <w:pStyle w:val="Compact"/>
              <w:jc w:val="center"/>
            </w:pPr>
            <w:r>
              <w:t xml:space="preserve">3750</w:t>
            </w:r>
          </w:p>
        </w:tc>
        <w:tc>
          <w:p>
            <w:pPr>
              <w:pStyle w:val="Compact"/>
              <w:jc w:val="center"/>
            </w:pPr>
            <w:r>
              <w:t xml:space="preserve">41</w:t>
            </w:r>
          </w:p>
        </w:tc>
        <w:tc>
          <w:p>
            <w:pPr>
              <w:pStyle w:val="Compact"/>
              <w:jc w:val="center"/>
            </w:pPr>
            <w:r>
              <w:t xml:space="preserve">spontaneous</w:t>
            </w:r>
          </w:p>
        </w:tc>
        <w:tc>
          <w:p>
            <w:pPr>
              <w:pStyle w:val="Compact"/>
              <w:jc w:val="center"/>
            </w:pPr>
            <w:r>
              <w:t xml:space="preserve">19</w:t>
            </w:r>
          </w:p>
        </w:tc>
        <w:tc>
          <w:p>
            <w:pPr>
              <w:pStyle w:val="Compact"/>
              <w:jc w:val="center"/>
            </w:pPr>
            <w:r>
              <w:t xml:space="preserve">y</w:t>
            </w:r>
          </w:p>
        </w:tc>
      </w:tr>
    </w:tbl>
    <w:p>
      <w:pPr>
        <w:pStyle w:val="BodyText"/>
      </w:pPr>
      <w:r>
        <w:t xml:space="preserve">It’s hard to draw much of a conclusion by looking directly at a large data frame. But a graphical display of data can help.</w:t>
      </w:r>
    </w:p>
    <w:p>
      <w:pPr>
        <w:pStyle w:val="BodyText"/>
      </w:pPr>
      <w:r>
        <w:t xml:space="preserve">A</w:t>
      </w:r>
      <w:r>
        <w:t xml:space="preserve"> </w:t>
      </w:r>
      <w:r>
        <w:rPr>
          <w:i/>
        </w:rPr>
        <w:t xml:space="preserve">point plot</w:t>
      </w:r>
      <w:r>
        <w:t xml:space="preserve"> </w:t>
      </w:r>
      <w:r>
        <w:t xml:space="preserve">is a basic statistical graphic that displays two variables from a data frame. Point plots</w:t>
      </w:r>
      <w:r>
        <w:rPr>
          <w:rStyle w:val="FootnoteReference"/>
        </w:rPr>
        <w:footnoteReference w:id="21"/>
      </w:r>
      <w:r>
        <w:t xml:space="preserve">. One variable is represented on the vertical axis, another variable on the horizontal axis. Like the following point plot of the baby’s weight (in grams) and the length (in weeks) of the pregnancy (</w:t>
      </w:r>
      <w:r>
        <w:rPr>
          <w:rStyle w:val="VerbatimChar"/>
        </w:rPr>
        <w:t xml:space="preserve">gestation</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point_plot_files/figure-docx/unnamed-chunk-3-1.png" id="0"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23" w:name="activity"/>
      <w:r>
        <w:t xml:space="preserve">Activity</w:t>
      </w:r>
      <w:bookmarkEnd w:id="23"/>
    </w:p>
    <w:p>
      <w:pPr>
        <w:pStyle w:val="Compact"/>
        <w:numPr>
          <w:numId w:val="1001"/>
          <w:ilvl w:val="0"/>
        </w:numPr>
      </w:pPr>
      <w:r>
        <w:t xml:space="preserve">Find in the graph the dot corresponding to the first row in the data table above, the one for a male baby delivered spontaneously to a 28 year-old mother.</w:t>
      </w:r>
    </w:p>
    <w:p>
      <w:pPr>
        <w:pStyle w:val="Compact"/>
        <w:numPr>
          <w:numId w:val="1001"/>
          <w:ilvl w:val="0"/>
        </w:numPr>
      </w:pPr>
      <w:r>
        <w:t xml:space="preserve">Describe the overall pattern shown in the graph as a whole. Use whatever form of description you think is appropriate.</w:t>
      </w:r>
    </w:p>
    <w:p>
      <w:pPr>
        <w:pStyle w:val="Compact"/>
        <w:numPr>
          <w:numId w:val="1001"/>
          <w:ilvl w:val="0"/>
        </w:numPr>
      </w:pPr>
      <w:r>
        <w:t xml:space="preserve">Of course, weight differs from one baby to another. In other words, weight</w:t>
      </w:r>
      <w:r>
        <w:t xml:space="preserve"> </w:t>
      </w:r>
      <w:r>
        <w:rPr>
          <w:i/>
        </w:rPr>
        <w:t xml:space="preserve">varies</w:t>
      </w:r>
      <w:r>
        <w:t xml:space="preserve">. Describe how much</w:t>
      </w:r>
      <w:r>
        <w:t xml:space="preserve"> </w:t>
      </w:r>
      <w:r>
        <w:rPr>
          <w:i/>
        </w:rPr>
        <w:t xml:space="preserve">variation</w:t>
      </w:r>
      <w:r>
        <w:t xml:space="preserve"> </w:t>
      </w:r>
      <w:r>
        <w:t xml:space="preserve">there is in babies’ weight, according to the graph.</w:t>
      </w:r>
    </w:p>
    <w:p>
      <w:pPr>
        <w:pStyle w:val="Compact"/>
        <w:numPr>
          <w:numId w:val="1001"/>
          <w:ilvl w:val="0"/>
        </w:numPr>
      </w:pPr>
      <w:r>
        <w:t xml:space="preserve">Describe how much</w:t>
      </w:r>
      <w:r>
        <w:t xml:space="preserve"> </w:t>
      </w:r>
      <w:r>
        <w:rPr>
          <w:i/>
        </w:rPr>
        <w:t xml:space="preserve">variation</w:t>
      </w:r>
      <w:r>
        <w:t xml:space="preserve"> </w:t>
      </w:r>
      <w:r>
        <w:t xml:space="preserve">there is in gestation length.</w:t>
      </w:r>
    </w:p>
    <w:p>
      <w:pPr>
        <w:pStyle w:val="Compact"/>
        <w:numPr>
          <w:numId w:val="1001"/>
          <w:ilvl w:val="0"/>
        </w:numPr>
      </w:pPr>
      <w:r>
        <w:t xml:space="preserve">At which length of gestation are the heaviest babies born?</w:t>
      </w:r>
    </w:p>
    <w:p>
      <w:pPr>
        <w:pStyle w:val="Heading2"/>
      </w:pPr>
      <w:bookmarkStart w:id="24" w:name="activity-1"/>
      <w:r>
        <w:t xml:space="preserve">Activity</w:t>
      </w:r>
      <w:bookmarkEnd w:id="24"/>
    </w:p>
    <w:p>
      <w:pPr>
        <w:pStyle w:val="FirstParagraph"/>
      </w:pPr>
      <w:r>
        <w:t xml:space="preserve">Open the</w:t>
      </w:r>
      <w:r>
        <w:t xml:space="preserve"> </w:t>
      </w:r>
      <w:hyperlink r:id="rId25">
        <w:r>
          <w:rPr>
            <w:rStyle w:val="Hyperlink"/>
          </w:rPr>
          <w:t xml:space="preserve">Point Plot Little App</w:t>
        </w:r>
      </w:hyperlink>
      <w:r>
        <w:t xml:space="preserve">.</w:t>
      </w:r>
    </w:p>
    <w:p>
      <w:pPr>
        <w:numPr>
          <w:numId w:val="1002"/>
          <w:ilvl w:val="0"/>
        </w:numPr>
      </w:pPr>
      <w:r>
        <w:t xml:space="preserve">Set the data source to</w:t>
      </w:r>
      <w:r>
        <w:t xml:space="preserve"> </w:t>
      </w:r>
      <w:r>
        <w:rPr>
          <w:rStyle w:val="VerbatimChar"/>
        </w:rPr>
        <w:t xml:space="preserve">Births_2014</w:t>
      </w:r>
      <w:r>
        <w:t xml:space="preserve"> </w:t>
      </w:r>
      <w:r>
        <w:t xml:space="preserve">and choose</w:t>
      </w:r>
      <w:r>
        <w:t xml:space="preserve"> </w:t>
      </w:r>
      <w:r>
        <w:rPr>
          <w:rStyle w:val="VerbatimChar"/>
        </w:rPr>
        <w:t xml:space="preserve">baby_wt</w:t>
      </w:r>
      <w:r>
        <w:t xml:space="preserve"> </w:t>
      </w:r>
      <w:r>
        <w:t xml:space="preserve">as the response variable and</w:t>
      </w:r>
      <w:r>
        <w:t xml:space="preserve"> </w:t>
      </w:r>
      <w:r>
        <w:rPr>
          <w:rStyle w:val="VerbatimChar"/>
        </w:rPr>
        <w:t xml:space="preserve">gestation</w:t>
      </w:r>
      <w:r>
        <w:t xml:space="preserve"> </w:t>
      </w:r>
      <w:r>
        <w:t xml:space="preserve">as the explanatory variable. The resulting plot should look much like the graph seen in the introduction to this lesson. But plot seen in the Little App will have many fewer points. Change the sample size to</w:t>
      </w:r>
      <w:r>
        <w:t xml:space="preserve"> </w:t>
      </w:r>
      <m:oMath>
        <m:r>
          <m:t>n</m:t>
        </m:r>
        <m:r>
          <m:t>=</m:t>
        </m:r>
        <m:r>
          <m:t>5</m:t>
        </m:r>
      </m:oMath>
      <w:r>
        <w:t xml:space="preserve">.</w:t>
      </w:r>
    </w:p>
    <w:p>
      <w:pPr>
        <w:numPr>
          <w:numId w:val="1002"/>
          <w:ilvl w:val="0"/>
        </w:numPr>
      </w:pPr>
      <w:r>
        <w:t xml:space="preserve">Open the</w:t>
      </w:r>
      <w:r>
        <w:t xml:space="preserve"> </w:t>
      </w:r>
      <w:r>
        <w:t xml:space="preserve">“</w:t>
      </w:r>
      <w:r>
        <w:t xml:space="preserve">Statistics</w:t>
      </w:r>
      <w:r>
        <w:t xml:space="preserve">”</w:t>
      </w:r>
      <w:r>
        <w:t xml:space="preserve"> </w:t>
      </w:r>
      <w:r>
        <w:t xml:space="preserve">tab under the main graph. This tab displays the same data as in the plot, but in data-frame format.</w:t>
      </w:r>
    </w:p>
    <w:p>
      <w:pPr>
        <w:pStyle w:val="Compact"/>
        <w:numPr>
          <w:numId w:val="1003"/>
          <w:ilvl w:val="1"/>
        </w:numPr>
      </w:pPr>
      <w:r>
        <w:t xml:space="preserve">For each of the</w:t>
      </w:r>
      <w:r>
        <w:t xml:space="preserve"> </w:t>
      </w:r>
      <m:oMath>
        <m:r>
          <m:t>n</m:t>
        </m:r>
        <m:r>
          <m:t>=</m:t>
        </m:r>
        <m:r>
          <m:t>5</m:t>
        </m:r>
      </m:oMath>
      <w:r>
        <w:t xml:space="preserve"> </w:t>
      </w:r>
      <w:r>
        <w:t xml:space="preserve">rows of the data frame, find the corresponding point in the graphic.</w:t>
      </w:r>
    </w:p>
    <w:p>
      <w:pPr>
        <w:numPr>
          <w:numId w:val="1002"/>
          <w:ilvl w:val="0"/>
        </w:numPr>
      </w:pPr>
      <w:r>
        <w:t xml:space="preserve">Change the</w:t>
      </w:r>
      <w:r>
        <w:t xml:space="preserve"> </w:t>
      </w:r>
      <w:r>
        <w:rPr>
          <w:i/>
        </w:rPr>
        <w:t xml:space="preserve">explanatory</w:t>
      </w:r>
      <w:r>
        <w:t xml:space="preserve"> </w:t>
      </w:r>
      <w:r>
        <w:t xml:space="preserve">variable to</w:t>
      </w:r>
      <w:r>
        <w:t xml:space="preserve"> </w:t>
      </w:r>
      <w:r>
        <w:rPr>
          <w:rStyle w:val="VerbatimChar"/>
        </w:rPr>
        <w:t xml:space="preserve">sex</w:t>
      </w:r>
      <w:r>
        <w:t xml:space="preserve">.</w:t>
      </w:r>
    </w:p>
    <w:p>
      <w:pPr>
        <w:numPr>
          <w:numId w:val="1004"/>
          <w:ilvl w:val="1"/>
        </w:numPr>
      </w:pPr>
      <w:r>
        <w:t xml:space="preserve">For each of the</w:t>
      </w:r>
      <w:r>
        <w:t xml:space="preserve"> </w:t>
      </w:r>
      <m:oMath>
        <m:r>
          <m:t>n</m:t>
        </m:r>
        <m:r>
          <m:t>=</m:t>
        </m:r>
        <m:r>
          <m:t>5</m:t>
        </m:r>
      </m:oMath>
      <w:r>
        <w:t xml:space="preserve"> </w:t>
      </w:r>
      <w:r>
        <w:t xml:space="preserve">rows of the data frame displayed in the Statistics tab, find the corresponding point in the graphic.</w:t>
      </w:r>
    </w:p>
    <w:p>
      <w:pPr>
        <w:numPr>
          <w:numId w:val="1004"/>
          <w:ilvl w:val="1"/>
        </w:numPr>
      </w:pPr>
      <w:r>
        <w:t xml:space="preserve">Change</w:t>
      </w:r>
      <w:r>
        <w:t xml:space="preserve"> </w:t>
      </w:r>
      <m:oMath>
        <m:r>
          <m:t>n</m:t>
        </m:r>
      </m:oMath>
      <w:r>
        <w:t xml:space="preserve"> </w:t>
      </w:r>
      <w:r>
        <w:t xml:space="preserve">to 500. In the</w:t>
      </w:r>
      <w:r>
        <w:t xml:space="preserve"> </w:t>
      </w:r>
      <w:r>
        <w:rPr>
          <w:rStyle w:val="VerbatimChar"/>
        </w:rPr>
        <w:t xml:space="preserve">baby_wt</w:t>
      </w:r>
      <w:r>
        <w:t xml:space="preserve"> </w:t>
      </w:r>
      <w:r>
        <w:t xml:space="preserve">versus</w:t>
      </w:r>
      <w:r>
        <w:t xml:space="preserve"> </w:t>
      </w:r>
      <w:r>
        <w:rPr>
          <w:rStyle w:val="VerbatimChar"/>
        </w:rPr>
        <w:t xml:space="preserve">sex</w:t>
      </w:r>
      <w:r>
        <w:t xml:space="preserve"> </w:t>
      </w:r>
      <w:r>
        <w:t xml:space="preserve">graph, all the points are lined up in two columns. Explain why.</w:t>
      </w:r>
    </w:p>
    <w:p>
      <w:pPr>
        <w:numPr>
          <w:numId w:val="1002"/>
          <w:ilvl w:val="0"/>
        </w:numPr>
      </w:pPr>
      <w:r>
        <w:t xml:space="preserve">Change the</w:t>
      </w:r>
      <w:r>
        <w:t xml:space="preserve"> </w:t>
      </w:r>
      <w:r>
        <w:rPr>
          <w:i/>
        </w:rPr>
        <w:t xml:space="preserve">response</w:t>
      </w:r>
      <w:r>
        <w:t xml:space="preserve"> </w:t>
      </w:r>
      <w:r>
        <w:t xml:space="preserve">variable to</w:t>
      </w:r>
      <w:r>
        <w:t xml:space="preserve"> </w:t>
      </w:r>
      <w:r>
        <w:rPr>
          <w:rStyle w:val="VerbatimChar"/>
        </w:rPr>
        <w:t xml:space="preserve">delivery</w:t>
      </w:r>
      <w:r>
        <w:t xml:space="preserve">, keeping the explanatory variable as</w:t>
      </w:r>
      <w:r>
        <w:t xml:space="preserve"> </w:t>
      </w:r>
      <w:r>
        <w:rPr>
          <w:rStyle w:val="VerbatimChar"/>
        </w:rPr>
        <w:t xml:space="preserve">sex</w:t>
      </w:r>
      <w:r>
        <w:t xml:space="preserve">.</w:t>
      </w:r>
    </w:p>
    <w:p>
      <w:pPr>
        <w:numPr>
          <w:numId w:val="1005"/>
          <w:ilvl w:val="1"/>
        </w:numPr>
      </w:pPr>
      <w:r>
        <w:t xml:space="preserve">For a few of the rows of the data frame shown in the Statistics tab, find the corresponding point in the graphic.</w:t>
      </w:r>
    </w:p>
    <w:p>
      <w:pPr>
        <w:numPr>
          <w:numId w:val="1005"/>
          <w:ilvl w:val="1"/>
        </w:numPr>
      </w:pPr>
      <w:r>
        <w:t xml:space="preserve">Make sure that</w:t>
      </w:r>
      <w:r>
        <w:t xml:space="preserve"> </w:t>
      </w:r>
      <m:oMath>
        <m:r>
          <m:t>n</m:t>
        </m:r>
      </m:oMath>
      <w:r>
        <w:t xml:space="preserve"> </w:t>
      </w:r>
      <w:r>
        <w:t xml:space="preserve">is something large, say</w:t>
      </w:r>
      <w:r>
        <w:t xml:space="preserve"> </w:t>
      </w:r>
      <m:oMath>
        <m:r>
          <m:t>n</m:t>
        </m:r>
        <m:r>
          <m:t>=</m:t>
        </m:r>
        <m:r>
          <m:t>500</m:t>
        </m:r>
      </m:oMath>
      <w:r>
        <w:t xml:space="preserve">. There aren’t 500 points in the</w:t>
      </w:r>
      <w:r>
        <w:t xml:space="preserve"> </w:t>
      </w:r>
      <w:r>
        <w:rPr>
          <w:rStyle w:val="VerbatimChar"/>
        </w:rPr>
        <w:t xml:space="preserve">delivery</w:t>
      </w:r>
      <w:r>
        <w:t xml:space="preserve"> </w:t>
      </w:r>
      <w:r>
        <w:t xml:space="preserve">versus</w:t>
      </w:r>
      <w:r>
        <w:t xml:space="preserve"> </w:t>
      </w:r>
      <w:r>
        <w:rPr>
          <w:rStyle w:val="VerbatimChar"/>
        </w:rPr>
        <w:t xml:space="preserve">sex</w:t>
      </w:r>
      <w:r>
        <w:t xml:space="preserve"> </w:t>
      </w:r>
      <w:r>
        <w:t xml:space="preserve">graph. Explain why?</w:t>
      </w:r>
    </w:p>
    <w:p>
      <w:pPr>
        <w:numPr>
          <w:numId w:val="1002"/>
          <w:ilvl w:val="0"/>
        </w:numPr>
      </w:pPr>
      <w:r>
        <w:t xml:space="preserve">Check the</w:t>
      </w:r>
      <w:r>
        <w:t xml:space="preserve"> </w:t>
      </w:r>
      <w:r>
        <w:t xml:space="preserve">“</w:t>
      </w:r>
      <w:r>
        <w:t xml:space="preserve">jitter categorical variables</w:t>
      </w:r>
      <w:r>
        <w:t xml:space="preserve">”</w:t>
      </w:r>
      <w:r>
        <w:t xml:space="preserve"> </w:t>
      </w:r>
      <w:r>
        <w:t xml:space="preserve">box in the controls. The display changes and now there are many more points in the plot.</w:t>
      </w:r>
    </w:p>
    <w:p>
      <w:pPr>
        <w:pStyle w:val="Compact"/>
        <w:numPr>
          <w:numId w:val="1006"/>
          <w:ilvl w:val="1"/>
        </w:numPr>
      </w:pPr>
      <w:r>
        <w:t xml:space="preserve">For a few of the rows in the data frame shown in the Statistics tab, find the corresponding point in the graphic. Are you able to uniquely identify in the graph the specific point corresponding to each row? Explain how you can do this or why it’s not possible.</w:t>
      </w:r>
    </w:p>
    <w:p>
      <w:r>
        <w:pict>
          <v:rect style="width:0;height:1.5pt" o:hralign="center" o:hrstd="t" o:hr="t"/>
        </w:pict>
      </w:r>
    </w:p>
    <w:p>
      <w:pPr>
        <w:pStyle w:val="FirstParagraph"/>
      </w:pPr>
      <w:r>
        <w:t xml:space="preserve">Version 0.1, 2019-04-15,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Sometimes referred to as</w:t>
      </w:r>
      <w:r>
        <w:t xml:space="preserve"> </w:t>
      </w:r>
      <w:r>
        <w:t xml:space="preserve">“</w:t>
      </w:r>
      <w:r>
        <w:t xml:space="preserve">scatterplots</w:t>
      </w:r>
      <w:r>
        <w:t xml:space="preserv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25" Target="https://dtkaplan.shinyapps.io/LA_point_plot/" TargetMode="External" /></Relationships>
</file>

<file path=word/_rels/footnotes.xml.rels><?xml version="1.0" encoding="UTF-8"?>
<Relationships xmlns="http://schemas.openxmlformats.org/package/2006/relationships"><Relationship Type="http://schemas.openxmlformats.org/officeDocument/2006/relationships/hyperlink" Id="rId25" Target="https://dtkaplan.shinyapps.io/LA_point_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Point Plots</dc:title>
  <dc:creator/>
  <cp:keywords/>
  <dcterms:created xsi:type="dcterms:W3CDTF">2019-04-15T18:30:20Z</dcterms:created>
  <dcterms:modified xsi:type="dcterms:W3CDTF">2019-04-15T18:30:20Z</dcterms:modified>
</cp:coreProperties>
</file>