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Common</w:t>
      </w:r>
      <w:r>
        <w:t xml:space="preserve"> </w:t>
      </w:r>
      <w:r>
        <w:t xml:space="preserve">shapes</w:t>
      </w:r>
      <w:r>
        <w:t xml:space="preserve"> </w:t>
      </w:r>
      <w:r>
        <w:t xml:space="preserve">of</w:t>
      </w:r>
      <w:r>
        <w:t xml:space="preserve"> </w:t>
      </w:r>
      <w:r>
        <w:t xml:space="preserve">distributions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As you’ve probably figured out already, the columns of data frames are called</w:t>
      </w:r>
      <w:r>
        <w:t xml:space="preserve"> </w:t>
      </w:r>
      <w:r>
        <w:rPr>
          <w:i/>
        </w:rPr>
        <w:t xml:space="preserve">variables</w:t>
      </w:r>
      <w:r>
        <w:t xml:space="preserve"> </w:t>
      </w:r>
      <w:r>
        <w:t xml:space="preserve">because the values in the column are not all the same, that is, they vary.</w:t>
      </w:r>
    </w:p>
    <w:p>
      <w:pPr>
        <w:pStyle w:val="BodyText"/>
      </w:pPr>
      <w:r>
        <w:t xml:space="preserve">In the early 1800s, it was discovered that many different variables have a pattern in common: the most common values are near the mean and values become less common the further they are from the mean. Not all variables have this pattern, but many do and so the pattern came to be called the</w:t>
      </w:r>
      <w:r>
        <w:t xml:space="preserve"> </w:t>
      </w:r>
      <w:r>
        <w:rPr>
          <w:i/>
        </w:rPr>
        <w:t xml:space="preserve">normal distribution</w:t>
      </w:r>
      <w:r>
        <w:t xml:space="preserve">.</w:t>
      </w:r>
    </w:p>
    <w:p>
      <w:pPr>
        <w:pStyle w:val="BodyText"/>
      </w:pPr>
      <w:r>
        <w:t xml:space="preserve">In this lesson, your going to look at several different variables and compare them to the normal distribution. Based on this comparison, you’ll be able to choose appropriate descriptive words for the distribution: long-tailed, bi-modal, right- or left-skew, truncated, flat, normal.</w:t>
      </w:r>
    </w:p>
    <w:p>
      <w:pPr>
        <w:pStyle w:val="BodyText"/>
      </w:pPr>
      <w:r>
        <w:t xml:space="preserve">Here are three rules of thumb, each of which can be used to estimate the mean and standard deviation of a distribution:</w:t>
      </w:r>
    </w:p>
    <w:p>
      <w:pPr>
        <w:numPr>
          <w:numId w:val="1001"/>
          <w:ilvl w:val="0"/>
        </w:numPr>
      </w:pPr>
      <w:r>
        <w:t xml:space="preserve">Mark off the interval containing the center</w:t>
      </w:r>
      <w:r>
        <w:t xml:space="preserve"> </w:t>
      </w:r>
      <w:r>
        <w:rPr>
          <w:i/>
        </w:rPr>
        <w:t xml:space="preserve">two-thirds</w:t>
      </w:r>
      <w:r>
        <w:t xml:space="preserve"> </w:t>
      </w:r>
      <w:r>
        <w:t xml:space="preserve">of the data. That interval will run from one standard deviation below the mean to one standard deviation above the mean. So the mean is in the very center, and the standard deviation is</w:t>
      </w:r>
      <w:r>
        <w:t xml:space="preserve"> </w:t>
      </w:r>
      <w:r>
        <w:rPr>
          <w:i/>
        </w:rPr>
        <w:t xml:space="preserve">half the length of the interval</w:t>
      </w:r>
      <w:r>
        <w:t xml:space="preserve">. It may take some practice to be able to judge where the center two-thirds of the data is, and some people are better at it than others, just as some cooks can measure ingredients effectively by eye.</w:t>
      </w:r>
    </w:p>
    <w:p>
      <w:pPr>
        <w:numPr>
          <w:numId w:val="1001"/>
          <w:ilvl w:val="0"/>
        </w:numPr>
      </w:pPr>
      <w:r>
        <w:t xml:space="preserve">Mark off the interval containing the center</w:t>
      </w:r>
      <w:r>
        <w:t xml:space="preserve"> </w:t>
      </w:r>
      <w:r>
        <w:rPr>
          <w:i/>
        </w:rPr>
        <w:t xml:space="preserve">95%</w:t>
      </w:r>
      <w:r>
        <w:t xml:space="preserve"> </w:t>
      </w:r>
      <w:r>
        <w:t xml:space="preserve">of the data. Some people have a good sense of small numbers, and so they are able to estimate reasonably the dividing line between the outer 40th of the data at the high and low end. The interval runs from two standard deviations below the mean to two standard deviations above the mean, so the standard deviation is</w:t>
      </w:r>
      <w:r>
        <w:t xml:space="preserve"> </w:t>
      </w:r>
      <w:r>
        <w:rPr>
          <w:i/>
        </w:rPr>
        <w:t xml:space="preserve">one quarter the length of the interval</w:t>
      </w:r>
      <w:r>
        <w:t xml:space="preserve">. The mean is right in the middle of the distribution.</w:t>
      </w:r>
    </w:p>
    <w:p>
      <w:pPr>
        <w:numPr>
          <w:numId w:val="1001"/>
          <w:ilvl w:val="0"/>
        </w:numPr>
      </w:pPr>
      <w:r>
        <w:t xml:space="preserve">If you have a display of the distribution such as a violin plot or a density plot, there’s another way to find the interval from one standard deviation below the mean to one standard deviation above the mean. First, find the peak of the display of the distribution. Then come down half way from the peak and mark the two points where the display of the distribution touches the half-way line. Those points are pretty close to plus-and-minus one standard deviation from the mean.</w:t>
      </w:r>
    </w:p>
    <w:p>
      <w:pPr>
        <w:pStyle w:val="FirstParagraph"/>
      </w:pPr>
      <w:r>
        <w:t xml:space="preserve">Explaining (3) is better done with a picture. The figure below shows values of a variable plotted along with a violin display. One line is drawn at the peak of the violin. The</w:t>
      </w:r>
      <w:r>
        <w:t xml:space="preserve"> </w:t>
      </w:r>
      <w:r>
        <w:t xml:space="preserve">“</w:t>
      </w:r>
      <w:r>
        <w:t xml:space="preserve">half-way</w:t>
      </w:r>
      <w:r>
        <w:t xml:space="preserve">”</w:t>
      </w:r>
      <w:r>
        <w:t xml:space="preserve"> </w:t>
      </w:r>
      <w:r>
        <w:t xml:space="preserve">line is drawn have of the way from the center of the violin to the peak. The two dots show the points whose vertical position is one standard deviation on either side of the mean.</w:t>
      </w:r>
    </w:p>
    <w:p>
      <w:pPr>
        <w:pStyle w:val="BodyText"/>
      </w:pPr>
      <w:r>
        <w:drawing>
          <wp:inline>
            <wp:extent cx="5943600" cy="4754880"/>
            <wp:effectExtent b="0" l="0" r="0" t="0"/>
            <wp:docPr descr="" title="" id="1" name="Picture"/>
            <a:graphic>
              <a:graphicData uri="http://schemas.openxmlformats.org/drawingml/2006/picture">
                <pic:pic>
                  <pic:nvPicPr>
                    <pic:cNvPr descr="/Users/kaplan/KaplanFiles/Blogs/Lessons-101/static/word-versions/distribution-shapes_files/figure-docx/unnamed-chunk-2-1.png" id="0" name="Picture"/>
                    <pic:cNvPicPr>
                      <a:picLocks noChangeArrowheads="1" noChangeAspect="1"/>
                    </pic:cNvPicPr>
                  </pic:nvPicPr>
                  <pic:blipFill>
                    <a:blip r:embed="rId2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You might prefer one or the other of these three rules of thumb. Try them out and see which works best for you.</w:t>
      </w:r>
    </w:p>
    <w:p>
      <w:pPr>
        <w:pStyle w:val="Heading2"/>
      </w:pPr>
      <w:bookmarkStart w:id="22" w:name="activity"/>
      <w:r>
        <w:t xml:space="preserve">Activity</w:t>
      </w:r>
      <w:bookmarkEnd w:id="22"/>
    </w:p>
    <w:p>
      <w:pPr>
        <w:pStyle w:val="FirstParagraph"/>
      </w:pPr>
      <w:r>
        <w:t xml:space="preserve">Open up the</w:t>
      </w:r>
      <w:r>
        <w:t xml:space="preserve"> </w:t>
      </w:r>
      <w:hyperlink r:id="rId23">
        <w:r>
          <w:rPr>
            <w:rStyle w:val="Hyperlink"/>
          </w:rPr>
          <w:t xml:space="preserve">center-and-spread</w:t>
        </w:r>
      </w:hyperlink>
      <w:r>
        <w:t xml:space="preserve"> </w:t>
      </w:r>
      <w:r>
        <w:t xml:space="preserve">Little App. Using the NHANES data, set the response variable to</w:t>
      </w:r>
      <w:r>
        <w:t xml:space="preserve"> </w:t>
      </w:r>
      <w:r>
        <w:rPr>
          <w:rStyle w:val="VerbatimChar"/>
        </w:rPr>
        <w:t xml:space="preserve">pulse</w:t>
      </w:r>
      <w:r>
        <w:t xml:space="preserve"> </w:t>
      </w:r>
      <w:r>
        <w:t xml:space="preserve">and leave the explanatory variable at</w:t>
      </w:r>
      <w:r>
        <w:t xml:space="preserve"> </w:t>
      </w:r>
      <w:r>
        <w:rPr>
          <w:rStyle w:val="VerbatimChar"/>
        </w:rPr>
        <w:t xml:space="preserve">.none.</w:t>
      </w:r>
      <w:r>
        <w:t xml:space="preserve">. Set the sample size to n = 1000.</w:t>
      </w:r>
    </w:p>
    <w:p>
      <w:pPr>
        <w:numPr>
          <w:numId w:val="1002"/>
          <w:ilvl w:val="0"/>
        </w:numPr>
      </w:pPr>
      <w:r>
        <w:t xml:space="preserve">Check the</w:t>
      </w:r>
      <w:r>
        <w:t xml:space="preserve"> </w:t>
      </w:r>
      <w:r>
        <w:t xml:space="preserve">“</w:t>
      </w:r>
      <w:r>
        <w:t xml:space="preserve">Density violin</w:t>
      </w:r>
      <w:r>
        <w:t xml:space="preserve">”</w:t>
      </w:r>
      <w:r>
        <w:t xml:space="preserve"> </w:t>
      </w:r>
      <w:r>
        <w:t xml:space="preserve">box to turn on the violin plot.</w:t>
      </w:r>
    </w:p>
    <w:p>
      <w:pPr>
        <w:numPr>
          <w:numId w:val="1002"/>
          <w:ilvl w:val="0"/>
        </w:numPr>
      </w:pPr>
      <w:r>
        <w:t xml:space="preserve">Pick one of the three rules of thumb and draw the appropriate interval to estimate the mean and standard deviation. Use the measuring stick built into the app to mark your interval.</w:t>
      </w:r>
    </w:p>
    <w:p>
      <w:pPr>
        <w:numPr>
          <w:numId w:val="1002"/>
          <w:ilvl w:val="0"/>
        </w:numPr>
      </w:pPr>
      <w:r>
        <w:t xml:space="preserve">Check the</w:t>
      </w:r>
      <w:r>
        <w:t xml:space="preserve"> </w:t>
      </w:r>
      <w:r>
        <w:t xml:space="preserve">“</w:t>
      </w:r>
      <w:r>
        <w:t xml:space="preserve">Std. deviation</w:t>
      </w:r>
      <w:r>
        <w:t xml:space="preserve">”</w:t>
      </w:r>
      <w:r>
        <w:t xml:space="preserve"> </w:t>
      </w:r>
      <w:r>
        <w:t xml:space="preserve">box to turn on a ruler calibrated in units of the standard deviation. How close was your interval to the one defined by the ruler?</w:t>
      </w:r>
    </w:p>
    <w:p>
      <w:pPr>
        <w:numPr>
          <w:numId w:val="1002"/>
          <w:ilvl w:val="0"/>
        </w:numPr>
      </w:pPr>
      <w:r>
        <w:t xml:space="preserve">Turn off the standard deviation ruler and repeat the above for several variables from the various data</w:t>
      </w:r>
      <w:r>
        <w:t xml:space="preserve"> </w:t>
      </w:r>
      <w:r>
        <w:t xml:space="preserve">frames that come with the Little App. You might want to practice several times to get a hang for how to eyeball each of the intervals in the three rules of thumb.</w:t>
      </w:r>
    </w:p>
    <w:p>
      <w:pPr>
        <w:numPr>
          <w:numId w:val="1002"/>
          <w:ilvl w:val="0"/>
        </w:numPr>
      </w:pPr>
      <w:r>
        <w:t xml:space="preserve">As you work through different variables, note which ones have a violin corresponding to the bell-shaped normal curve. The rules of thumb work best for variables that have a normal-like distribution.</w:t>
      </w:r>
    </w:p>
    <w:p>
      <w:r>
        <w:pict>
          <v:rect style="width:0;height:1.5pt" o:hralign="center" o:hrstd="t" o:hr="t"/>
        </w:pict>
      </w:r>
    </w:p>
    <w:p>
      <w:pPr>
        <w:pStyle w:val="FirstParagraph"/>
      </w:pPr>
      <w:r>
        <w:t xml:space="preserve">Version 0.1, 2019-05-02, Thomas Kinzeler and Danny Kaplan,</w:t>
      </w:r>
      <w:r>
        <w:t xml:space="preserve"> </w:t>
      </w:r>
      <w:hyperlink r:id="rId24">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1" Target="media/rId21.png" /><Relationship Type="http://schemas.openxmlformats.org/officeDocument/2006/relationships/hyperlink" Id="rId24" Target="/word-versions/foo.docx" TargetMode="External" /><Relationship Type="http://schemas.openxmlformats.org/officeDocument/2006/relationships/hyperlink" Id="rId23"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4" Target="/word-versions/foo.docx" TargetMode="External" /><Relationship Type="http://schemas.openxmlformats.org/officeDocument/2006/relationships/hyperlink" Id="rId23"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shapes of distributions</dc:title>
  <dc:creator/>
  <cp:keywords/>
  <dcterms:created xsi:type="dcterms:W3CDTF">2019-05-02T21:31:15Z</dcterms:created>
  <dcterms:modified xsi:type="dcterms:W3CDTF">2019-05-02T21:31:15Z</dcterms:modified>
</cp:coreProperties>
</file>