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Author"/>
      </w:pPr>
      <w:r>
        <w:t xml:space="preserve">Thomas</w:t>
      </w:r>
      <w:r>
        <w:t xml:space="preserve"> </w:t>
      </w:r>
      <w:r>
        <w:t xml:space="preserve">Kinzler</w:t>
      </w:r>
      <w:r>
        <w:t xml:space="preserve"> </w:t>
      </w:r>
      <w:r>
        <w:t xml:space="preserve">&amp;</w:t>
      </w:r>
      <w:r>
        <w:t xml:space="preserve"> </w:t>
      </w: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Density</w:t>
        </w:r>
      </w:hyperlink>
      <w:r>
        <w:t xml:space="preserve"> </w:t>
      </w:r>
      <w:r>
        <w:t xml:space="preserve">Little App. (See footnote</w:t>
      </w:r>
      <w:r>
        <w:rPr>
          <w:rStyle w:val="FootnoteReference"/>
        </w:rPr>
        <w:footnoteReference w:id="23"/>
      </w:r>
      <w:r>
        <w:t xml:space="preserve">). In the Data tab in the top toll bar, set the Source Package to Little Apps, and the Data set to NHANES2. Set the response variable to</w:t>
      </w:r>
      <w:r>
        <w:t xml:space="preserve"> </w:t>
      </w:r>
      <w:r>
        <w:rPr>
          <w:rStyle w:val="VerbatimChar"/>
        </w:rPr>
        <w:t xml:space="preserve">height_adults</w:t>
      </w:r>
      <w:r>
        <w:t xml:space="preserve">.</w:t>
      </w:r>
    </w:p>
    <w:p>
      <w:pPr>
        <w:numPr>
          <w:numId w:val="1002"/>
          <w:ilvl w:val="0"/>
        </w:numPr>
      </w:pPr>
      <w:r>
        <w:t xml:space="preserve">The graphic shows a traditional plot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numPr>
          <w:numId w:val="1002"/>
          <w:ilvl w:val="0"/>
        </w:numPr>
      </w:pPr>
      <w:r>
        <w:t xml:space="preserve">Click on Apps Control (the three parallel lines icon) Check the box next to Compare to a normal distribution with the same mean and variance to overlay a theoretical normal distribution. The distribution will be shown as a black, bell-shaped curve The location and width of a normal distribution are described by the mean and standard deviation. In picking the particular normal distribution to overlay, the mean and standard deviation have been set to those of the response variable. Click on the Graph tab in the upper tool bar to see a larger graph.</w:t>
      </w:r>
    </w:p>
    <w:p>
      <w:pPr>
        <w:pStyle w:val="Compact"/>
        <w:numPr>
          <w:numId w:val="1003"/>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3"/>
          <w:ilvl w:val="1"/>
        </w:numPr>
      </w:pPr>
      <w:r>
        <w:t xml:space="preserve">What ranges of height occur more frequently in the actual heights than in the theoretical distribution?</w:t>
      </w:r>
    </w:p>
    <w:p>
      <w:pPr>
        <w:numPr>
          <w:numId w:val="1002"/>
          <w:ilvl w:val="0"/>
        </w:numPr>
      </w:pPr>
      <w:r>
        <w:t xml:space="preserve">Several variables are listed below along with a description of the shape of the distribution.</w:t>
      </w:r>
    </w:p>
    <w:p>
      <w:pPr>
        <w:numPr>
          <w:numId w:val="1004"/>
          <w:ilvl w:val="1"/>
        </w:numPr>
      </w:pPr>
      <w:r>
        <w:t xml:space="preserve">diastolic blood pressure is slightly left skew</w:t>
      </w:r>
    </w:p>
    <w:p>
      <w:pPr>
        <w:numPr>
          <w:numId w:val="1004"/>
          <w:ilvl w:val="1"/>
        </w:numPr>
      </w:pPr>
      <w:r>
        <w:t xml:space="preserve">system blood pressure is slightly right skew</w:t>
      </w:r>
    </w:p>
    <w:p>
      <w:pPr>
        <w:numPr>
          <w:numId w:val="1004"/>
          <w:ilvl w:val="1"/>
        </w:numPr>
      </w:pPr>
      <w:r>
        <w:t xml:space="preserve">age is flat and truncated to the left</w:t>
      </w:r>
    </w:p>
    <w:p>
      <w:pPr>
        <w:numPr>
          <w:numId w:val="1004"/>
          <w:ilvl w:val="1"/>
        </w:numPr>
      </w:pPr>
      <w:r>
        <w:t xml:space="preserve">testosterone is bi-modal.</w:t>
      </w:r>
    </w:p>
    <w:p>
      <w:pPr>
        <w:numPr>
          <w:numId w:val="1004"/>
          <w:ilvl w:val="1"/>
        </w:numPr>
      </w:pPr>
      <w:r>
        <w:t xml:space="preserve">bmi_adults is right skew, truncated to the left.</w:t>
      </w:r>
    </w:p>
    <w:p>
      <w:pPr>
        <w:numPr>
          <w:numId w:val="1004"/>
          <w:ilvl w:val="1"/>
        </w:numPr>
      </w:pPr>
      <w:r>
        <w:t xml:space="preserve">Look at each of these variables and figure out what differences between the theoretical normal distribution and the actual data correspond to the various labels.</w:t>
      </w:r>
    </w:p>
    <w:p>
      <w:pPr>
        <w:numPr>
          <w:numId w:val="1002"/>
          <w:ilvl w:val="0"/>
        </w:numPr>
      </w:pPr>
      <w:r>
        <w:t xml:space="preserve">Look through the various data sets to find variables that are a good match to the normal distribution.</w:t>
      </w:r>
    </w:p>
    <w:p>
      <w:pPr>
        <w:pStyle w:val="Compact"/>
        <w:numPr>
          <w:numId w:val="1005"/>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0.3, 2020-08-13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https://maa-statprep.shinyapps.io/Little_App_Density/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Thomas Kinzler &amp; Daniel Kaplan</dc:creator>
  <cp:keywords/>
  <dcterms:created xsi:type="dcterms:W3CDTF">2020-08-13T20:07:14Z</dcterms:created>
  <dcterms:modified xsi:type="dcterms:W3CDTF">2020-08-13T20:07:14Z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