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19E7F3E0" w14:textId="5C27E290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72839178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3C70922B" w14:textId="77777777" w:rsidR="003C5EC3" w:rsidRPr="00955A29" w:rsidRDefault="003C5EC3" w:rsidP="00BC2D08">
      <w:pPr>
        <w:pStyle w:val="1"/>
      </w:pPr>
      <w:r w:rsidRPr="00955A29">
        <w:t>Chapter 02. Field Operations</w:t>
      </w:r>
    </w:p>
    <w:p w14:paraId="75AD6935" w14:textId="77777777" w:rsidR="00BC2D08" w:rsidRDefault="00BC2D08" w:rsidP="003C5EC3">
      <w:pPr>
        <w:wordWrap/>
        <w:spacing w:after="0"/>
        <w:rPr>
          <w:sz w:val="20"/>
          <w:szCs w:val="22"/>
        </w:rPr>
      </w:pPr>
    </w:p>
    <w:p w14:paraId="4C806277" w14:textId="77777777" w:rsidR="00BC2D08" w:rsidRDefault="00BC2D08" w:rsidP="003C5EC3">
      <w:pPr>
        <w:wordWrap/>
        <w:spacing w:after="0"/>
        <w:rPr>
          <w:sz w:val="20"/>
          <w:szCs w:val="22"/>
        </w:rPr>
      </w:pPr>
    </w:p>
    <w:p w14:paraId="7AFFA194" w14:textId="77777777" w:rsidR="00BC2D08" w:rsidRDefault="00BC2D08" w:rsidP="003C5EC3">
      <w:pPr>
        <w:wordWrap/>
        <w:spacing w:after="0"/>
        <w:rPr>
          <w:sz w:val="20"/>
          <w:szCs w:val="22"/>
        </w:rPr>
      </w:pPr>
    </w:p>
    <w:p w14:paraId="193A14DD" w14:textId="77777777" w:rsidR="00BC2D08" w:rsidRDefault="00BC2D08" w:rsidP="003C5EC3">
      <w:pPr>
        <w:wordWrap/>
        <w:spacing w:after="0"/>
        <w:rPr>
          <w:sz w:val="20"/>
          <w:szCs w:val="22"/>
        </w:rPr>
      </w:pPr>
    </w:p>
    <w:p w14:paraId="7E00BC60" w14:textId="77777777" w:rsidR="0097702B" w:rsidRDefault="0097702B" w:rsidP="00BC2D08">
      <w:pPr>
        <w:pStyle w:val="2"/>
      </w:pPr>
      <w:r>
        <w:br w:type="page"/>
      </w:r>
    </w:p>
    <w:p w14:paraId="45A452EA" w14:textId="7984FD92" w:rsidR="003C5EC3" w:rsidRPr="00955A29" w:rsidRDefault="003C5EC3" w:rsidP="00BC2D08">
      <w:pPr>
        <w:pStyle w:val="2"/>
      </w:pPr>
      <w:r w:rsidRPr="00955A29">
        <w:lastRenderedPageBreak/>
        <w:t>02.1 Field Operation Model</w:t>
      </w:r>
    </w:p>
    <w:p w14:paraId="64B10F38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77A1D05A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15C2F3F3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73157070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18877D9D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20EAAC81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65E89ABE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2785489C" w14:textId="77777777" w:rsidR="0097702B" w:rsidRPr="00955A29" w:rsidRDefault="0097702B" w:rsidP="0097702B">
      <w:pPr>
        <w:wordWrap/>
        <w:spacing w:after="0"/>
        <w:rPr>
          <w:rFonts w:hint="eastAsia"/>
          <w:sz w:val="20"/>
          <w:szCs w:val="22"/>
        </w:rPr>
      </w:pPr>
    </w:p>
    <w:p w14:paraId="7DB55D06" w14:textId="77777777" w:rsidR="0097702B" w:rsidRDefault="0097702B" w:rsidP="0097702B">
      <w:pPr>
        <w:pStyle w:val="2"/>
      </w:pPr>
      <w:r>
        <w:br w:type="page"/>
      </w:r>
    </w:p>
    <w:p w14:paraId="4C0DA5F0" w14:textId="43285799" w:rsidR="003C5EC3" w:rsidRPr="00955A29" w:rsidRDefault="003C5EC3" w:rsidP="0097702B">
      <w:pPr>
        <w:pStyle w:val="2"/>
      </w:pPr>
      <w:r w:rsidRPr="00955A29">
        <w:lastRenderedPageBreak/>
        <w:t>02.2 Daily Robot Operation Process</w:t>
      </w:r>
    </w:p>
    <w:p w14:paraId="3F3F5D7E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7CF275EC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7CA2E60D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106082BA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6183D2BD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19388D35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298DD6FD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417D6C3F" w14:textId="77777777" w:rsidR="0097702B" w:rsidRPr="00955A29" w:rsidRDefault="0097702B" w:rsidP="0097702B">
      <w:pPr>
        <w:wordWrap/>
        <w:spacing w:after="0"/>
        <w:rPr>
          <w:rFonts w:hint="eastAsia"/>
          <w:sz w:val="20"/>
          <w:szCs w:val="22"/>
        </w:rPr>
      </w:pPr>
    </w:p>
    <w:p w14:paraId="412FB8DA" w14:textId="77777777" w:rsidR="0097702B" w:rsidRDefault="0097702B" w:rsidP="0097702B">
      <w:pPr>
        <w:pStyle w:val="2"/>
      </w:pPr>
      <w:r>
        <w:br w:type="page"/>
      </w:r>
    </w:p>
    <w:p w14:paraId="42A3B43D" w14:textId="79AEC7B1" w:rsidR="003C5EC3" w:rsidRPr="00955A29" w:rsidRDefault="003C5EC3" w:rsidP="0097702B">
      <w:pPr>
        <w:pStyle w:val="2"/>
      </w:pPr>
      <w:r w:rsidRPr="00955A29">
        <w:lastRenderedPageBreak/>
        <w:t>02.3 Operator and Admin Roles</w:t>
      </w:r>
    </w:p>
    <w:p w14:paraId="03AE798B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57797601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69B0DA27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40AE098C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6FB1119B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76FD47AA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6DB3355F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0F137E04" w14:textId="77777777" w:rsidR="0097702B" w:rsidRPr="00955A29" w:rsidRDefault="0097702B" w:rsidP="0097702B">
      <w:pPr>
        <w:wordWrap/>
        <w:spacing w:after="0"/>
        <w:rPr>
          <w:rFonts w:hint="eastAsia"/>
          <w:sz w:val="20"/>
          <w:szCs w:val="22"/>
        </w:rPr>
      </w:pPr>
    </w:p>
    <w:p w14:paraId="5095DC31" w14:textId="77777777" w:rsidR="0097702B" w:rsidRDefault="0097702B" w:rsidP="0097702B">
      <w:pPr>
        <w:pStyle w:val="2"/>
      </w:pPr>
      <w:r>
        <w:br w:type="page"/>
      </w:r>
    </w:p>
    <w:p w14:paraId="1D467003" w14:textId="6DD2F1DF" w:rsidR="003C5EC3" w:rsidRPr="00955A29" w:rsidRDefault="003C5EC3" w:rsidP="0097702B">
      <w:pPr>
        <w:pStyle w:val="2"/>
      </w:pPr>
      <w:r w:rsidRPr="00955A29">
        <w:lastRenderedPageBreak/>
        <w:t>02.4 On-Site Robot Management</w:t>
      </w:r>
    </w:p>
    <w:p w14:paraId="79D626B5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2797E3FE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09125308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1F07FF86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10E27234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5A43E30C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796A1900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764E0670" w14:textId="77777777" w:rsidR="0097702B" w:rsidRPr="00955A29" w:rsidRDefault="0097702B" w:rsidP="0097702B">
      <w:pPr>
        <w:wordWrap/>
        <w:spacing w:after="0"/>
        <w:rPr>
          <w:rFonts w:hint="eastAsia"/>
          <w:sz w:val="20"/>
          <w:szCs w:val="22"/>
        </w:rPr>
      </w:pPr>
    </w:p>
    <w:p w14:paraId="59244ABB" w14:textId="77777777" w:rsidR="0097702B" w:rsidRDefault="0097702B" w:rsidP="0097702B">
      <w:pPr>
        <w:pStyle w:val="2"/>
      </w:pPr>
      <w:r>
        <w:br w:type="page"/>
      </w:r>
    </w:p>
    <w:p w14:paraId="3243F37D" w14:textId="7D0237D1" w:rsidR="003C5EC3" w:rsidRPr="00955A29" w:rsidRDefault="003C5EC3" w:rsidP="0097702B">
      <w:pPr>
        <w:pStyle w:val="2"/>
      </w:pPr>
      <w:r w:rsidRPr="00955A29">
        <w:lastRenderedPageBreak/>
        <w:t>02.5 Robot Charging and Storage</w:t>
      </w:r>
    </w:p>
    <w:p w14:paraId="2A59F731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586CDA0E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62F64152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1C34D8C2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326C4885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7F26D913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1062A80A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33D53E1B" w14:textId="77777777" w:rsidR="0097702B" w:rsidRPr="00955A29" w:rsidRDefault="0097702B" w:rsidP="0097702B">
      <w:pPr>
        <w:wordWrap/>
        <w:spacing w:after="0"/>
        <w:rPr>
          <w:rFonts w:hint="eastAsia"/>
          <w:sz w:val="20"/>
          <w:szCs w:val="22"/>
        </w:rPr>
      </w:pPr>
    </w:p>
    <w:p w14:paraId="1313E8A6" w14:textId="77777777" w:rsidR="0097702B" w:rsidRDefault="0097702B" w:rsidP="0097702B">
      <w:pPr>
        <w:pStyle w:val="2"/>
      </w:pPr>
      <w:r>
        <w:br w:type="page"/>
      </w:r>
    </w:p>
    <w:p w14:paraId="73E0D86D" w14:textId="081B1C28" w:rsidR="003C5EC3" w:rsidRPr="00955A29" w:rsidRDefault="003C5EC3" w:rsidP="0097702B">
      <w:pPr>
        <w:pStyle w:val="2"/>
      </w:pPr>
      <w:r w:rsidRPr="00955A29">
        <w:lastRenderedPageBreak/>
        <w:t>02.6 Operational Logging</w:t>
      </w:r>
    </w:p>
    <w:p w14:paraId="16BC6DAC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55C82D7C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7B85CB41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56D37B51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0A2EB243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3C797408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1A651985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3390C927" w14:textId="77777777" w:rsidR="0097702B" w:rsidRPr="00955A29" w:rsidRDefault="0097702B" w:rsidP="0097702B">
      <w:pPr>
        <w:wordWrap/>
        <w:spacing w:after="0"/>
        <w:rPr>
          <w:rFonts w:hint="eastAsia"/>
          <w:sz w:val="20"/>
          <w:szCs w:val="22"/>
        </w:rPr>
      </w:pPr>
    </w:p>
    <w:p w14:paraId="22FC9E82" w14:textId="77777777" w:rsidR="0097702B" w:rsidRDefault="0097702B" w:rsidP="0097702B">
      <w:pPr>
        <w:pStyle w:val="2"/>
      </w:pPr>
      <w:r>
        <w:br w:type="page"/>
      </w:r>
    </w:p>
    <w:p w14:paraId="13DBBB85" w14:textId="53E212EB" w:rsidR="003C5EC3" w:rsidRPr="00955A29" w:rsidRDefault="003C5EC3" w:rsidP="0097702B">
      <w:pPr>
        <w:pStyle w:val="2"/>
      </w:pPr>
      <w:r w:rsidRPr="00955A29">
        <w:lastRenderedPageBreak/>
        <w:t>02.7 Field Issue Response</w:t>
      </w:r>
    </w:p>
    <w:p w14:paraId="54819BBB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0B40487A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3C29273E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11D354D6" w14:textId="77777777" w:rsidR="0097702B" w:rsidRPr="00955A29" w:rsidRDefault="0097702B" w:rsidP="0097702B">
      <w:pPr>
        <w:wordWrap/>
        <w:spacing w:after="0"/>
        <w:rPr>
          <w:sz w:val="20"/>
          <w:szCs w:val="22"/>
        </w:rPr>
      </w:pPr>
    </w:p>
    <w:p w14:paraId="736A4B03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4FCCB7E9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7BB84F5D" w14:textId="77777777" w:rsidR="0097702B" w:rsidRDefault="0097702B" w:rsidP="0097702B">
      <w:pPr>
        <w:wordWrap/>
        <w:spacing w:after="0"/>
        <w:rPr>
          <w:sz w:val="20"/>
          <w:szCs w:val="22"/>
        </w:rPr>
      </w:pPr>
    </w:p>
    <w:p w14:paraId="68C9AE4D" w14:textId="77777777" w:rsidR="0097702B" w:rsidRPr="00955A29" w:rsidRDefault="0097702B" w:rsidP="0097702B">
      <w:pPr>
        <w:wordWrap/>
        <w:spacing w:after="0"/>
        <w:rPr>
          <w:rFonts w:hint="eastAsia"/>
          <w:sz w:val="20"/>
          <w:szCs w:val="22"/>
        </w:rPr>
      </w:pPr>
    </w:p>
    <w:p w14:paraId="64FE3C93" w14:textId="77777777" w:rsidR="0097702B" w:rsidRDefault="0097702B" w:rsidP="0097702B">
      <w:pPr>
        <w:pStyle w:val="2"/>
      </w:pPr>
      <w:r>
        <w:br w:type="page"/>
      </w:r>
    </w:p>
    <w:p w14:paraId="6FB5A2C6" w14:textId="1C257B77" w:rsidR="003C5EC3" w:rsidRPr="00955A29" w:rsidRDefault="003C5EC3" w:rsidP="0097702B">
      <w:pPr>
        <w:pStyle w:val="2"/>
      </w:pPr>
      <w:r w:rsidRPr="00955A29">
        <w:lastRenderedPageBreak/>
        <w:t>02.8 Field Operation KPIs</w:t>
      </w:r>
    </w:p>
    <w:p w14:paraId="26326E62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Default="003C5EC3" w:rsidP="001E5E8C">
      <w:pPr>
        <w:wordWrap/>
        <w:spacing w:after="0"/>
        <w:rPr>
          <w:sz w:val="20"/>
          <w:szCs w:val="22"/>
        </w:rPr>
      </w:pPr>
    </w:p>
    <w:p w14:paraId="439D3AC4" w14:textId="77777777" w:rsidR="00BC2D08" w:rsidRDefault="00BC2D08" w:rsidP="001E5E8C">
      <w:pPr>
        <w:wordWrap/>
        <w:spacing w:after="0"/>
        <w:rPr>
          <w:sz w:val="20"/>
          <w:szCs w:val="22"/>
        </w:rPr>
      </w:pPr>
    </w:p>
    <w:p w14:paraId="2F7E66E4" w14:textId="77777777" w:rsidR="00BC2D08" w:rsidRDefault="00BC2D08" w:rsidP="001E5E8C">
      <w:pPr>
        <w:wordWrap/>
        <w:spacing w:after="0"/>
        <w:rPr>
          <w:sz w:val="20"/>
          <w:szCs w:val="22"/>
        </w:rPr>
      </w:pPr>
    </w:p>
    <w:p w14:paraId="2AB29A8F" w14:textId="77777777" w:rsidR="00BC2D08" w:rsidRPr="00955A29" w:rsidRDefault="00BC2D08" w:rsidP="001E5E8C">
      <w:pPr>
        <w:wordWrap/>
        <w:spacing w:after="0"/>
        <w:rPr>
          <w:rFonts w:hint="eastAsia"/>
          <w:sz w:val="20"/>
          <w:szCs w:val="22"/>
        </w:rPr>
      </w:pPr>
    </w:p>
    <w:sectPr w:rsidR="00BC2D08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D056" w14:textId="77777777" w:rsidR="00B25262" w:rsidRDefault="00B25262" w:rsidP="00C90940">
      <w:pPr>
        <w:spacing w:after="0"/>
      </w:pPr>
      <w:r>
        <w:separator/>
      </w:r>
    </w:p>
  </w:endnote>
  <w:endnote w:type="continuationSeparator" w:id="0">
    <w:p w14:paraId="505F33B8" w14:textId="77777777" w:rsidR="00B25262" w:rsidRDefault="00B25262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F563C" w14:textId="77777777" w:rsidR="00B25262" w:rsidRDefault="00B25262" w:rsidP="00C90940">
      <w:pPr>
        <w:spacing w:after="0"/>
      </w:pPr>
      <w:r>
        <w:separator/>
      </w:r>
    </w:p>
  </w:footnote>
  <w:footnote w:type="continuationSeparator" w:id="0">
    <w:p w14:paraId="720F7F7F" w14:textId="77777777" w:rsidR="00B25262" w:rsidRDefault="00B25262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8600F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7702B"/>
    <w:rsid w:val="00986E3A"/>
    <w:rsid w:val="0098793A"/>
    <w:rsid w:val="0099384E"/>
    <w:rsid w:val="00994C36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25262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C2D08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1B81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678</cp:revision>
  <dcterms:created xsi:type="dcterms:W3CDTF">2026-04-03T06:12:00Z</dcterms:created>
  <dcterms:modified xsi:type="dcterms:W3CDTF">2026-07-25T09:42:00Z</dcterms:modified>
</cp:coreProperties>
</file>