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Ethics</w:t>
      </w:r>
      <w:r>
        <w:t xml:space="preserve"> </w:t>
      </w:r>
      <w:r>
        <w:t xml:space="preserve">–</w:t>
      </w:r>
      <w:r>
        <w:t xml:space="preserve"> </w:t>
      </w:r>
      <w:r>
        <w:t xml:space="preserve">Numbers</w:t>
      </w:r>
      <w:r>
        <w:t xml:space="preserve"> </w:t>
      </w:r>
      <w:r>
        <w:t xml:space="preserve">Don’t</w:t>
      </w:r>
      <w:r>
        <w:t xml:space="preserve"> </w:t>
      </w:r>
      <w:r>
        <w:t xml:space="preserve">Speak</w:t>
      </w:r>
      <w:r>
        <w:t xml:space="preserve"> </w:t>
      </w:r>
      <w:r>
        <w:t xml:space="preserve">for</w:t>
      </w:r>
      <w:r>
        <w:t xml:space="preserve"> </w:t>
      </w:r>
      <w:r>
        <w:t xml:space="preserve">Themselves</w:t>
      </w:r>
    </w:p>
    <w:p>
      <w:pPr>
        <w:numPr>
          <w:ilvl w:val="0"/>
          <w:numId w:val="1001"/>
        </w:numPr>
      </w:pPr>
      <w:r>
        <w:t xml:space="preserve">What does it mean for data to be</w:t>
      </w:r>
      <w:r>
        <w:t xml:space="preserve"> </w:t>
      </w:r>
      <w:r>
        <w:t xml:space="preserve">“</w:t>
      </w:r>
      <w:r>
        <w:t xml:space="preserve">neutral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was the issue with</w:t>
      </w:r>
      <w:r>
        <w:t xml:space="preserve"> </w:t>
      </w:r>
      <w:r>
        <w:rPr>
          <w:iCs/>
          <w:i/>
        </w:rPr>
        <w:t xml:space="preserve">FiveThirtyEight</w:t>
      </w:r>
      <w:r>
        <w:t xml:space="preserve">’s use of GDELT’s data on kidnappings?</w:t>
      </w:r>
    </w:p>
    <w:p>
      <w:pPr>
        <w:numPr>
          <w:ilvl w:val="0"/>
          <w:numId w:val="1001"/>
        </w:numPr>
      </w:pPr>
      <w:r>
        <w:t xml:space="preserve">Have you ever had to investigate the context of a dataset for one of your courses? If so, for what purpose?</w:t>
      </w:r>
    </w:p>
    <w:p>
      <w:pPr>
        <w:numPr>
          <w:ilvl w:val="0"/>
          <w:numId w:val="1001"/>
        </w:numPr>
      </w:pPr>
      <w:r>
        <w:t xml:space="preserve">The current push in scientific research requires the data associated with a study be published alongside any associated publications. Based on D’Ignazio &amp; Klein’s description of data on the worldwide web, what potential issues do you see with this requirement?</w:t>
      </w:r>
    </w:p>
    <w:p>
      <w:pPr>
        <w:numPr>
          <w:ilvl w:val="0"/>
          <w:numId w:val="1001"/>
        </w:numPr>
      </w:pPr>
      <w:r>
        <w:t xml:space="preserve">Based on these issues, how would you improve the publication requirement to publish a study’s data?</w:t>
      </w:r>
    </w:p>
    <w:p>
      <w:pPr>
        <w:numPr>
          <w:ilvl w:val="0"/>
          <w:numId w:val="1001"/>
        </w:numPr>
      </w:pPr>
      <w:r>
        <w:t xml:space="preserve">What was the most recent crime Cal Poly was required to report due to the Clery Act?</w:t>
      </w:r>
    </w:p>
    <w:p>
      <w:pPr>
        <w:numPr>
          <w:ilvl w:val="0"/>
          <w:numId w:val="1001"/>
        </w:numPr>
      </w:pPr>
      <w:r>
        <w:t xml:space="preserve">As opposed to removing the missing values from a dataset, what would</w:t>
      </w:r>
      <w:r>
        <w:t xml:space="preserve"> </w:t>
      </w:r>
      <w:r>
        <w:rPr>
          <w:iCs/>
          <w:i/>
        </w:rPr>
        <w:t xml:space="preserve">data feminism</w:t>
      </w:r>
      <w:r>
        <w:t xml:space="preserve"> </w:t>
      </w:r>
      <w:r>
        <w:t xml:space="preserve">press you to do?</w:t>
      </w:r>
    </w:p>
    <w:p>
      <w:pPr>
        <w:numPr>
          <w:ilvl w:val="0"/>
          <w:numId w:val="1001"/>
        </w:numPr>
      </w:pPr>
      <w:r>
        <w:t xml:space="preserve">What are ways you can communicate the context of the data you are working with for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Ethics – Numbers Don’t Speak for Themselves</dc:title>
  <dc:creator/>
  <cp:keywords/>
  <dcterms:created xsi:type="dcterms:W3CDTF">2023-11-20T21:24:13Z</dcterms:created>
  <dcterms:modified xsi:type="dcterms:W3CDTF">2023-11-20T21:24:13Z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