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201AE3" w14:textId="118DFB51" w:rsidR="00982EB0" w:rsidRPr="00982EB0" w:rsidRDefault="00982EB0">
      <w:pPr>
        <w:rPr>
          <w:b/>
          <w:bCs/>
          <w:i/>
          <w:iCs/>
        </w:rPr>
      </w:pPr>
      <w:r w:rsidRPr="00982EB0">
        <w:rPr>
          <w:b/>
          <w:bCs/>
          <w:i/>
          <w:iCs/>
        </w:rPr>
        <w:t xml:space="preserve">The stratified </w:t>
      </w:r>
      <w:proofErr w:type="spellStart"/>
      <w:r w:rsidRPr="00982EB0">
        <w:rPr>
          <w:b/>
          <w:bCs/>
          <w:i/>
          <w:iCs/>
        </w:rPr>
        <w:t>mrt</w:t>
      </w:r>
      <w:proofErr w:type="spellEnd"/>
      <w:r w:rsidRPr="00982EB0">
        <w:rPr>
          <w:b/>
          <w:bCs/>
          <w:i/>
          <w:iCs/>
        </w:rPr>
        <w:t xml:space="preserve"> design: sample size considerations for testing nested causal effects of time-varying treatments </w:t>
      </w:r>
    </w:p>
    <w:p w14:paraId="0EEF1BC9" w14:textId="06099AD5" w:rsidR="00982EB0" w:rsidRDefault="00982EB0"/>
    <w:p w14:paraId="64ADB908" w14:textId="2E509CC0" w:rsidR="00982EB0" w:rsidRDefault="00982EB0">
      <w:r>
        <w:t xml:space="preserve">Often times of high risk occur infrequently. In these </w:t>
      </w:r>
      <w:proofErr w:type="gramStart"/>
      <w:r>
        <w:t>cases</w:t>
      </w:r>
      <w:proofErr w:type="gramEnd"/>
      <w:r>
        <w:t xml:space="preserve"> randomization to treatment might be triggered by a risk prediction so as to avoid providing treatment at the wrong time and potentially providing too much treatment. </w:t>
      </w:r>
      <w:proofErr w:type="gramStart"/>
      <w:r>
        <w:t>Furthermore</w:t>
      </w:r>
      <w:proofErr w:type="gramEnd"/>
      <w:r>
        <w:t xml:space="preserve"> the scientist may want to detect these treatment effects over the next hour during which subsequent treatments may be delivered. </w:t>
      </w:r>
    </w:p>
    <w:p w14:paraId="659A4346" w14:textId="6A13B6E2" w:rsidR="00982EB0" w:rsidRDefault="00982EB0"/>
    <w:p w14:paraId="2D0AE178" w14:textId="1AE42491" w:rsidR="00FD1FC4" w:rsidRDefault="00982EB0">
      <w:r>
        <w:t xml:space="preserve">It is critical to stratify randomization to ensure sufficient occasions where the variable of interest (denoted </w:t>
      </w:r>
      <w:proofErr w:type="spellStart"/>
      <w:r>
        <w:t>Xt</w:t>
      </w:r>
      <w:proofErr w:type="spellEnd"/>
      <w:r>
        <w:t xml:space="preserve">), such as risk, takes a particular value x and treatment is provided and sufficient occasions where </w:t>
      </w:r>
      <w:proofErr w:type="spellStart"/>
      <w:r>
        <w:t>Xt</w:t>
      </w:r>
      <w:proofErr w:type="spellEnd"/>
      <w:r>
        <w:t xml:space="preserve"> = x may require a period of time over which to develop; during this time period further treatment might be provided. </w:t>
      </w:r>
    </w:p>
    <w:p w14:paraId="3D5BA119" w14:textId="7F400E6D" w:rsidR="00F60FAA" w:rsidRDefault="00F60FAA"/>
    <w:p w14:paraId="57765D56" w14:textId="4B723155" w:rsidR="00F60FAA" w:rsidRDefault="00F60FAA">
      <w:r>
        <w:t>We use potential outcomes [Robins, 1986, Rubin, 1978] to define both the conditional and marginal proximal effect. Each individual has 2</w:t>
      </w:r>
      <w:proofErr w:type="gramStart"/>
      <w:r>
        <w:t>^{</w:t>
      </w:r>
      <w:proofErr w:type="spellStart"/>
      <w:proofErr w:type="gramEnd"/>
      <w:r>
        <w:t>t+Delta</w:t>
      </w:r>
      <w:proofErr w:type="spellEnd"/>
      <w:r>
        <w:t xml:space="preserve"> - 1} potential responses at time t. </w:t>
      </w:r>
    </w:p>
    <w:p w14:paraId="76DB6A62" w14:textId="5A8D3001" w:rsidR="00BD4335" w:rsidRDefault="00BD4335"/>
    <w:p w14:paraId="757780AF" w14:textId="77777777" w:rsidR="00BD4335" w:rsidRDefault="00BD4335"/>
    <w:sectPr w:rsidR="00BD43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EB0"/>
    <w:rsid w:val="00982EB0"/>
    <w:rsid w:val="00A12441"/>
    <w:rsid w:val="00BD4335"/>
    <w:rsid w:val="00F60FAA"/>
    <w:rsid w:val="00FD1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4E1CEE"/>
  <w15:chartTrackingRefBased/>
  <w15:docId w15:val="{4AE0BDEF-8505-6247-A225-2F1179CC2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Menictas, Marianne</dc:creator>
  <cp:keywords/>
  <dc:description/>
  <cp:lastModifiedBy>Menictas, Marianne</cp:lastModifiedBy>
  <cp:revision>3</cp:revision>
  <dcterms:created xsi:type="dcterms:W3CDTF">2020-05-18T19:10:00Z</dcterms:created>
  <dcterms:modified xsi:type="dcterms:W3CDTF">2020-05-19T03:18:00Z</dcterms:modified>
</cp:coreProperties>
</file>