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7235" w:rsidRDefault="00937235" w:rsidP="00937235">
      <w:pPr>
        <w:rPr>
          <w:rFonts w:ascii="Times New Roman" w:hAnsi="Times New Roman" w:cs="Times New Roman"/>
          <w:b/>
          <w:color w:val="000000" w:themeColor="text1"/>
          <w:sz w:val="24"/>
          <w:szCs w:val="24"/>
        </w:rPr>
      </w:pPr>
      <w:r w:rsidRPr="00091C46">
        <w:rPr>
          <w:rFonts w:ascii="Times New Roman" w:hAnsi="Times New Roman" w:cs="Times New Roman"/>
          <w:b/>
          <w:color w:val="000000" w:themeColor="text1"/>
          <w:sz w:val="24"/>
          <w:szCs w:val="24"/>
        </w:rPr>
        <w:t>GCNU1003 Speaking of Statistics (</w:t>
      </w:r>
      <w:r>
        <w:rPr>
          <w:rFonts w:ascii="Times New Roman" w:hAnsi="Times New Roman" w:cs="Times New Roman" w:hint="eastAsia"/>
          <w:b/>
          <w:color w:val="000000" w:themeColor="text1"/>
          <w:sz w:val="24"/>
          <w:szCs w:val="24"/>
        </w:rPr>
        <w:t xml:space="preserve">2014-2015) </w:t>
      </w:r>
      <w:r w:rsidRPr="00091C46">
        <w:rPr>
          <w:rFonts w:ascii="Times New Roman" w:hAnsi="Times New Roman" w:cs="Times New Roman"/>
          <w:b/>
          <w:color w:val="000000" w:themeColor="text1"/>
          <w:sz w:val="24"/>
          <w:szCs w:val="24"/>
        </w:rPr>
        <w:t>Assignments Ch.1-Ch.2</w:t>
      </w:r>
    </w:p>
    <w:p w:rsidR="000D5BB4" w:rsidRDefault="000D5BB4"/>
    <w:p w:rsidR="00A425DC" w:rsidRDefault="00A425DC" w:rsidP="00A425DC">
      <w:pPr>
        <w:pStyle w:val="ListParagraph"/>
        <w:numPr>
          <w:ilvl w:val="0"/>
          <w:numId w:val="1"/>
        </w:numPr>
        <w:ind w:firstLineChars="0"/>
      </w:pPr>
      <w:r w:rsidRPr="00A425DC">
        <w:t>True / False Questions</w:t>
      </w:r>
    </w:p>
    <w:p w:rsidR="00A425DC" w:rsidRDefault="00A425DC" w:rsidP="00A425DC">
      <w:pPr>
        <w:pStyle w:val="ListParagraph"/>
        <w:numPr>
          <w:ilvl w:val="0"/>
          <w:numId w:val="2"/>
        </w:numPr>
        <w:ind w:firstLineChars="0"/>
      </w:pPr>
      <w:r>
        <w:t xml:space="preserve">A population is a set of existing units. </w:t>
      </w:r>
      <w:r>
        <w:rPr>
          <w:rFonts w:hint="eastAsia"/>
        </w:rPr>
        <w:t>(    )</w:t>
      </w:r>
    </w:p>
    <w:p w:rsidR="00A425DC" w:rsidRDefault="00A425DC" w:rsidP="00A425DC">
      <w:pPr>
        <w:pStyle w:val="ListParagraph"/>
        <w:numPr>
          <w:ilvl w:val="0"/>
          <w:numId w:val="2"/>
        </w:numPr>
        <w:ind w:firstLineChars="0"/>
      </w:pPr>
      <w:r>
        <w:t xml:space="preserve">If we examine some of the population measurements, we are conducting a census of the population. </w:t>
      </w:r>
      <w:r>
        <w:rPr>
          <w:rFonts w:hint="eastAsia"/>
        </w:rPr>
        <w:t>(    )</w:t>
      </w:r>
    </w:p>
    <w:p w:rsidR="00A425DC" w:rsidRDefault="00A425DC" w:rsidP="00A425DC">
      <w:pPr>
        <w:pStyle w:val="ListParagraph"/>
        <w:numPr>
          <w:ilvl w:val="0"/>
          <w:numId w:val="2"/>
        </w:numPr>
        <w:ind w:firstLineChars="0"/>
      </w:pPr>
      <w:r>
        <w:t xml:space="preserve">A quantitative variable can also be referred to as a categorical variable. </w:t>
      </w:r>
      <w:r>
        <w:rPr>
          <w:rFonts w:hint="eastAsia"/>
        </w:rPr>
        <w:t>(    )</w:t>
      </w:r>
    </w:p>
    <w:p w:rsidR="00A425DC" w:rsidRDefault="00A425DC" w:rsidP="00A425DC">
      <w:pPr>
        <w:pStyle w:val="ListParagraph"/>
        <w:numPr>
          <w:ilvl w:val="0"/>
          <w:numId w:val="2"/>
        </w:numPr>
        <w:ind w:firstLineChars="0"/>
      </w:pPr>
      <w:r>
        <w:t xml:space="preserve">Statistical inference is the science of using a sample of measurements to make generalizations about the important aspects of a population of measurements. </w:t>
      </w:r>
      <w:r>
        <w:rPr>
          <w:rFonts w:hint="eastAsia"/>
        </w:rPr>
        <w:t>(    )</w:t>
      </w:r>
    </w:p>
    <w:p w:rsidR="00A425DC" w:rsidRDefault="00A425DC" w:rsidP="00A425DC">
      <w:pPr>
        <w:pStyle w:val="ListParagraph"/>
        <w:numPr>
          <w:ilvl w:val="0"/>
          <w:numId w:val="2"/>
        </w:numPr>
        <w:ind w:firstLineChars="0"/>
      </w:pPr>
      <w:r>
        <w:t xml:space="preserve">The science of describing the important aspects of a set of measures is called statistical inference. </w:t>
      </w:r>
      <w:r>
        <w:rPr>
          <w:rFonts w:hint="eastAsia"/>
        </w:rPr>
        <w:t>(    )</w:t>
      </w:r>
    </w:p>
    <w:p w:rsidR="00A425DC" w:rsidRDefault="00A425DC" w:rsidP="00A425DC">
      <w:proofErr w:type="spellStart"/>
      <w:r w:rsidRPr="00A425DC">
        <w:rPr>
          <w:rFonts w:hint="eastAsia"/>
          <w:b/>
          <w:color w:val="FF0000"/>
          <w:u w:val="single"/>
        </w:rPr>
        <w:t>Ans</w:t>
      </w:r>
      <w:proofErr w:type="spellEnd"/>
      <w:r w:rsidRPr="00A425DC">
        <w:rPr>
          <w:rFonts w:hint="eastAsia"/>
          <w:b/>
          <w:color w:val="FF0000"/>
          <w:u w:val="single"/>
        </w:rPr>
        <w:t>:</w:t>
      </w:r>
      <w:r>
        <w:rPr>
          <w:rFonts w:hint="eastAsia"/>
        </w:rPr>
        <w:t xml:space="preserve">  a. </w:t>
      </w:r>
      <w:r>
        <w:t>TRUE</w:t>
      </w:r>
      <w:r>
        <w:rPr>
          <w:rFonts w:hint="eastAsia"/>
        </w:rPr>
        <w:t xml:space="preserve">    b. </w:t>
      </w:r>
      <w:r>
        <w:t>FALSE</w:t>
      </w:r>
      <w:r>
        <w:rPr>
          <w:rFonts w:hint="eastAsia"/>
        </w:rPr>
        <w:t xml:space="preserve">   c. </w:t>
      </w:r>
      <w:r>
        <w:t>FALSE</w:t>
      </w:r>
      <w:r>
        <w:rPr>
          <w:rFonts w:hint="eastAsia"/>
        </w:rPr>
        <w:t xml:space="preserve">    d. </w:t>
      </w:r>
      <w:r>
        <w:t>TRUE</w:t>
      </w:r>
      <w:r>
        <w:rPr>
          <w:rFonts w:hint="eastAsia"/>
        </w:rPr>
        <w:t xml:space="preserve">   e. </w:t>
      </w:r>
      <w:r>
        <w:t>FALSE</w:t>
      </w:r>
    </w:p>
    <w:p w:rsidR="00A425DC" w:rsidRPr="00A425DC" w:rsidRDefault="00A425DC"/>
    <w:p w:rsidR="00BA2293" w:rsidRDefault="00BA2293" w:rsidP="00BA2293">
      <w:pPr>
        <w:numPr>
          <w:ilvl w:val="0"/>
          <w:numId w:val="1"/>
        </w:numPr>
        <w:rPr>
          <w:szCs w:val="21"/>
          <w:lang w:val="en-GB"/>
        </w:rPr>
      </w:pPr>
      <w:r>
        <w:rPr>
          <w:szCs w:val="21"/>
          <w:lang w:val="en-GB"/>
        </w:rPr>
        <w:t xml:space="preserve">Below we list several variables. Which of these variables are quantitative and which are qualitative? </w:t>
      </w:r>
    </w:p>
    <w:p w:rsidR="00BA2293" w:rsidRDefault="00BA2293" w:rsidP="00BA2293">
      <w:pPr>
        <w:rPr>
          <w:szCs w:val="21"/>
          <w:lang w:val="en-GB"/>
        </w:rPr>
      </w:pPr>
      <w:r>
        <w:rPr>
          <w:szCs w:val="21"/>
          <w:lang w:val="en-GB"/>
        </w:rPr>
        <w:t>a. The dollar amount on an accounts receivable invoice.</w:t>
      </w:r>
    </w:p>
    <w:p w:rsidR="00BA2293" w:rsidRDefault="00BA2293" w:rsidP="00BA2293">
      <w:pPr>
        <w:rPr>
          <w:szCs w:val="21"/>
          <w:lang w:val="en-GB"/>
        </w:rPr>
      </w:pPr>
      <w:r>
        <w:rPr>
          <w:szCs w:val="21"/>
          <w:lang w:val="en-GB"/>
        </w:rPr>
        <w:t>b. The net profit for a company in 2005.</w:t>
      </w:r>
    </w:p>
    <w:p w:rsidR="00BA2293" w:rsidRDefault="00BA2293" w:rsidP="00BA2293">
      <w:pPr>
        <w:rPr>
          <w:szCs w:val="21"/>
          <w:lang w:val="en-GB"/>
        </w:rPr>
      </w:pPr>
      <w:r>
        <w:rPr>
          <w:szCs w:val="21"/>
          <w:lang w:val="en-GB"/>
        </w:rPr>
        <w:t>c. The stock exchange on which a company’s stock is traded.</w:t>
      </w:r>
    </w:p>
    <w:p w:rsidR="00BA2293" w:rsidRDefault="00BA2293" w:rsidP="00BA2293">
      <w:pPr>
        <w:rPr>
          <w:szCs w:val="21"/>
          <w:lang w:val="en-GB"/>
        </w:rPr>
      </w:pPr>
      <w:r>
        <w:rPr>
          <w:szCs w:val="21"/>
          <w:lang w:val="en-GB"/>
        </w:rPr>
        <w:t>d. The national debt of the United States in 2005.</w:t>
      </w:r>
    </w:p>
    <w:p w:rsidR="00BA2293" w:rsidRDefault="00BA2293" w:rsidP="00BA2293">
      <w:pPr>
        <w:rPr>
          <w:szCs w:val="21"/>
          <w:lang w:val="en-GB"/>
        </w:rPr>
      </w:pPr>
      <w:r>
        <w:rPr>
          <w:szCs w:val="21"/>
          <w:lang w:val="en-GB"/>
        </w:rPr>
        <w:t>e. The advertising medium (radio, television, or print) used to promote a product.</w:t>
      </w:r>
    </w:p>
    <w:p w:rsidR="00937235" w:rsidRDefault="00937235">
      <w:pPr>
        <w:rPr>
          <w:lang w:val="en-GB"/>
        </w:rPr>
      </w:pPr>
    </w:p>
    <w:p w:rsidR="00BA2293" w:rsidRPr="00BA2293" w:rsidRDefault="00BA2293" w:rsidP="00BA2293">
      <w:pPr>
        <w:rPr>
          <w:lang w:val="en-GB"/>
        </w:rPr>
      </w:pPr>
      <w:proofErr w:type="spellStart"/>
      <w:r w:rsidRPr="00A425DC">
        <w:rPr>
          <w:rFonts w:hint="eastAsia"/>
          <w:b/>
          <w:color w:val="FF0000"/>
          <w:u w:val="single"/>
          <w:lang w:val="en-GB"/>
        </w:rPr>
        <w:t>Ans</w:t>
      </w:r>
      <w:proofErr w:type="spellEnd"/>
      <w:r w:rsidRPr="00BA2293">
        <w:rPr>
          <w:rFonts w:hint="eastAsia"/>
          <w:color w:val="FF0000"/>
          <w:lang w:val="en-GB"/>
        </w:rPr>
        <w:t>：</w:t>
      </w:r>
      <w:r>
        <w:rPr>
          <w:rFonts w:hint="eastAsia"/>
          <w:lang w:val="en-GB"/>
        </w:rPr>
        <w:t xml:space="preserve">   </w:t>
      </w:r>
      <w:r w:rsidRPr="00BA2293">
        <w:rPr>
          <w:lang w:val="en-GB"/>
        </w:rPr>
        <w:t>a.</w:t>
      </w:r>
      <w:r w:rsidRPr="00BA2293">
        <w:rPr>
          <w:lang w:val="en-GB"/>
        </w:rPr>
        <w:tab/>
        <w:t>Quantitative; dollar amounts correspond to values on the real number line.</w:t>
      </w:r>
    </w:p>
    <w:p w:rsidR="00BA2293" w:rsidRPr="00BA2293" w:rsidRDefault="00BA2293" w:rsidP="00BA2293">
      <w:pPr>
        <w:rPr>
          <w:lang w:val="en-GB"/>
        </w:rPr>
      </w:pPr>
      <w:r w:rsidRPr="00BA2293">
        <w:rPr>
          <w:lang w:val="en-GB"/>
        </w:rPr>
        <w:tab/>
      </w:r>
      <w:r w:rsidRPr="00BA2293">
        <w:rPr>
          <w:lang w:val="en-GB"/>
        </w:rPr>
        <w:tab/>
        <w:t>b.</w:t>
      </w:r>
      <w:r w:rsidRPr="00BA2293">
        <w:rPr>
          <w:lang w:val="en-GB"/>
        </w:rPr>
        <w:tab/>
        <w:t>Quantitative; net profit is a dollar amount.</w:t>
      </w:r>
    </w:p>
    <w:p w:rsidR="00BA2293" w:rsidRPr="00BA2293" w:rsidRDefault="00BA2293" w:rsidP="00BA2293">
      <w:pPr>
        <w:rPr>
          <w:lang w:val="en-GB"/>
        </w:rPr>
      </w:pPr>
      <w:r w:rsidRPr="00BA2293">
        <w:rPr>
          <w:lang w:val="en-GB"/>
        </w:rPr>
        <w:tab/>
      </w:r>
      <w:r w:rsidRPr="00BA2293">
        <w:rPr>
          <w:lang w:val="en-GB"/>
        </w:rPr>
        <w:tab/>
        <w:t>c.</w:t>
      </w:r>
      <w:r w:rsidRPr="00BA2293">
        <w:rPr>
          <w:lang w:val="en-GB"/>
        </w:rPr>
        <w:tab/>
        <w:t>Qualitative; which stock exchange is a category.</w:t>
      </w:r>
    </w:p>
    <w:p w:rsidR="00BA2293" w:rsidRPr="00BA2293" w:rsidRDefault="00BA2293" w:rsidP="00BA2293">
      <w:pPr>
        <w:rPr>
          <w:lang w:val="en-GB"/>
        </w:rPr>
      </w:pPr>
      <w:r w:rsidRPr="00BA2293">
        <w:rPr>
          <w:lang w:val="en-GB"/>
        </w:rPr>
        <w:tab/>
      </w:r>
      <w:r w:rsidRPr="00BA2293">
        <w:rPr>
          <w:lang w:val="en-GB"/>
        </w:rPr>
        <w:tab/>
        <w:t>d.</w:t>
      </w:r>
      <w:r w:rsidRPr="00BA2293">
        <w:rPr>
          <w:lang w:val="en-GB"/>
        </w:rPr>
        <w:tab/>
        <w:t>Quantitative; national debt is a dollar amount.</w:t>
      </w:r>
    </w:p>
    <w:p w:rsidR="00BA2293" w:rsidRDefault="00BA2293" w:rsidP="00BA2293">
      <w:pPr>
        <w:rPr>
          <w:lang w:val="en-GB"/>
        </w:rPr>
      </w:pPr>
      <w:r w:rsidRPr="00BA2293">
        <w:rPr>
          <w:lang w:val="en-GB"/>
        </w:rPr>
        <w:tab/>
      </w:r>
      <w:r w:rsidRPr="00BA2293">
        <w:rPr>
          <w:lang w:val="en-GB"/>
        </w:rPr>
        <w:tab/>
        <w:t>e.</w:t>
      </w:r>
      <w:r w:rsidRPr="00BA2293">
        <w:rPr>
          <w:lang w:val="en-GB"/>
        </w:rPr>
        <w:tab/>
        <w:t>Qualitative; media is categorized into radio, television, or print.</w:t>
      </w:r>
    </w:p>
    <w:p w:rsidR="00BA2293" w:rsidRDefault="00BA2293">
      <w:pPr>
        <w:rPr>
          <w:lang w:val="en-GB"/>
        </w:rPr>
      </w:pPr>
    </w:p>
    <w:p w:rsidR="00532C95" w:rsidRDefault="00532C95" w:rsidP="00A425DC">
      <w:pPr>
        <w:pStyle w:val="ListParagraph"/>
        <w:numPr>
          <w:ilvl w:val="0"/>
          <w:numId w:val="1"/>
        </w:numPr>
        <w:ind w:firstLineChars="0"/>
        <w:rPr>
          <w:lang w:val="en-GB"/>
        </w:rPr>
      </w:pPr>
      <w:r>
        <w:rPr>
          <w:rFonts w:hint="eastAsia"/>
          <w:lang w:val="en-GB"/>
        </w:rPr>
        <w:t xml:space="preserve">The National Automobile Dealers Association (NADA) publishes </w:t>
      </w:r>
      <w:proofErr w:type="spellStart"/>
      <w:r w:rsidRPr="00532C95">
        <w:rPr>
          <w:rFonts w:hint="eastAsia"/>
          <w:i/>
          <w:lang w:val="en-GB"/>
        </w:rPr>
        <w:t>AutoExec</w:t>
      </w:r>
      <w:proofErr w:type="spellEnd"/>
      <w:r>
        <w:rPr>
          <w:rFonts w:hint="eastAsia"/>
          <w:lang w:val="en-GB"/>
        </w:rPr>
        <w:t xml:space="preserve"> magazine, which annually reports on new vehicle sales and market shares by manufacturer. As given on the </w:t>
      </w:r>
      <w:proofErr w:type="spellStart"/>
      <w:r w:rsidRPr="00532C95">
        <w:rPr>
          <w:rFonts w:hint="eastAsia"/>
          <w:i/>
          <w:lang w:val="en-GB"/>
        </w:rPr>
        <w:t>AutoExec</w:t>
      </w:r>
      <w:proofErr w:type="spellEnd"/>
      <w:r>
        <w:rPr>
          <w:rFonts w:hint="eastAsia"/>
          <w:lang w:val="en-GB"/>
        </w:rPr>
        <w:t xml:space="preserve"> magazine website in May 2006, new vehicle market shares in the United States for 2005 were as follows: </w:t>
      </w:r>
    </w:p>
    <w:tbl>
      <w:tblPr>
        <w:tblW w:w="5240" w:type="dxa"/>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2860"/>
      </w:tblGrid>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b/>
                <w:bCs/>
                <w:kern w:val="0"/>
                <w:szCs w:val="21"/>
              </w:rPr>
            </w:pPr>
            <w:r w:rsidRPr="00532C95">
              <w:rPr>
                <w:rFonts w:ascii="Arial" w:eastAsia="宋体" w:hAnsi="Arial" w:cs="Arial"/>
                <w:b/>
                <w:bCs/>
                <w:kern w:val="0"/>
                <w:szCs w:val="21"/>
              </w:rPr>
              <w:t>Company</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b/>
                <w:bCs/>
                <w:kern w:val="0"/>
                <w:szCs w:val="21"/>
              </w:rPr>
            </w:pPr>
            <w:r w:rsidRPr="00532C95">
              <w:rPr>
                <w:rFonts w:ascii="Arial" w:eastAsia="宋体" w:hAnsi="Arial" w:cs="Arial"/>
                <w:b/>
                <w:bCs/>
                <w:kern w:val="0"/>
                <w:szCs w:val="21"/>
              </w:rPr>
              <w:t>2005 Market Share (%)</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Chrysler/Dodge/Jeep</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13.6%</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Ford</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18.3%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GM</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26.3%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Japanese</w:t>
            </w:r>
            <w:r w:rsidR="00B84827">
              <w:rPr>
                <w:rFonts w:ascii="Arial" w:eastAsia="宋体" w:hAnsi="Arial" w:cs="Arial" w:hint="eastAsia"/>
                <w:kern w:val="0"/>
                <w:szCs w:val="21"/>
              </w:rPr>
              <w:t>(Toyota/Honda/Nissan)</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28.3%</w:t>
            </w:r>
          </w:p>
        </w:tc>
      </w:tr>
      <w:tr w:rsidR="00532C95" w:rsidRPr="00532C95" w:rsidTr="00532C95">
        <w:trPr>
          <w:trHeight w:val="360"/>
        </w:trPr>
        <w:tc>
          <w:tcPr>
            <w:tcW w:w="2380" w:type="dxa"/>
            <w:shd w:val="clear" w:color="auto" w:fill="auto"/>
            <w:noWrap/>
            <w:vAlign w:val="bottom"/>
            <w:hideMark/>
          </w:tcPr>
          <w:p w:rsidR="00532C95" w:rsidRPr="00532C95" w:rsidRDefault="00532C95" w:rsidP="00532C95">
            <w:pPr>
              <w:widowControl/>
              <w:jc w:val="left"/>
              <w:rPr>
                <w:rFonts w:ascii="Arial" w:eastAsia="宋体" w:hAnsi="Arial" w:cs="Arial"/>
                <w:kern w:val="0"/>
                <w:szCs w:val="21"/>
              </w:rPr>
            </w:pPr>
            <w:r w:rsidRPr="00532C95">
              <w:rPr>
                <w:rFonts w:ascii="Arial" w:eastAsia="宋体" w:hAnsi="Arial" w:cs="Arial"/>
                <w:kern w:val="0"/>
                <w:szCs w:val="21"/>
              </w:rPr>
              <w:t>Other</w:t>
            </w:r>
          </w:p>
        </w:tc>
        <w:tc>
          <w:tcPr>
            <w:tcW w:w="2860" w:type="dxa"/>
            <w:shd w:val="clear" w:color="auto" w:fill="auto"/>
            <w:noWrap/>
            <w:vAlign w:val="bottom"/>
            <w:hideMark/>
          </w:tcPr>
          <w:p w:rsidR="00532C95" w:rsidRPr="00532C95" w:rsidRDefault="00532C95" w:rsidP="00532C95">
            <w:pPr>
              <w:widowControl/>
              <w:jc w:val="center"/>
              <w:rPr>
                <w:rFonts w:ascii="Arial" w:eastAsia="宋体" w:hAnsi="Arial" w:cs="Arial"/>
                <w:kern w:val="0"/>
                <w:szCs w:val="21"/>
              </w:rPr>
            </w:pPr>
            <w:r w:rsidRPr="00532C95">
              <w:rPr>
                <w:rFonts w:ascii="Arial" w:eastAsia="宋体" w:hAnsi="Arial" w:cs="Arial"/>
                <w:kern w:val="0"/>
                <w:szCs w:val="21"/>
              </w:rPr>
              <w:t>13.5%</w:t>
            </w:r>
          </w:p>
        </w:tc>
      </w:tr>
    </w:tbl>
    <w:p w:rsidR="00532C95" w:rsidRDefault="000A2E77" w:rsidP="00532C95">
      <w:pPr>
        <w:pStyle w:val="ListParagraph"/>
        <w:ind w:left="420" w:firstLineChars="0" w:firstLine="0"/>
        <w:rPr>
          <w:lang w:val="en-GB"/>
        </w:rPr>
      </w:pPr>
      <w:r>
        <w:rPr>
          <w:rFonts w:hint="eastAsia"/>
          <w:lang w:val="en-GB"/>
        </w:rPr>
        <w:t xml:space="preserve">Please use </w:t>
      </w:r>
      <w:r w:rsidRPr="00EF4CE7">
        <w:rPr>
          <w:rFonts w:hint="eastAsia"/>
          <w:b/>
          <w:lang w:val="en-GB"/>
        </w:rPr>
        <w:t>software</w:t>
      </w:r>
      <w:r>
        <w:rPr>
          <w:rFonts w:hint="eastAsia"/>
          <w:lang w:val="en-GB"/>
        </w:rPr>
        <w:t xml:space="preserve"> to c</w:t>
      </w:r>
      <w:r w:rsidR="00532C95">
        <w:rPr>
          <w:rFonts w:hint="eastAsia"/>
          <w:lang w:val="en-GB"/>
        </w:rPr>
        <w:t>onstruct a percent frequency bar chart and a percentage pie chart for 2005 auto market shares.</w:t>
      </w:r>
      <w:r w:rsidR="0026078C">
        <w:rPr>
          <w:rFonts w:hint="eastAsia"/>
          <w:lang w:val="en-GB"/>
        </w:rPr>
        <w:t xml:space="preserve"> </w:t>
      </w:r>
      <w:r w:rsidR="00532C95">
        <w:rPr>
          <w:lang w:val="en-GB"/>
        </w:rPr>
        <w:br/>
      </w:r>
      <w:proofErr w:type="spellStart"/>
      <w:r w:rsidR="00B84827" w:rsidRPr="00B84827">
        <w:rPr>
          <w:rFonts w:hint="eastAsia"/>
          <w:b/>
          <w:color w:val="FF0000"/>
          <w:u w:val="single"/>
          <w:lang w:val="en-GB"/>
        </w:rPr>
        <w:t>Ans</w:t>
      </w:r>
      <w:proofErr w:type="spellEnd"/>
      <w:r w:rsidR="00B84827" w:rsidRPr="00B84827">
        <w:rPr>
          <w:rFonts w:hint="eastAsia"/>
          <w:b/>
          <w:color w:val="FF0000"/>
          <w:u w:val="single"/>
          <w:lang w:val="en-GB"/>
        </w:rPr>
        <w:t>:</w:t>
      </w:r>
      <w:r w:rsidR="00B84827" w:rsidRPr="00B84827">
        <w:rPr>
          <w:rFonts w:hint="eastAsia"/>
          <w:noProof/>
        </w:rPr>
        <w:br/>
      </w:r>
      <w:r w:rsidR="00B84827">
        <w:rPr>
          <w:noProof/>
        </w:rPr>
        <w:lastRenderedPageBreak/>
        <w:drawing>
          <wp:inline distT="0" distB="0" distL="0" distR="0" wp14:anchorId="5B3E1643" wp14:editId="3F08700D">
            <wp:extent cx="3840480" cy="2154804"/>
            <wp:effectExtent l="0" t="0" r="26670" b="1714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B84827">
        <w:rPr>
          <w:rFonts w:hint="eastAsia"/>
          <w:lang w:val="en-GB"/>
        </w:rPr>
        <w:br/>
      </w:r>
      <w:r w:rsidR="00B84827">
        <w:rPr>
          <w:noProof/>
        </w:rPr>
        <w:drawing>
          <wp:inline distT="0" distB="0" distL="0" distR="0" wp14:anchorId="2AA7467E" wp14:editId="5F3DD70E">
            <wp:extent cx="3951798" cy="2385391"/>
            <wp:effectExtent l="0" t="0" r="10795" b="1524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B84827">
        <w:rPr>
          <w:rFonts w:hint="eastAsia"/>
          <w:lang w:val="en-GB"/>
        </w:rPr>
        <w:br/>
      </w:r>
    </w:p>
    <w:p w:rsidR="00CE7AE0" w:rsidRDefault="00B84827" w:rsidP="00B84827">
      <w:pPr>
        <w:pStyle w:val="ListParagraph"/>
        <w:numPr>
          <w:ilvl w:val="0"/>
          <w:numId w:val="1"/>
        </w:numPr>
        <w:ind w:firstLineChars="0"/>
        <w:rPr>
          <w:lang w:val="en-GB"/>
        </w:rPr>
      </w:pPr>
      <w:r>
        <w:rPr>
          <w:rFonts w:hint="eastAsia"/>
          <w:lang w:val="en-GB"/>
        </w:rPr>
        <w:t>Figure 2.5 gives a percentage pie chart of new vehicle market shares in the U.S. for 2010 as given by GoodBadCar.net. Use this pie chart an</w:t>
      </w:r>
      <w:r w:rsidR="00172F93">
        <w:rPr>
          <w:rFonts w:hint="eastAsia"/>
          <w:lang w:val="en-GB"/>
        </w:rPr>
        <w:t>d</w:t>
      </w:r>
      <w:r>
        <w:rPr>
          <w:rFonts w:hint="eastAsia"/>
          <w:lang w:val="en-GB"/>
        </w:rPr>
        <w:t xml:space="preserve"> your results from Exercise 3 to write an analysis explaining how new vehicle market shares in the Unities States have changed from 2005 to 2010. </w:t>
      </w:r>
      <w:r w:rsidR="00532C95">
        <w:rPr>
          <w:rFonts w:hint="eastAsia"/>
          <w:lang w:val="en-GB"/>
        </w:rPr>
        <w:br/>
      </w:r>
      <w:r>
        <w:rPr>
          <w:noProof/>
        </w:rPr>
        <w:drawing>
          <wp:inline distT="0" distB="0" distL="0" distR="0">
            <wp:extent cx="3968149" cy="2798859"/>
            <wp:effectExtent l="0" t="0" r="0" b="1905"/>
            <wp:docPr id="3" name="Picture 3" descr="C:\Users\UIC\Documents\others\subjects\Statistics\Online-7thEdition\Digital Image Library_Ch_01_to_10\ch02\bow21493_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IC\Documents\others\subjects\Statistics\Online-7thEdition\Digital Image Library_Ch_01_to_10\ch02\bow21493_020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7003" cy="2798050"/>
                    </a:xfrm>
                    <a:prstGeom prst="rect">
                      <a:avLst/>
                    </a:prstGeom>
                    <a:noFill/>
                    <a:ln>
                      <a:noFill/>
                    </a:ln>
                  </pic:spPr>
                </pic:pic>
              </a:graphicData>
            </a:graphic>
          </wp:inline>
        </w:drawing>
      </w:r>
      <w:r>
        <w:rPr>
          <w:rFonts w:hint="eastAsia"/>
          <w:lang w:val="en-GB"/>
        </w:rPr>
        <w:br/>
      </w:r>
      <w:proofErr w:type="spellStart"/>
      <w:r w:rsidRPr="00B84827">
        <w:rPr>
          <w:rFonts w:hint="eastAsia"/>
          <w:b/>
          <w:color w:val="FF0000"/>
          <w:u w:val="single"/>
          <w:lang w:val="en-GB"/>
        </w:rPr>
        <w:lastRenderedPageBreak/>
        <w:t>Ans</w:t>
      </w:r>
      <w:proofErr w:type="spellEnd"/>
      <w:r>
        <w:rPr>
          <w:rFonts w:hint="eastAsia"/>
          <w:lang w:val="en-GB"/>
        </w:rPr>
        <w:t xml:space="preserve">:  </w:t>
      </w:r>
      <w:r>
        <w:t>Comparing the two pie charts they show that since 2005 Ford &amp; GM, have lost market share, while Chrysler and Japanese models have increased market share.</w:t>
      </w:r>
      <w:r w:rsidR="00532C95" w:rsidRPr="00B84827">
        <w:rPr>
          <w:rFonts w:hint="eastAsia"/>
          <w:lang w:val="en-GB"/>
        </w:rPr>
        <w:br/>
      </w:r>
    </w:p>
    <w:p w:rsidR="00CE7AE0" w:rsidRPr="00CE7AE0" w:rsidRDefault="00CE7AE0" w:rsidP="00CE7AE0">
      <w:pPr>
        <w:pStyle w:val="ListParagraph"/>
        <w:ind w:left="420" w:firstLineChars="0" w:firstLine="0"/>
        <w:rPr>
          <w:b/>
          <w:lang w:val="en-GB"/>
        </w:rPr>
      </w:pPr>
      <w:r w:rsidRPr="00CE7AE0">
        <w:rPr>
          <w:rFonts w:hint="eastAsia"/>
          <w:b/>
          <w:lang w:val="en-GB"/>
        </w:rPr>
        <w:t xml:space="preserve">THE MARKETING RESEARCH CASE </w:t>
      </w:r>
      <w:r>
        <w:rPr>
          <w:b/>
          <w:lang w:val="en-GB"/>
        </w:rPr>
        <w:br/>
      </w:r>
      <w:r>
        <w:rPr>
          <w:rFonts w:hint="eastAsia"/>
          <w:lang w:val="en-GB"/>
        </w:rPr>
        <w:t>60 randomly selected shoppers have rated a new bottle design for a popular soft drink. The data are given below.</w:t>
      </w:r>
    </w:p>
    <w:tbl>
      <w:tblPr>
        <w:tblW w:w="760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D4B4" w:themeFill="accent6" w:themeFillTint="66"/>
        <w:tblLayout w:type="fixed"/>
        <w:tblLook w:val="04A0" w:firstRow="1" w:lastRow="0" w:firstColumn="1" w:lastColumn="0" w:noHBand="0" w:noVBand="1"/>
      </w:tblPr>
      <w:tblGrid>
        <w:gridCol w:w="760"/>
        <w:gridCol w:w="761"/>
        <w:gridCol w:w="761"/>
        <w:gridCol w:w="761"/>
        <w:gridCol w:w="761"/>
        <w:gridCol w:w="760"/>
        <w:gridCol w:w="761"/>
        <w:gridCol w:w="761"/>
        <w:gridCol w:w="761"/>
        <w:gridCol w:w="761"/>
      </w:tblGrid>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26</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22</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35</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27</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28</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26</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r>
      <w:tr w:rsidR="00CE7AE0" w:rsidRPr="00CE7AE0" w:rsidTr="00CE7AE0">
        <w:trPr>
          <w:trHeight w:val="285"/>
        </w:trPr>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34</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0"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30</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32</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31</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29</w:t>
            </w:r>
          </w:p>
        </w:tc>
        <w:tc>
          <w:tcPr>
            <w:tcW w:w="761" w:type="dxa"/>
            <w:shd w:val="clear" w:color="auto" w:fill="FBD4B4" w:themeFill="accent6" w:themeFillTint="66"/>
            <w:noWrap/>
            <w:vAlign w:val="bottom"/>
            <w:hideMark/>
          </w:tcPr>
          <w:p w:rsidR="00CE7AE0" w:rsidRPr="00CE7AE0" w:rsidRDefault="00CE7AE0" w:rsidP="00CE7AE0">
            <w:pPr>
              <w:widowControl/>
              <w:jc w:val="right"/>
              <w:rPr>
                <w:rFonts w:ascii="Arial" w:eastAsia="宋体" w:hAnsi="Arial" w:cs="Arial"/>
                <w:kern w:val="0"/>
                <w:szCs w:val="21"/>
              </w:rPr>
            </w:pPr>
            <w:r w:rsidRPr="00CE7AE0">
              <w:rPr>
                <w:rFonts w:ascii="Arial" w:eastAsia="宋体" w:hAnsi="Arial" w:cs="Arial"/>
                <w:kern w:val="0"/>
                <w:szCs w:val="21"/>
              </w:rPr>
              <w:t>33</w:t>
            </w:r>
          </w:p>
        </w:tc>
      </w:tr>
    </w:tbl>
    <w:p w:rsidR="00A425DC" w:rsidRPr="00CE7AE0" w:rsidRDefault="00CE7AE0" w:rsidP="00CE7AE0">
      <w:pPr>
        <w:rPr>
          <w:lang w:val="en-GB"/>
        </w:rPr>
      </w:pPr>
      <w:r>
        <w:rPr>
          <w:rFonts w:hint="eastAsia"/>
          <w:lang w:val="en-GB"/>
        </w:rPr>
        <w:t xml:space="preserve">  Use these data to work with Exercises 5 and 6. </w:t>
      </w:r>
    </w:p>
    <w:p w:rsidR="00EF4CE7" w:rsidRDefault="00CE7AE0" w:rsidP="00EF4CE7">
      <w:pPr>
        <w:pStyle w:val="ListParagraph"/>
        <w:numPr>
          <w:ilvl w:val="0"/>
          <w:numId w:val="1"/>
        </w:numPr>
        <w:ind w:firstLineChars="0"/>
        <w:rPr>
          <w:lang w:val="en-GB"/>
        </w:rPr>
      </w:pPr>
      <w:r>
        <w:rPr>
          <w:rFonts w:hint="eastAsia"/>
          <w:lang w:val="en-GB"/>
        </w:rPr>
        <w:t xml:space="preserve">a. Find the number of classes that should be </w:t>
      </w:r>
      <w:r>
        <w:rPr>
          <w:lang w:val="en-GB"/>
        </w:rPr>
        <w:t>use</w:t>
      </w:r>
      <w:r>
        <w:rPr>
          <w:rFonts w:hint="eastAsia"/>
          <w:lang w:val="en-GB"/>
        </w:rPr>
        <w:t xml:space="preserve">d to construct a </w:t>
      </w:r>
      <w:r>
        <w:rPr>
          <w:lang w:val="en-GB"/>
        </w:rPr>
        <w:t>frequency</w:t>
      </w:r>
      <w:r>
        <w:rPr>
          <w:rFonts w:hint="eastAsia"/>
          <w:lang w:val="en-GB"/>
        </w:rPr>
        <w:t xml:space="preserve"> distribution and histogram for the bottle design ratings. </w:t>
      </w:r>
      <w:r>
        <w:rPr>
          <w:lang w:val="en-GB"/>
        </w:rPr>
        <w:br/>
      </w:r>
      <w:r>
        <w:rPr>
          <w:rFonts w:hint="eastAsia"/>
          <w:lang w:val="en-GB"/>
        </w:rPr>
        <w:t xml:space="preserve">b. If we round up to the nearest whole rating point, show that we should employ a class length equal to 3. </w:t>
      </w:r>
      <w:r>
        <w:rPr>
          <w:lang w:val="en-GB"/>
        </w:rPr>
        <w:br/>
      </w:r>
      <w:r>
        <w:rPr>
          <w:rFonts w:hint="eastAsia"/>
          <w:lang w:val="en-GB"/>
        </w:rPr>
        <w:t xml:space="preserve">c. Define the </w:t>
      </w:r>
      <w:proofErr w:type="spellStart"/>
      <w:r>
        <w:rPr>
          <w:rFonts w:hint="eastAsia"/>
          <w:lang w:val="en-GB"/>
        </w:rPr>
        <w:t>nonoverlapping</w:t>
      </w:r>
      <w:proofErr w:type="spellEnd"/>
      <w:r>
        <w:rPr>
          <w:rFonts w:hint="eastAsia"/>
          <w:lang w:val="en-GB"/>
        </w:rPr>
        <w:t xml:space="preserve"> </w:t>
      </w:r>
      <w:r w:rsidR="00EF4CE7">
        <w:rPr>
          <w:rFonts w:hint="eastAsia"/>
          <w:lang w:val="en-GB"/>
        </w:rPr>
        <w:t xml:space="preserve">classes for a frequency distribution, tally the number of ratings in </w:t>
      </w:r>
      <w:r w:rsidR="00EF4CE7">
        <w:rPr>
          <w:lang w:val="en-GB"/>
        </w:rPr>
        <w:t xml:space="preserve">each class and develop a frequency distribution. </w:t>
      </w:r>
      <w:r w:rsidR="00EF4CE7">
        <w:rPr>
          <w:rFonts w:hint="eastAsia"/>
          <w:lang w:val="en-GB"/>
        </w:rPr>
        <w:br/>
        <w:t xml:space="preserve">d. Draw the frequency histogram for the ratings data, and describe the </w:t>
      </w:r>
      <w:r w:rsidR="00EF4CE7">
        <w:rPr>
          <w:lang w:val="en-GB"/>
        </w:rPr>
        <w:t>distribution</w:t>
      </w:r>
      <w:r w:rsidR="00EF4CE7">
        <w:rPr>
          <w:rFonts w:hint="eastAsia"/>
          <w:lang w:val="en-GB"/>
        </w:rPr>
        <w:t xml:space="preserve"> shape. </w:t>
      </w:r>
    </w:p>
    <w:p w:rsidR="00EF4CE7" w:rsidRPr="00EF4CE7" w:rsidRDefault="00EF4CE7" w:rsidP="00EF4CE7">
      <w:pPr>
        <w:rPr>
          <w:b/>
          <w:color w:val="FF0000"/>
          <w:u w:val="single"/>
          <w:lang w:val="en-GB"/>
        </w:rPr>
      </w:pPr>
      <w:proofErr w:type="spellStart"/>
      <w:r w:rsidRPr="00EF4CE7">
        <w:rPr>
          <w:rFonts w:hint="eastAsia"/>
          <w:b/>
          <w:color w:val="FF0000"/>
          <w:u w:val="single"/>
          <w:lang w:val="en-GB"/>
        </w:rPr>
        <w:t>Ans</w:t>
      </w:r>
      <w:proofErr w:type="spellEnd"/>
      <w:r w:rsidRPr="00EF4CE7">
        <w:rPr>
          <w:rFonts w:hint="eastAsia"/>
          <w:b/>
          <w:color w:val="FF0000"/>
          <w:u w:val="single"/>
          <w:lang w:val="en-GB"/>
        </w:rPr>
        <w:t xml:space="preserve">: </w:t>
      </w:r>
    </w:p>
    <w:p w:rsidR="00EF4CE7" w:rsidRPr="00EF4CE7" w:rsidRDefault="00EF4CE7" w:rsidP="00EF4CE7">
      <w:pPr>
        <w:widowControl/>
        <w:tabs>
          <w:tab w:val="right" w:pos="720"/>
          <w:tab w:val="left" w:pos="980"/>
          <w:tab w:val="left" w:pos="1350"/>
        </w:tabs>
        <w:ind w:leftChars="50" w:left="105" w:firstLineChars="200" w:firstLine="442"/>
        <w:jc w:val="left"/>
        <w:rPr>
          <w:rFonts w:ascii="Times New Roman" w:hAnsi="Times New Roman" w:cs="Times New Roman"/>
          <w:bCs/>
          <w:kern w:val="0"/>
          <w:sz w:val="22"/>
          <w:szCs w:val="24"/>
          <w:lang w:eastAsia="en-US"/>
        </w:rPr>
      </w:pPr>
      <w:r w:rsidRPr="00EF4CE7">
        <w:rPr>
          <w:rFonts w:ascii="Times New Roman" w:hAnsi="Times New Roman" w:cs="Times New Roman"/>
          <w:b/>
          <w:bCs/>
          <w:kern w:val="0"/>
          <w:sz w:val="22"/>
          <w:szCs w:val="24"/>
          <w:lang w:eastAsia="en-US"/>
        </w:rPr>
        <w:t>a.</w:t>
      </w:r>
      <w:r w:rsidR="00211111">
        <w:rPr>
          <w:rFonts w:ascii="Times New Roman" w:hAnsi="Times New Roman" w:cs="Times New Roman" w:hint="eastAsia"/>
          <w:b/>
          <w:bCs/>
          <w:kern w:val="0"/>
          <w:sz w:val="22"/>
          <w:szCs w:val="24"/>
        </w:rPr>
        <w:t xml:space="preserve"> </w:t>
      </w:r>
      <w:r w:rsidRPr="00EF4CE7">
        <w:rPr>
          <w:rFonts w:ascii="Times New Roman" w:hAnsi="Times New Roman" w:cs="Times New Roman"/>
          <w:b/>
          <w:bCs/>
          <w:kern w:val="0"/>
          <w:sz w:val="22"/>
          <w:szCs w:val="24"/>
          <w:lang w:eastAsia="en-US"/>
        </w:rPr>
        <w:tab/>
      </w:r>
      <w:r w:rsidRPr="00EF4CE7">
        <w:rPr>
          <w:rFonts w:ascii="Times New Roman" w:hAnsi="Times New Roman" w:cs="Times New Roman"/>
          <w:bCs/>
          <w:kern w:val="0"/>
          <w:sz w:val="22"/>
          <w:szCs w:val="24"/>
          <w:lang w:eastAsia="en-US"/>
        </w:rPr>
        <w:t>6 classes because there are 60 data points (from Table 2.5).</w:t>
      </w:r>
    </w:p>
    <w:p w:rsidR="00EF4CE7" w:rsidRPr="00EF4CE7" w:rsidRDefault="00EF4CE7" w:rsidP="00EF4CE7">
      <w:pPr>
        <w:widowControl/>
        <w:tabs>
          <w:tab w:val="right" w:pos="720"/>
          <w:tab w:val="left" w:pos="980"/>
          <w:tab w:val="left" w:pos="1350"/>
        </w:tabs>
        <w:ind w:left="979" w:hanging="979"/>
        <w:jc w:val="left"/>
        <w:rPr>
          <w:rFonts w:ascii="Times New Roman" w:hAnsi="Times New Roman" w:cs="Times New Roman"/>
          <w:bCs/>
          <w:kern w:val="0"/>
          <w:sz w:val="22"/>
          <w:szCs w:val="24"/>
          <w:lang w:eastAsia="en-US"/>
        </w:rPr>
      </w:pPr>
      <w:r w:rsidRPr="00EF4CE7">
        <w:rPr>
          <w:rFonts w:ascii="Times New Roman" w:hAnsi="Times New Roman" w:cs="Times New Roman"/>
          <w:bCs/>
          <w:kern w:val="0"/>
          <w:sz w:val="22"/>
          <w:szCs w:val="24"/>
          <w:lang w:eastAsia="en-US"/>
        </w:rPr>
        <w:tab/>
      </w:r>
      <w:r w:rsidRPr="00EF4CE7">
        <w:rPr>
          <w:rFonts w:ascii="Times New Roman" w:hAnsi="Times New Roman" w:cs="Times New Roman"/>
          <w:b/>
          <w:bCs/>
          <w:kern w:val="0"/>
          <w:sz w:val="22"/>
          <w:szCs w:val="24"/>
          <w:lang w:eastAsia="en-US"/>
        </w:rPr>
        <w:t>b.</w:t>
      </w:r>
      <w:r w:rsidRPr="00EF4CE7">
        <w:rPr>
          <w:rFonts w:ascii="Times New Roman" w:hAnsi="Times New Roman" w:cs="Times New Roman"/>
          <w:b/>
          <w:bCs/>
          <w:kern w:val="0"/>
          <w:sz w:val="22"/>
          <w:szCs w:val="24"/>
          <w:lang w:eastAsia="en-US"/>
        </w:rPr>
        <w:tab/>
      </w:r>
      <w:r w:rsidRPr="00EF4CE7">
        <w:rPr>
          <w:rFonts w:ascii="Times New Roman" w:hAnsi="Times New Roman" w:cs="Times New Roman"/>
          <w:bCs/>
          <w:kern w:val="0"/>
          <w:sz w:val="22"/>
          <w:szCs w:val="24"/>
          <w:lang w:eastAsia="en-US"/>
        </w:rPr>
        <w:t>Class Length (CL) = (35 – 20) / 6 = 2.5 and we round up to 3.</w:t>
      </w:r>
    </w:p>
    <w:p w:rsidR="00EF4CE7" w:rsidRPr="00EF4CE7" w:rsidRDefault="00EF4CE7" w:rsidP="00EF4CE7">
      <w:pPr>
        <w:widowControl/>
        <w:tabs>
          <w:tab w:val="right" w:pos="720"/>
          <w:tab w:val="left" w:pos="980"/>
          <w:tab w:val="left" w:pos="1350"/>
        </w:tabs>
        <w:ind w:left="979" w:hanging="979"/>
        <w:jc w:val="left"/>
        <w:rPr>
          <w:rFonts w:ascii="Times New Roman" w:hAnsi="Times New Roman" w:cs="Times New Roman"/>
          <w:b/>
          <w:bCs/>
          <w:kern w:val="0"/>
          <w:sz w:val="22"/>
          <w:szCs w:val="24"/>
          <w:lang w:eastAsia="en-US"/>
        </w:rPr>
      </w:pPr>
      <w:r w:rsidRPr="00EF4CE7">
        <w:rPr>
          <w:rFonts w:ascii="Times New Roman" w:hAnsi="Times New Roman" w:cs="Times New Roman"/>
          <w:bCs/>
          <w:kern w:val="0"/>
          <w:sz w:val="22"/>
          <w:szCs w:val="24"/>
          <w:lang w:eastAsia="en-US"/>
        </w:rPr>
        <w:tab/>
      </w:r>
      <w:proofErr w:type="gramStart"/>
      <w:r>
        <w:rPr>
          <w:rFonts w:ascii="Times New Roman" w:hAnsi="Times New Roman" w:cs="Times New Roman" w:hint="eastAsia"/>
          <w:b/>
          <w:bCs/>
          <w:kern w:val="0"/>
          <w:sz w:val="22"/>
          <w:szCs w:val="24"/>
        </w:rPr>
        <w:t>c</w:t>
      </w:r>
      <w:proofErr w:type="gramEnd"/>
      <w:r w:rsidRPr="00EF4CE7">
        <w:rPr>
          <w:rFonts w:ascii="Times New Roman" w:hAnsi="Times New Roman" w:cs="Times New Roman"/>
          <w:b/>
          <w:bCs/>
          <w:kern w:val="0"/>
          <w:sz w:val="22"/>
          <w:szCs w:val="24"/>
          <w:lang w:eastAsia="en-US"/>
        </w:rPr>
        <w:t>.</w:t>
      </w:r>
      <w:r w:rsidRPr="00EF4CE7">
        <w:rPr>
          <w:rFonts w:ascii="Times New Roman" w:hAnsi="Times New Roman" w:cs="Times New Roman"/>
          <w:b/>
          <w:bCs/>
          <w:kern w:val="0"/>
          <w:sz w:val="22"/>
          <w:szCs w:val="24"/>
          <w:lang w:eastAsia="en-US"/>
        </w:rPr>
        <w:tab/>
      </w:r>
      <w:r w:rsidRPr="00EF4CE7">
        <w:rPr>
          <w:rFonts w:ascii="Times New Roman" w:hAnsi="Times New Roman" w:cs="Times New Roman"/>
          <w:b/>
          <w:bCs/>
          <w:kern w:val="0"/>
          <w:sz w:val="22"/>
          <w:szCs w:val="24"/>
          <w:lang w:eastAsia="en-US"/>
        </w:rPr>
        <w:tab/>
      </w:r>
    </w:p>
    <w:tbl>
      <w:tblPr>
        <w:tblW w:w="7941" w:type="dxa"/>
        <w:tblInd w:w="108" w:type="dxa"/>
        <w:tblLook w:val="0000" w:firstRow="0" w:lastRow="0" w:firstColumn="0" w:lastColumn="0" w:noHBand="0" w:noVBand="0"/>
      </w:tblPr>
      <w:tblGrid>
        <w:gridCol w:w="656"/>
        <w:gridCol w:w="839"/>
        <w:gridCol w:w="626"/>
        <w:gridCol w:w="972"/>
        <w:gridCol w:w="683"/>
        <w:gridCol w:w="1095"/>
        <w:gridCol w:w="956"/>
        <w:gridCol w:w="1230"/>
        <w:gridCol w:w="884"/>
      </w:tblGrid>
      <w:tr w:rsidR="00EF4CE7" w:rsidRPr="00EF4CE7" w:rsidTr="00EF4CE7">
        <w:trPr>
          <w:trHeight w:val="255"/>
        </w:trPr>
        <w:tc>
          <w:tcPr>
            <w:tcW w:w="656"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839" w:type="dxa"/>
            <w:tcBorders>
              <w:top w:val="single" w:sz="4" w:space="0" w:color="auto"/>
              <w:left w:val="nil"/>
              <w:bottom w:val="nil"/>
              <w:right w:val="nil"/>
            </w:tcBorders>
            <w:noWrap/>
            <w:vAlign w:val="bottom"/>
          </w:tcPr>
          <w:p w:rsidR="00EF4CE7" w:rsidRPr="00EF4CE7" w:rsidRDefault="00EF4CE7" w:rsidP="00EF4CE7">
            <w:pPr>
              <w:widowControl/>
              <w:jc w:val="center"/>
              <w:rPr>
                <w:rFonts w:ascii="Arial" w:hAnsi="Arial" w:cs="Arial"/>
                <w:b/>
                <w:bCs/>
                <w:i/>
                <w:iCs/>
                <w:kern w:val="0"/>
                <w:sz w:val="20"/>
                <w:szCs w:val="24"/>
                <w:lang w:eastAsia="en-US"/>
              </w:rPr>
            </w:pPr>
            <w:r w:rsidRPr="00EF4CE7">
              <w:rPr>
                <w:rFonts w:ascii="Arial" w:hAnsi="Arial" w:cs="Arial"/>
                <w:b/>
                <w:bCs/>
                <w:i/>
                <w:iCs/>
                <w:kern w:val="0"/>
                <w:sz w:val="20"/>
                <w:szCs w:val="24"/>
                <w:lang w:eastAsia="en-US"/>
              </w:rPr>
              <w:t>Rating</w:t>
            </w:r>
          </w:p>
        </w:tc>
        <w:tc>
          <w:tcPr>
            <w:tcW w:w="626"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972"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683"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1095"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956" w:type="dxa"/>
            <w:tcBorders>
              <w:top w:val="single" w:sz="4" w:space="0" w:color="auto"/>
              <w:left w:val="nil"/>
              <w:bottom w:val="nil"/>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w:t>
            </w:r>
          </w:p>
        </w:tc>
        <w:tc>
          <w:tcPr>
            <w:tcW w:w="2114" w:type="dxa"/>
            <w:gridSpan w:val="2"/>
            <w:tcBorders>
              <w:top w:val="single" w:sz="4" w:space="0" w:color="auto"/>
              <w:left w:val="nil"/>
              <w:bottom w:val="single" w:sz="4" w:space="0" w:color="auto"/>
              <w:right w:val="nil"/>
            </w:tcBorders>
            <w:noWrap/>
            <w:vAlign w:val="bottom"/>
          </w:tcPr>
          <w:p w:rsidR="00EF4CE7" w:rsidRPr="00EF4CE7" w:rsidRDefault="00EF4CE7" w:rsidP="00EF4CE7">
            <w:pPr>
              <w:widowControl/>
              <w:jc w:val="center"/>
              <w:rPr>
                <w:rFonts w:ascii="Arial" w:hAnsi="Arial" w:cs="Arial"/>
                <w:i/>
                <w:iCs/>
                <w:kern w:val="0"/>
                <w:sz w:val="20"/>
                <w:szCs w:val="24"/>
                <w:lang w:eastAsia="en-US"/>
              </w:rPr>
            </w:pPr>
            <w:r w:rsidRPr="00EF4CE7">
              <w:rPr>
                <w:rFonts w:ascii="Arial" w:hAnsi="Arial" w:cs="Arial"/>
                <w:i/>
                <w:iCs/>
                <w:kern w:val="0"/>
                <w:sz w:val="20"/>
                <w:szCs w:val="24"/>
                <w:lang w:eastAsia="en-US"/>
              </w:rPr>
              <w:t>cumulative</w:t>
            </w:r>
          </w:p>
        </w:tc>
      </w:tr>
      <w:tr w:rsidR="00EF4CE7" w:rsidRPr="00EF4CE7" w:rsidTr="00EF4CE7">
        <w:trPr>
          <w:trHeight w:val="255"/>
        </w:trPr>
        <w:tc>
          <w:tcPr>
            <w:tcW w:w="65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16"/>
                <w:szCs w:val="16"/>
                <w:lang w:eastAsia="en-US"/>
              </w:rPr>
            </w:pPr>
            <w:r w:rsidRPr="00EF4CE7">
              <w:rPr>
                <w:rFonts w:ascii="Arial" w:hAnsi="Arial" w:cs="Arial"/>
                <w:i/>
                <w:iCs/>
                <w:kern w:val="0"/>
                <w:sz w:val="16"/>
                <w:szCs w:val="16"/>
                <w:lang w:eastAsia="en-US"/>
              </w:rPr>
              <w:t xml:space="preserve">  lower</w:t>
            </w:r>
          </w:p>
        </w:tc>
        <w:tc>
          <w:tcPr>
            <w:tcW w:w="839"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16"/>
                <w:szCs w:val="16"/>
                <w:lang w:eastAsia="en-US"/>
              </w:rPr>
            </w:pPr>
            <w:r w:rsidRPr="00EF4CE7">
              <w:rPr>
                <w:rFonts w:ascii="Arial" w:hAnsi="Arial" w:cs="Arial"/>
                <w:i/>
                <w:iCs/>
                <w:kern w:val="0"/>
                <w:sz w:val="16"/>
                <w:szCs w:val="16"/>
                <w:lang w:eastAsia="en-US"/>
              </w:rPr>
              <w:t xml:space="preserve"> </w:t>
            </w:r>
          </w:p>
        </w:tc>
        <w:tc>
          <w:tcPr>
            <w:tcW w:w="62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16"/>
                <w:szCs w:val="16"/>
                <w:lang w:eastAsia="en-US"/>
              </w:rPr>
            </w:pPr>
            <w:r w:rsidRPr="00EF4CE7">
              <w:rPr>
                <w:rFonts w:ascii="Arial" w:hAnsi="Arial" w:cs="Arial"/>
                <w:i/>
                <w:iCs/>
                <w:kern w:val="0"/>
                <w:sz w:val="16"/>
                <w:szCs w:val="16"/>
                <w:lang w:eastAsia="en-US"/>
              </w:rPr>
              <w:t>upper</w:t>
            </w:r>
          </w:p>
        </w:tc>
        <w:tc>
          <w:tcPr>
            <w:tcW w:w="972"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midpoint</w:t>
            </w:r>
          </w:p>
        </w:tc>
        <w:tc>
          <w:tcPr>
            <w:tcW w:w="683"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width</w:t>
            </w:r>
          </w:p>
        </w:tc>
        <w:tc>
          <w:tcPr>
            <w:tcW w:w="1095"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xml:space="preserve"> frequency</w:t>
            </w:r>
          </w:p>
        </w:tc>
        <w:tc>
          <w:tcPr>
            <w:tcW w:w="95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xml:space="preserve">Percent  </w:t>
            </w:r>
          </w:p>
        </w:tc>
        <w:tc>
          <w:tcPr>
            <w:tcW w:w="1230"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 xml:space="preserve">   frequency</w:t>
            </w:r>
          </w:p>
        </w:tc>
        <w:tc>
          <w:tcPr>
            <w:tcW w:w="884"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i/>
                <w:iCs/>
                <w:kern w:val="0"/>
                <w:sz w:val="20"/>
                <w:szCs w:val="24"/>
                <w:lang w:eastAsia="en-US"/>
              </w:rPr>
            </w:pPr>
            <w:r w:rsidRPr="00EF4CE7">
              <w:rPr>
                <w:rFonts w:ascii="Arial" w:hAnsi="Arial" w:cs="Arial"/>
                <w:i/>
                <w:iCs/>
                <w:kern w:val="0"/>
                <w:sz w:val="20"/>
                <w:szCs w:val="24"/>
                <w:lang w:eastAsia="en-US"/>
              </w:rPr>
              <w:t>percent</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20 </w:t>
            </w: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23 </w:t>
            </w:r>
          </w:p>
        </w:tc>
        <w:tc>
          <w:tcPr>
            <w:tcW w:w="972"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21.5 </w:t>
            </w:r>
          </w:p>
        </w:tc>
        <w:tc>
          <w:tcPr>
            <w:tcW w:w="683"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3.3   </w:t>
            </w:r>
          </w:p>
        </w:tc>
        <w:tc>
          <w:tcPr>
            <w:tcW w:w="1230"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   </w:t>
            </w:r>
          </w:p>
        </w:tc>
        <w:tc>
          <w:tcPr>
            <w:tcW w:w="884"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3.3   </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23 </w:t>
            </w: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26 </w:t>
            </w:r>
          </w:p>
        </w:tc>
        <w:tc>
          <w:tcPr>
            <w:tcW w:w="972"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24.5 </w:t>
            </w:r>
          </w:p>
        </w:tc>
        <w:tc>
          <w:tcPr>
            <w:tcW w:w="683"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5.0   </w:t>
            </w:r>
          </w:p>
        </w:tc>
        <w:tc>
          <w:tcPr>
            <w:tcW w:w="1230"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5   </w:t>
            </w:r>
          </w:p>
        </w:tc>
        <w:tc>
          <w:tcPr>
            <w:tcW w:w="884"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8.3   </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26 </w:t>
            </w: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29 </w:t>
            </w:r>
          </w:p>
        </w:tc>
        <w:tc>
          <w:tcPr>
            <w:tcW w:w="972"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27.5 </w:t>
            </w:r>
          </w:p>
        </w:tc>
        <w:tc>
          <w:tcPr>
            <w:tcW w:w="683"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9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15.0   </w:t>
            </w:r>
          </w:p>
        </w:tc>
        <w:tc>
          <w:tcPr>
            <w:tcW w:w="1230"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14   </w:t>
            </w:r>
          </w:p>
        </w:tc>
        <w:tc>
          <w:tcPr>
            <w:tcW w:w="884"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23.3   </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29 </w:t>
            </w: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32 </w:t>
            </w:r>
          </w:p>
        </w:tc>
        <w:tc>
          <w:tcPr>
            <w:tcW w:w="972"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30.5 </w:t>
            </w:r>
          </w:p>
        </w:tc>
        <w:tc>
          <w:tcPr>
            <w:tcW w:w="683"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19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31.7   </w:t>
            </w:r>
          </w:p>
        </w:tc>
        <w:tc>
          <w:tcPr>
            <w:tcW w:w="1230"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33   </w:t>
            </w:r>
          </w:p>
        </w:tc>
        <w:tc>
          <w:tcPr>
            <w:tcW w:w="884"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55.0   </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32 </w:t>
            </w: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35 </w:t>
            </w:r>
          </w:p>
        </w:tc>
        <w:tc>
          <w:tcPr>
            <w:tcW w:w="972"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33.5 </w:t>
            </w:r>
          </w:p>
        </w:tc>
        <w:tc>
          <w:tcPr>
            <w:tcW w:w="683"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26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43.3   </w:t>
            </w:r>
          </w:p>
        </w:tc>
        <w:tc>
          <w:tcPr>
            <w:tcW w:w="1230"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59   </w:t>
            </w:r>
          </w:p>
        </w:tc>
        <w:tc>
          <w:tcPr>
            <w:tcW w:w="884"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98.3   </w:t>
            </w:r>
          </w:p>
        </w:tc>
      </w:tr>
      <w:tr w:rsidR="00EF4CE7" w:rsidRPr="00EF4CE7" w:rsidTr="00EF4CE7">
        <w:trPr>
          <w:trHeight w:val="255"/>
        </w:trPr>
        <w:tc>
          <w:tcPr>
            <w:tcW w:w="65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35 </w:t>
            </w:r>
          </w:p>
        </w:tc>
        <w:tc>
          <w:tcPr>
            <w:tcW w:w="839"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&lt;</w:t>
            </w:r>
          </w:p>
        </w:tc>
        <w:tc>
          <w:tcPr>
            <w:tcW w:w="62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38 </w:t>
            </w:r>
          </w:p>
        </w:tc>
        <w:tc>
          <w:tcPr>
            <w:tcW w:w="972"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36.5 </w:t>
            </w:r>
          </w:p>
        </w:tc>
        <w:tc>
          <w:tcPr>
            <w:tcW w:w="683"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3 </w:t>
            </w:r>
          </w:p>
        </w:tc>
        <w:tc>
          <w:tcPr>
            <w:tcW w:w="1095"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   </w:t>
            </w:r>
          </w:p>
        </w:tc>
        <w:tc>
          <w:tcPr>
            <w:tcW w:w="956"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1.7   </w:t>
            </w:r>
          </w:p>
        </w:tc>
        <w:tc>
          <w:tcPr>
            <w:tcW w:w="1230"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60   </w:t>
            </w:r>
          </w:p>
        </w:tc>
        <w:tc>
          <w:tcPr>
            <w:tcW w:w="884" w:type="dxa"/>
            <w:tcBorders>
              <w:top w:val="nil"/>
              <w:left w:val="nil"/>
              <w:bottom w:val="single" w:sz="4" w:space="0" w:color="auto"/>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100.0   </w:t>
            </w:r>
          </w:p>
        </w:tc>
      </w:tr>
      <w:tr w:rsidR="00EF4CE7" w:rsidRPr="00EF4CE7" w:rsidTr="00EF4CE7">
        <w:trPr>
          <w:trHeight w:val="255"/>
        </w:trPr>
        <w:tc>
          <w:tcPr>
            <w:tcW w:w="6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p>
        </w:tc>
        <w:tc>
          <w:tcPr>
            <w:tcW w:w="839"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p>
        </w:tc>
        <w:tc>
          <w:tcPr>
            <w:tcW w:w="62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p>
        </w:tc>
        <w:tc>
          <w:tcPr>
            <w:tcW w:w="972" w:type="dxa"/>
            <w:tcBorders>
              <w:top w:val="nil"/>
              <w:left w:val="nil"/>
              <w:bottom w:val="nil"/>
              <w:right w:val="nil"/>
            </w:tcBorders>
            <w:noWrap/>
            <w:vAlign w:val="bottom"/>
          </w:tcPr>
          <w:p w:rsidR="00EF4CE7" w:rsidRPr="00EF4CE7" w:rsidRDefault="00EF4CE7" w:rsidP="00EF4CE7">
            <w:pPr>
              <w:widowControl/>
              <w:jc w:val="left"/>
              <w:rPr>
                <w:rFonts w:ascii="Arial" w:hAnsi="Arial" w:cs="Arial"/>
                <w:kern w:val="0"/>
                <w:sz w:val="20"/>
                <w:szCs w:val="24"/>
                <w:lang w:eastAsia="en-US"/>
              </w:rPr>
            </w:pPr>
          </w:p>
        </w:tc>
        <w:tc>
          <w:tcPr>
            <w:tcW w:w="683" w:type="dxa"/>
            <w:tcBorders>
              <w:top w:val="nil"/>
              <w:left w:val="nil"/>
              <w:bottom w:val="nil"/>
              <w:right w:val="nil"/>
            </w:tcBorders>
            <w:noWrap/>
            <w:vAlign w:val="bottom"/>
          </w:tcPr>
          <w:p w:rsidR="00EF4CE7" w:rsidRPr="00EF4CE7" w:rsidRDefault="00EF4CE7" w:rsidP="00EF4CE7">
            <w:pPr>
              <w:widowControl/>
              <w:jc w:val="left"/>
              <w:rPr>
                <w:rFonts w:ascii="Arial" w:hAnsi="Arial" w:cs="Arial"/>
                <w:kern w:val="0"/>
                <w:sz w:val="20"/>
                <w:szCs w:val="24"/>
                <w:lang w:eastAsia="en-US"/>
              </w:rPr>
            </w:pPr>
          </w:p>
        </w:tc>
        <w:tc>
          <w:tcPr>
            <w:tcW w:w="1095"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60   </w:t>
            </w:r>
          </w:p>
        </w:tc>
        <w:tc>
          <w:tcPr>
            <w:tcW w:w="956" w:type="dxa"/>
            <w:tcBorders>
              <w:top w:val="nil"/>
              <w:left w:val="nil"/>
              <w:bottom w:val="nil"/>
              <w:right w:val="nil"/>
            </w:tcBorders>
            <w:noWrap/>
            <w:vAlign w:val="bottom"/>
          </w:tcPr>
          <w:p w:rsidR="00EF4CE7" w:rsidRPr="00EF4CE7" w:rsidRDefault="00EF4CE7" w:rsidP="00EF4CE7">
            <w:pPr>
              <w:widowControl/>
              <w:jc w:val="right"/>
              <w:rPr>
                <w:rFonts w:ascii="Arial" w:hAnsi="Arial" w:cs="Arial"/>
                <w:kern w:val="0"/>
                <w:sz w:val="20"/>
                <w:szCs w:val="24"/>
                <w:lang w:eastAsia="en-US"/>
              </w:rPr>
            </w:pPr>
            <w:r w:rsidRPr="00EF4CE7">
              <w:rPr>
                <w:rFonts w:ascii="Arial" w:hAnsi="Arial" w:cs="Arial"/>
                <w:kern w:val="0"/>
                <w:sz w:val="20"/>
                <w:szCs w:val="24"/>
                <w:lang w:eastAsia="en-US"/>
              </w:rPr>
              <w:t xml:space="preserve">100.0   </w:t>
            </w:r>
          </w:p>
        </w:tc>
        <w:tc>
          <w:tcPr>
            <w:tcW w:w="1230" w:type="dxa"/>
            <w:tcBorders>
              <w:top w:val="nil"/>
              <w:left w:val="nil"/>
              <w:bottom w:val="nil"/>
              <w:right w:val="nil"/>
            </w:tcBorders>
            <w:noWrap/>
            <w:vAlign w:val="bottom"/>
          </w:tcPr>
          <w:p w:rsidR="00EF4CE7" w:rsidRPr="00EF4CE7" w:rsidRDefault="00EF4CE7" w:rsidP="00EF4CE7">
            <w:pPr>
              <w:widowControl/>
              <w:jc w:val="left"/>
              <w:rPr>
                <w:rFonts w:ascii="Arial" w:hAnsi="Arial" w:cs="Arial"/>
                <w:kern w:val="0"/>
                <w:sz w:val="20"/>
                <w:szCs w:val="24"/>
                <w:lang w:eastAsia="en-US"/>
              </w:rPr>
            </w:pPr>
          </w:p>
        </w:tc>
        <w:tc>
          <w:tcPr>
            <w:tcW w:w="884" w:type="dxa"/>
            <w:tcBorders>
              <w:top w:val="nil"/>
              <w:left w:val="nil"/>
              <w:bottom w:val="nil"/>
              <w:right w:val="nil"/>
            </w:tcBorders>
            <w:noWrap/>
            <w:vAlign w:val="bottom"/>
          </w:tcPr>
          <w:p w:rsidR="00EF4CE7" w:rsidRPr="00EF4CE7" w:rsidRDefault="00EF4CE7" w:rsidP="00EF4CE7">
            <w:pPr>
              <w:widowControl/>
              <w:jc w:val="left"/>
              <w:rPr>
                <w:rFonts w:ascii="Arial" w:hAnsi="Arial" w:cs="Arial"/>
                <w:kern w:val="0"/>
                <w:sz w:val="20"/>
                <w:szCs w:val="24"/>
                <w:lang w:eastAsia="en-US"/>
              </w:rPr>
            </w:pPr>
          </w:p>
        </w:tc>
      </w:tr>
    </w:tbl>
    <w:p w:rsidR="00EF4CE7" w:rsidRDefault="00EF4CE7" w:rsidP="00EF4CE7">
      <w:pPr>
        <w:widowControl/>
        <w:tabs>
          <w:tab w:val="right" w:pos="720"/>
          <w:tab w:val="left" w:pos="980"/>
          <w:tab w:val="left" w:pos="1350"/>
        </w:tabs>
        <w:ind w:left="979" w:hanging="979"/>
        <w:jc w:val="left"/>
        <w:rPr>
          <w:rFonts w:ascii="Times New Roman" w:hAnsi="Times New Roman" w:cs="Times New Roman"/>
          <w:b/>
          <w:bCs/>
          <w:kern w:val="0"/>
          <w:sz w:val="22"/>
          <w:szCs w:val="24"/>
        </w:rPr>
      </w:pPr>
      <w:r>
        <w:rPr>
          <w:rFonts w:ascii="Times New Roman" w:hAnsi="Times New Roman" w:cs="Times New Roman" w:hint="eastAsia"/>
          <w:b/>
          <w:bCs/>
          <w:kern w:val="0"/>
          <w:sz w:val="22"/>
          <w:szCs w:val="24"/>
        </w:rPr>
        <w:t xml:space="preserve">    </w:t>
      </w:r>
      <w:proofErr w:type="gramStart"/>
      <w:r>
        <w:rPr>
          <w:rFonts w:ascii="Times New Roman" w:hAnsi="Times New Roman" w:cs="Times New Roman" w:hint="eastAsia"/>
          <w:b/>
          <w:bCs/>
          <w:kern w:val="0"/>
          <w:sz w:val="22"/>
          <w:szCs w:val="24"/>
        </w:rPr>
        <w:t>d</w:t>
      </w:r>
      <w:proofErr w:type="gramEnd"/>
      <w:r>
        <w:rPr>
          <w:rFonts w:ascii="Times New Roman" w:hAnsi="Times New Roman" w:cs="Times New Roman" w:hint="eastAsia"/>
          <w:b/>
          <w:bCs/>
          <w:kern w:val="0"/>
          <w:sz w:val="22"/>
          <w:szCs w:val="24"/>
        </w:rPr>
        <w:t>.</w:t>
      </w:r>
    </w:p>
    <w:p w:rsidR="00EF4CE7" w:rsidRDefault="00EF4CE7" w:rsidP="00EF4CE7">
      <w:pPr>
        <w:pStyle w:val="NT"/>
        <w:tabs>
          <w:tab w:val="left" w:pos="1350"/>
        </w:tabs>
        <w:spacing w:after="0"/>
        <w:ind w:left="0" w:firstLine="0"/>
        <w:rPr>
          <w:b/>
          <w:bCs/>
        </w:rPr>
      </w:pPr>
      <w:r>
        <w:rPr>
          <w:b/>
          <w:bCs/>
        </w:rPr>
        <w:lastRenderedPageBreak/>
        <w:tab/>
      </w:r>
      <w:r>
        <w:rPr>
          <w:b/>
          <w:bCs/>
        </w:rPr>
        <w:tab/>
      </w:r>
      <w:r>
        <w:rPr>
          <w:b/>
          <w:bCs/>
        </w:rPr>
        <w:tab/>
      </w:r>
      <w:r>
        <w:rPr>
          <w:b/>
          <w:noProof/>
          <w:lang w:eastAsia="zh-CN"/>
        </w:rPr>
        <w:drawing>
          <wp:inline distT="0" distB="0" distL="0" distR="0">
            <wp:extent cx="2619375" cy="1971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9375" cy="1971675"/>
                    </a:xfrm>
                    <a:prstGeom prst="rect">
                      <a:avLst/>
                    </a:prstGeom>
                    <a:noFill/>
                    <a:ln>
                      <a:noFill/>
                    </a:ln>
                  </pic:spPr>
                </pic:pic>
              </a:graphicData>
            </a:graphic>
          </wp:inline>
        </w:drawing>
      </w:r>
    </w:p>
    <w:p w:rsidR="00EF4CE7" w:rsidRPr="00DE37B3" w:rsidRDefault="00EF4CE7" w:rsidP="00EF4CE7">
      <w:pPr>
        <w:pStyle w:val="NT"/>
        <w:tabs>
          <w:tab w:val="left" w:pos="1350"/>
        </w:tabs>
        <w:spacing w:after="0"/>
        <w:ind w:left="0" w:firstLineChars="200" w:firstLine="440"/>
        <w:rPr>
          <w:bCs/>
        </w:rPr>
      </w:pPr>
      <w:r>
        <w:rPr>
          <w:bCs/>
        </w:rPr>
        <w:t>Distribution shape is skewed left.</w:t>
      </w:r>
    </w:p>
    <w:p w:rsidR="00EF4CE7" w:rsidRPr="00EF4CE7" w:rsidRDefault="00EF4CE7" w:rsidP="00EF4CE7">
      <w:pPr>
        <w:rPr>
          <w:lang w:val="en-GB"/>
        </w:rPr>
      </w:pPr>
    </w:p>
    <w:p w:rsidR="00EF4CE7" w:rsidRDefault="00EF4CE7" w:rsidP="00EF4CE7">
      <w:pPr>
        <w:pStyle w:val="ListParagraph"/>
        <w:numPr>
          <w:ilvl w:val="0"/>
          <w:numId w:val="1"/>
        </w:numPr>
        <w:ind w:firstLineChars="0"/>
        <w:rPr>
          <w:lang w:val="en-GB"/>
        </w:rPr>
      </w:pPr>
      <w:r>
        <w:rPr>
          <w:rFonts w:hint="eastAsia"/>
          <w:lang w:val="en-GB"/>
        </w:rPr>
        <w:t xml:space="preserve">Use </w:t>
      </w:r>
      <w:proofErr w:type="gramStart"/>
      <w:r>
        <w:rPr>
          <w:rFonts w:hint="eastAsia"/>
          <w:lang w:val="en-GB"/>
        </w:rPr>
        <w:t xml:space="preserve">a </w:t>
      </w:r>
      <w:r w:rsidRPr="00EF4CE7">
        <w:rPr>
          <w:rFonts w:hint="eastAsia"/>
          <w:b/>
          <w:lang w:val="en-GB"/>
        </w:rPr>
        <w:t>software</w:t>
      </w:r>
      <w:proofErr w:type="gramEnd"/>
      <w:r>
        <w:rPr>
          <w:rFonts w:hint="eastAsia"/>
          <w:lang w:val="en-GB"/>
        </w:rPr>
        <w:t xml:space="preserve"> to draw a frequency histogram for the bottle design ratings. </w:t>
      </w:r>
    </w:p>
    <w:p w:rsidR="002E29CF" w:rsidRDefault="00EF4CE7" w:rsidP="00EF4CE7">
      <w:pPr>
        <w:rPr>
          <w:color w:val="FF0000"/>
          <w:lang w:val="en-GB"/>
        </w:rPr>
      </w:pPr>
      <w:proofErr w:type="spellStart"/>
      <w:r>
        <w:rPr>
          <w:rFonts w:hint="eastAsia"/>
          <w:b/>
          <w:color w:val="FF0000"/>
          <w:u w:val="single"/>
          <w:lang w:val="en-GB"/>
        </w:rPr>
        <w:t>Ans</w:t>
      </w:r>
      <w:proofErr w:type="spellEnd"/>
      <w:r>
        <w:rPr>
          <w:rFonts w:hint="eastAsia"/>
          <w:b/>
          <w:color w:val="FF0000"/>
          <w:u w:val="single"/>
          <w:lang w:val="en-GB"/>
        </w:rPr>
        <w:t>:</w:t>
      </w:r>
      <w:r>
        <w:rPr>
          <w:rFonts w:hint="eastAsia"/>
          <w:color w:val="FF0000"/>
          <w:lang w:val="en-GB"/>
        </w:rPr>
        <w:t xml:space="preserve"> </w:t>
      </w:r>
      <w:r w:rsidR="002E29CF">
        <w:rPr>
          <w:rFonts w:hint="eastAsia"/>
          <w:color w:val="FF0000"/>
          <w:lang w:val="en-GB"/>
        </w:rPr>
        <w:t xml:space="preserve"> </w:t>
      </w:r>
      <w:r w:rsidR="002E29CF" w:rsidRPr="002E29CF">
        <w:rPr>
          <w:rFonts w:hint="eastAsia"/>
          <w:color w:val="000000" w:themeColor="text1"/>
          <w:lang w:val="en-GB"/>
        </w:rPr>
        <w:t>R</w:t>
      </w:r>
      <w:r w:rsidR="002E29CF">
        <w:rPr>
          <w:rFonts w:hint="eastAsia"/>
          <w:color w:val="000000" w:themeColor="text1"/>
          <w:lang w:val="en-GB"/>
        </w:rPr>
        <w:t>esult</w:t>
      </w:r>
      <w:r w:rsidR="00172F93">
        <w:rPr>
          <w:rFonts w:hint="eastAsia"/>
          <w:color w:val="000000" w:themeColor="text1"/>
          <w:lang w:val="en-GB"/>
        </w:rPr>
        <w:t>s</w:t>
      </w:r>
      <w:r w:rsidR="002E29CF">
        <w:rPr>
          <w:rFonts w:hint="eastAsia"/>
          <w:color w:val="000000" w:themeColor="text1"/>
          <w:lang w:val="en-GB"/>
        </w:rPr>
        <w:t xml:space="preserve"> using Excel (Textbook Page 80)</w:t>
      </w:r>
    </w:p>
    <w:tbl>
      <w:tblPr>
        <w:tblW w:w="2160" w:type="dxa"/>
        <w:tblInd w:w="93" w:type="dxa"/>
        <w:tblLook w:val="04A0" w:firstRow="1" w:lastRow="0" w:firstColumn="1" w:lastColumn="0" w:noHBand="0" w:noVBand="1"/>
      </w:tblPr>
      <w:tblGrid>
        <w:gridCol w:w="1080"/>
        <w:gridCol w:w="1206"/>
      </w:tblGrid>
      <w:tr w:rsidR="002E29CF" w:rsidRPr="002E29CF" w:rsidTr="002E29CF">
        <w:trPr>
          <w:trHeight w:val="285"/>
        </w:trPr>
        <w:tc>
          <w:tcPr>
            <w:tcW w:w="1080" w:type="dxa"/>
            <w:tcBorders>
              <w:top w:val="single" w:sz="8" w:space="0" w:color="auto"/>
              <w:left w:val="nil"/>
              <w:bottom w:val="single" w:sz="4" w:space="0" w:color="auto"/>
              <w:right w:val="nil"/>
            </w:tcBorders>
            <w:shd w:val="clear" w:color="auto" w:fill="auto"/>
            <w:noWrap/>
            <w:vAlign w:val="bottom"/>
            <w:hideMark/>
          </w:tcPr>
          <w:p w:rsidR="002E29CF" w:rsidRPr="002E29CF" w:rsidRDefault="002E29CF" w:rsidP="002E29CF">
            <w:pPr>
              <w:widowControl/>
              <w:jc w:val="center"/>
              <w:rPr>
                <w:rFonts w:ascii="宋体" w:eastAsia="宋体" w:hAnsi="宋体" w:cs="宋体"/>
                <w:color w:val="000000"/>
                <w:kern w:val="0"/>
                <w:sz w:val="22"/>
              </w:rPr>
            </w:pPr>
            <w:r w:rsidRPr="002E29CF">
              <w:rPr>
                <w:rFonts w:ascii="宋体" w:eastAsia="宋体" w:hAnsi="宋体" w:cs="宋体" w:hint="eastAsia"/>
                <w:color w:val="000000"/>
                <w:kern w:val="0"/>
                <w:sz w:val="22"/>
              </w:rPr>
              <w:t>bin</w:t>
            </w:r>
          </w:p>
        </w:tc>
        <w:tc>
          <w:tcPr>
            <w:tcW w:w="1080" w:type="dxa"/>
            <w:tcBorders>
              <w:top w:val="single" w:sz="8" w:space="0" w:color="auto"/>
              <w:left w:val="nil"/>
              <w:bottom w:val="single" w:sz="4" w:space="0" w:color="auto"/>
              <w:right w:val="nil"/>
            </w:tcBorders>
            <w:shd w:val="clear" w:color="auto" w:fill="auto"/>
            <w:noWrap/>
            <w:vAlign w:val="bottom"/>
            <w:hideMark/>
          </w:tcPr>
          <w:p w:rsidR="002E29CF" w:rsidRPr="002E29CF" w:rsidRDefault="002E29CF" w:rsidP="002E29CF">
            <w:pPr>
              <w:widowControl/>
              <w:jc w:val="center"/>
              <w:rPr>
                <w:rFonts w:ascii="宋体" w:eastAsia="宋体" w:hAnsi="宋体" w:cs="宋体"/>
                <w:color w:val="000000"/>
                <w:kern w:val="0"/>
                <w:sz w:val="22"/>
              </w:rPr>
            </w:pPr>
            <w:r>
              <w:rPr>
                <w:noProof/>
              </w:rPr>
              <w:drawing>
                <wp:anchor distT="0" distB="0" distL="114300" distR="114300" simplePos="0" relativeHeight="251658240" behindDoc="0" locked="0" layoutInCell="1" allowOverlap="1" wp14:anchorId="73966359" wp14:editId="6B6E3DB9">
                  <wp:simplePos x="0" y="0"/>
                  <wp:positionH relativeFrom="column">
                    <wp:posOffset>1082675</wp:posOffset>
                  </wp:positionH>
                  <wp:positionV relativeFrom="paragraph">
                    <wp:posOffset>185420</wp:posOffset>
                  </wp:positionV>
                  <wp:extent cx="3872230" cy="1995170"/>
                  <wp:effectExtent l="0" t="0" r="13970" b="24130"/>
                  <wp:wrapNone/>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Pr="002E29CF">
              <w:rPr>
                <w:rFonts w:ascii="宋体" w:eastAsia="宋体" w:hAnsi="宋体" w:cs="宋体" w:hint="eastAsia"/>
                <w:color w:val="000000"/>
                <w:kern w:val="0"/>
                <w:sz w:val="22"/>
              </w:rPr>
              <w:t>Frequency</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20</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22</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24</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26</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4</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28</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7</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30</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11</w:t>
            </w:r>
          </w:p>
        </w:tc>
      </w:tr>
      <w:tr w:rsidR="002E29CF" w:rsidRPr="002E29CF" w:rsidTr="002E29CF">
        <w:trPr>
          <w:trHeight w:val="19"/>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32</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19</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34</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15</w:t>
            </w:r>
          </w:p>
        </w:tc>
      </w:tr>
      <w:tr w:rsidR="002E29CF" w:rsidRPr="002E29CF" w:rsidTr="002E29CF">
        <w:trPr>
          <w:trHeight w:val="285"/>
        </w:trPr>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36</w:t>
            </w:r>
          </w:p>
        </w:tc>
        <w:tc>
          <w:tcPr>
            <w:tcW w:w="10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1</w:t>
            </w:r>
          </w:p>
        </w:tc>
      </w:tr>
      <w:tr w:rsidR="002E29CF" w:rsidRPr="002E29CF" w:rsidTr="002E29CF">
        <w:trPr>
          <w:trHeight w:val="300"/>
        </w:trPr>
        <w:tc>
          <w:tcPr>
            <w:tcW w:w="1080" w:type="dxa"/>
            <w:tcBorders>
              <w:top w:val="nil"/>
              <w:left w:val="nil"/>
              <w:bottom w:val="single" w:sz="8" w:space="0" w:color="auto"/>
              <w:right w:val="nil"/>
            </w:tcBorders>
            <w:shd w:val="clear" w:color="auto" w:fill="auto"/>
            <w:noWrap/>
            <w:vAlign w:val="bottom"/>
            <w:hideMark/>
          </w:tcPr>
          <w:p w:rsidR="002E29CF" w:rsidRPr="002E29CF" w:rsidRDefault="002E29CF" w:rsidP="002E29CF">
            <w:pPr>
              <w:widowControl/>
              <w:jc w:val="left"/>
              <w:rPr>
                <w:rFonts w:ascii="宋体" w:eastAsia="宋体" w:hAnsi="宋体" w:cs="宋体"/>
                <w:color w:val="000000"/>
                <w:kern w:val="0"/>
                <w:sz w:val="22"/>
              </w:rPr>
            </w:pPr>
            <w:r w:rsidRPr="002E29CF">
              <w:rPr>
                <w:rFonts w:ascii="宋体" w:eastAsia="宋体" w:hAnsi="宋体" w:cs="宋体" w:hint="eastAsia"/>
                <w:color w:val="000000"/>
                <w:kern w:val="0"/>
                <w:sz w:val="22"/>
              </w:rPr>
              <w:t>More</w:t>
            </w:r>
          </w:p>
        </w:tc>
        <w:tc>
          <w:tcPr>
            <w:tcW w:w="1080" w:type="dxa"/>
            <w:tcBorders>
              <w:top w:val="nil"/>
              <w:left w:val="nil"/>
              <w:bottom w:val="single" w:sz="8" w:space="0" w:color="auto"/>
              <w:right w:val="nil"/>
            </w:tcBorders>
            <w:shd w:val="clear" w:color="auto" w:fill="auto"/>
            <w:noWrap/>
            <w:vAlign w:val="bottom"/>
            <w:hideMark/>
          </w:tcPr>
          <w:p w:rsidR="002E29CF" w:rsidRPr="002E29CF" w:rsidRDefault="002E29CF" w:rsidP="002E29CF">
            <w:pPr>
              <w:widowControl/>
              <w:jc w:val="right"/>
              <w:rPr>
                <w:rFonts w:ascii="宋体" w:eastAsia="宋体" w:hAnsi="宋体" w:cs="宋体"/>
                <w:color w:val="000000"/>
                <w:kern w:val="0"/>
                <w:sz w:val="22"/>
              </w:rPr>
            </w:pPr>
            <w:r w:rsidRPr="002E29CF">
              <w:rPr>
                <w:rFonts w:ascii="宋体" w:eastAsia="宋体" w:hAnsi="宋体" w:cs="宋体" w:hint="eastAsia"/>
                <w:color w:val="000000"/>
                <w:kern w:val="0"/>
                <w:sz w:val="22"/>
              </w:rPr>
              <w:t>0</w:t>
            </w:r>
          </w:p>
        </w:tc>
      </w:tr>
    </w:tbl>
    <w:p w:rsidR="002E29CF" w:rsidRDefault="002E29CF" w:rsidP="00EF4CE7">
      <w:pPr>
        <w:rPr>
          <w:lang w:val="en-GB"/>
        </w:rPr>
      </w:pPr>
    </w:p>
    <w:p w:rsidR="002E29CF" w:rsidRPr="00EF4CE7" w:rsidRDefault="002E29CF" w:rsidP="00EF4CE7">
      <w:pPr>
        <w:rPr>
          <w:b/>
          <w:u w:val="single"/>
          <w:lang w:val="en-GB"/>
        </w:rPr>
      </w:pPr>
      <w:r>
        <w:rPr>
          <w:rFonts w:hint="eastAsia"/>
          <w:lang w:val="en-GB"/>
        </w:rPr>
        <w:t>Result</w:t>
      </w:r>
      <w:r w:rsidR="00172F93">
        <w:rPr>
          <w:rFonts w:hint="eastAsia"/>
          <w:lang w:val="en-GB"/>
        </w:rPr>
        <w:t>s</w:t>
      </w:r>
      <w:r>
        <w:rPr>
          <w:rFonts w:hint="eastAsia"/>
          <w:lang w:val="en-GB"/>
        </w:rPr>
        <w:t xml:space="preserve"> </w:t>
      </w:r>
      <w:r>
        <w:rPr>
          <w:lang w:val="en-GB"/>
        </w:rPr>
        <w:t>using</w:t>
      </w:r>
      <w:r>
        <w:rPr>
          <w:rFonts w:hint="eastAsia"/>
          <w:lang w:val="en-GB"/>
        </w:rPr>
        <w:t xml:space="preserve"> </w:t>
      </w:r>
      <w:proofErr w:type="spellStart"/>
      <w:r>
        <w:rPr>
          <w:rFonts w:hint="eastAsia"/>
          <w:lang w:val="en-GB"/>
        </w:rPr>
        <w:t>MegaStat</w:t>
      </w:r>
      <w:proofErr w:type="spellEnd"/>
      <w:r>
        <w:rPr>
          <w:rFonts w:hint="eastAsia"/>
          <w:lang w:val="en-GB"/>
        </w:rPr>
        <w:t xml:space="preserve"> (Textbook Page 86)</w:t>
      </w:r>
    </w:p>
    <w:tbl>
      <w:tblPr>
        <w:tblW w:w="8263" w:type="dxa"/>
        <w:tblInd w:w="93" w:type="dxa"/>
        <w:tblLook w:val="04A0" w:firstRow="1" w:lastRow="0" w:firstColumn="1" w:lastColumn="0" w:noHBand="0" w:noVBand="1"/>
      </w:tblPr>
      <w:tblGrid>
        <w:gridCol w:w="720"/>
        <w:gridCol w:w="839"/>
        <w:gridCol w:w="660"/>
        <w:gridCol w:w="980"/>
        <w:gridCol w:w="683"/>
        <w:gridCol w:w="1140"/>
        <w:gridCol w:w="1000"/>
        <w:gridCol w:w="1357"/>
        <w:gridCol w:w="884"/>
      </w:tblGrid>
      <w:tr w:rsidR="002E29CF" w:rsidRPr="002E29CF" w:rsidTr="002E29CF">
        <w:trPr>
          <w:trHeight w:val="255"/>
        </w:trPr>
        <w:tc>
          <w:tcPr>
            <w:tcW w:w="720"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839"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center"/>
              <w:rPr>
                <w:rFonts w:ascii="Arial" w:eastAsia="宋体" w:hAnsi="Arial" w:cs="Arial"/>
                <w:b/>
                <w:bCs/>
                <w:i/>
                <w:iCs/>
                <w:color w:val="000000"/>
                <w:kern w:val="0"/>
                <w:sz w:val="20"/>
                <w:szCs w:val="20"/>
              </w:rPr>
            </w:pPr>
            <w:r w:rsidRPr="002E29CF">
              <w:rPr>
                <w:rFonts w:ascii="Arial" w:eastAsia="宋体" w:hAnsi="Arial" w:cs="Arial"/>
                <w:b/>
                <w:bCs/>
                <w:i/>
                <w:iCs/>
                <w:color w:val="000000"/>
                <w:kern w:val="0"/>
                <w:sz w:val="20"/>
                <w:szCs w:val="20"/>
              </w:rPr>
              <w:t>Rating</w:t>
            </w:r>
          </w:p>
        </w:tc>
        <w:tc>
          <w:tcPr>
            <w:tcW w:w="660"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980"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683"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1140"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1000" w:type="dxa"/>
            <w:tcBorders>
              <w:top w:val="single" w:sz="4" w:space="0" w:color="auto"/>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w:t>
            </w:r>
          </w:p>
        </w:tc>
        <w:tc>
          <w:tcPr>
            <w:tcW w:w="2241" w:type="dxa"/>
            <w:gridSpan w:val="2"/>
            <w:tcBorders>
              <w:top w:val="single" w:sz="4" w:space="0" w:color="auto"/>
              <w:left w:val="nil"/>
              <w:bottom w:val="single" w:sz="4" w:space="0" w:color="auto"/>
              <w:right w:val="nil"/>
            </w:tcBorders>
            <w:shd w:val="clear" w:color="auto" w:fill="auto"/>
            <w:noWrap/>
            <w:vAlign w:val="bottom"/>
            <w:hideMark/>
          </w:tcPr>
          <w:p w:rsidR="002E29CF" w:rsidRPr="002E29CF" w:rsidRDefault="002E29CF" w:rsidP="002E29CF">
            <w:pPr>
              <w:widowControl/>
              <w:jc w:val="center"/>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cumulative</w:t>
            </w:r>
          </w:p>
        </w:tc>
      </w:tr>
      <w:tr w:rsidR="002E29CF" w:rsidRPr="002E29CF" w:rsidTr="002E29CF">
        <w:trPr>
          <w:trHeight w:val="255"/>
        </w:trPr>
        <w:tc>
          <w:tcPr>
            <w:tcW w:w="72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16"/>
                <w:szCs w:val="16"/>
              </w:rPr>
            </w:pPr>
            <w:r w:rsidRPr="002E29CF">
              <w:rPr>
                <w:rFonts w:ascii="Arial" w:eastAsia="宋体" w:hAnsi="Arial" w:cs="Arial"/>
                <w:i/>
                <w:iCs/>
                <w:color w:val="000000"/>
                <w:kern w:val="0"/>
                <w:sz w:val="16"/>
                <w:szCs w:val="16"/>
              </w:rPr>
              <w:t xml:space="preserve">  lower</w:t>
            </w:r>
          </w:p>
        </w:tc>
        <w:tc>
          <w:tcPr>
            <w:tcW w:w="839"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16"/>
                <w:szCs w:val="16"/>
              </w:rPr>
            </w:pPr>
            <w:r w:rsidRPr="002E29CF">
              <w:rPr>
                <w:rFonts w:ascii="Arial" w:eastAsia="宋体" w:hAnsi="Arial" w:cs="Arial"/>
                <w:i/>
                <w:iCs/>
                <w:color w:val="000000"/>
                <w:kern w:val="0"/>
                <w:sz w:val="16"/>
                <w:szCs w:val="16"/>
              </w:rPr>
              <w:t xml:space="preserve"> </w:t>
            </w:r>
          </w:p>
        </w:tc>
        <w:tc>
          <w:tcPr>
            <w:tcW w:w="66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16"/>
                <w:szCs w:val="16"/>
              </w:rPr>
            </w:pPr>
            <w:r w:rsidRPr="002E29CF">
              <w:rPr>
                <w:rFonts w:ascii="Arial" w:eastAsia="宋体" w:hAnsi="Arial" w:cs="Arial"/>
                <w:i/>
                <w:iCs/>
                <w:color w:val="000000"/>
                <w:kern w:val="0"/>
                <w:sz w:val="16"/>
                <w:szCs w:val="16"/>
              </w:rPr>
              <w:t>upper</w:t>
            </w:r>
          </w:p>
        </w:tc>
        <w:tc>
          <w:tcPr>
            <w:tcW w:w="98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midpoint</w:t>
            </w:r>
          </w:p>
        </w:tc>
        <w:tc>
          <w:tcPr>
            <w:tcW w:w="683"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width</w:t>
            </w:r>
          </w:p>
        </w:tc>
        <w:tc>
          <w:tcPr>
            <w:tcW w:w="114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frequency</w:t>
            </w:r>
          </w:p>
        </w:tc>
        <w:tc>
          <w:tcPr>
            <w:tcW w:w="100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percent  </w:t>
            </w:r>
          </w:p>
        </w:tc>
        <w:tc>
          <w:tcPr>
            <w:tcW w:w="1357"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 xml:space="preserve">   frequency</w:t>
            </w:r>
          </w:p>
        </w:tc>
        <w:tc>
          <w:tcPr>
            <w:tcW w:w="884"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i/>
                <w:iCs/>
                <w:color w:val="000000"/>
                <w:kern w:val="0"/>
                <w:sz w:val="20"/>
                <w:szCs w:val="20"/>
              </w:rPr>
            </w:pPr>
            <w:r w:rsidRPr="002E29CF">
              <w:rPr>
                <w:rFonts w:ascii="Arial" w:eastAsia="宋体" w:hAnsi="Arial" w:cs="Arial"/>
                <w:i/>
                <w:iCs/>
                <w:color w:val="000000"/>
                <w:kern w:val="0"/>
                <w:sz w:val="20"/>
                <w:szCs w:val="20"/>
              </w:rPr>
              <w:t>percent</w:t>
            </w:r>
          </w:p>
        </w:tc>
      </w:tr>
      <w:tr w:rsidR="002E29CF" w:rsidRPr="002E29CF" w:rsidTr="002E29CF">
        <w:trPr>
          <w:trHeight w:val="270"/>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20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22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21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1.7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1.7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22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24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23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1.7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3.3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24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26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25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5.0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5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8.3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26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28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27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5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8.3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10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16.7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28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30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29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9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15.0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19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31.7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30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32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31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14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23.3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33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55.0   </w:t>
            </w: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32 </w:t>
            </w: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34 </w:t>
            </w: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33 </w:t>
            </w: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21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35.0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54   </w:t>
            </w: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90.0   </w:t>
            </w:r>
          </w:p>
        </w:tc>
      </w:tr>
      <w:tr w:rsidR="002E29CF" w:rsidRPr="002E29CF" w:rsidTr="002E29CF">
        <w:trPr>
          <w:trHeight w:val="285"/>
        </w:trPr>
        <w:tc>
          <w:tcPr>
            <w:tcW w:w="72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34 </w:t>
            </w:r>
          </w:p>
        </w:tc>
        <w:tc>
          <w:tcPr>
            <w:tcW w:w="839"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&lt;</w:t>
            </w:r>
          </w:p>
        </w:tc>
        <w:tc>
          <w:tcPr>
            <w:tcW w:w="66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36 </w:t>
            </w:r>
          </w:p>
        </w:tc>
        <w:tc>
          <w:tcPr>
            <w:tcW w:w="98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35 </w:t>
            </w:r>
          </w:p>
        </w:tc>
        <w:tc>
          <w:tcPr>
            <w:tcW w:w="683"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2 </w:t>
            </w:r>
          </w:p>
        </w:tc>
        <w:tc>
          <w:tcPr>
            <w:tcW w:w="114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6   </w:t>
            </w:r>
          </w:p>
        </w:tc>
        <w:tc>
          <w:tcPr>
            <w:tcW w:w="1000"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10.0   </w:t>
            </w:r>
          </w:p>
        </w:tc>
        <w:tc>
          <w:tcPr>
            <w:tcW w:w="1357"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60   </w:t>
            </w:r>
          </w:p>
        </w:tc>
        <w:tc>
          <w:tcPr>
            <w:tcW w:w="884" w:type="dxa"/>
            <w:tcBorders>
              <w:top w:val="nil"/>
              <w:left w:val="nil"/>
              <w:bottom w:val="single" w:sz="4" w:space="0" w:color="auto"/>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100.0   </w:t>
            </w:r>
          </w:p>
        </w:tc>
      </w:tr>
      <w:tr w:rsidR="002E29CF" w:rsidRPr="002E29CF" w:rsidTr="002E29CF">
        <w:trPr>
          <w:trHeight w:val="19"/>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r>
      <w:tr w:rsidR="002E29CF" w:rsidRPr="002E29CF" w:rsidTr="002E29CF">
        <w:trPr>
          <w:trHeight w:val="285"/>
        </w:trPr>
        <w:tc>
          <w:tcPr>
            <w:tcW w:w="72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839"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66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p>
        </w:tc>
        <w:tc>
          <w:tcPr>
            <w:tcW w:w="980"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683"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114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60   </w:t>
            </w:r>
          </w:p>
        </w:tc>
        <w:tc>
          <w:tcPr>
            <w:tcW w:w="1000" w:type="dxa"/>
            <w:tcBorders>
              <w:top w:val="nil"/>
              <w:left w:val="nil"/>
              <w:bottom w:val="nil"/>
              <w:right w:val="nil"/>
            </w:tcBorders>
            <w:shd w:val="clear" w:color="auto" w:fill="auto"/>
            <w:noWrap/>
            <w:vAlign w:val="bottom"/>
            <w:hideMark/>
          </w:tcPr>
          <w:p w:rsidR="002E29CF" w:rsidRPr="002E29CF" w:rsidRDefault="002E29CF" w:rsidP="002E29CF">
            <w:pPr>
              <w:widowControl/>
              <w:jc w:val="right"/>
              <w:rPr>
                <w:rFonts w:ascii="Arial" w:eastAsia="宋体" w:hAnsi="Arial" w:cs="Arial"/>
                <w:color w:val="000000"/>
                <w:kern w:val="0"/>
                <w:sz w:val="20"/>
                <w:szCs w:val="20"/>
              </w:rPr>
            </w:pPr>
            <w:r w:rsidRPr="002E29CF">
              <w:rPr>
                <w:rFonts w:ascii="Arial" w:eastAsia="宋体" w:hAnsi="Arial" w:cs="Arial"/>
                <w:color w:val="000000"/>
                <w:kern w:val="0"/>
                <w:sz w:val="20"/>
                <w:szCs w:val="20"/>
              </w:rPr>
              <w:t xml:space="preserve">100.0   </w:t>
            </w:r>
          </w:p>
        </w:tc>
        <w:tc>
          <w:tcPr>
            <w:tcW w:w="1357"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c>
          <w:tcPr>
            <w:tcW w:w="884" w:type="dxa"/>
            <w:tcBorders>
              <w:top w:val="nil"/>
              <w:left w:val="nil"/>
              <w:bottom w:val="nil"/>
              <w:right w:val="nil"/>
            </w:tcBorders>
            <w:shd w:val="clear" w:color="auto" w:fill="auto"/>
            <w:noWrap/>
            <w:vAlign w:val="bottom"/>
            <w:hideMark/>
          </w:tcPr>
          <w:p w:rsidR="002E29CF" w:rsidRPr="002E29CF" w:rsidRDefault="002E29CF" w:rsidP="002E29CF">
            <w:pPr>
              <w:widowControl/>
              <w:jc w:val="left"/>
              <w:rPr>
                <w:rFonts w:ascii="Arial" w:eastAsia="宋体" w:hAnsi="Arial" w:cs="Arial"/>
                <w:color w:val="000000"/>
                <w:kern w:val="0"/>
                <w:sz w:val="20"/>
                <w:szCs w:val="20"/>
              </w:rPr>
            </w:pPr>
          </w:p>
        </w:tc>
      </w:tr>
    </w:tbl>
    <w:p w:rsidR="00211111" w:rsidRPr="00EF4CE7" w:rsidRDefault="002E29CF" w:rsidP="00EF4CE7">
      <w:pPr>
        <w:rPr>
          <w:b/>
          <w:u w:val="single"/>
          <w:lang w:val="en-GB"/>
        </w:rPr>
      </w:pPr>
      <w:r>
        <w:rPr>
          <w:noProof/>
        </w:rPr>
        <w:lastRenderedPageBreak/>
        <w:drawing>
          <wp:inline distT="0" distB="0" distL="0" distR="0" wp14:anchorId="2F9EDC4C" wp14:editId="59A2CF29">
            <wp:extent cx="3721210" cy="2600076"/>
            <wp:effectExtent l="0" t="0" r="12700" b="1016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EF4CE7" w:rsidRPr="00EF4CE7">
        <w:rPr>
          <w:rFonts w:hint="eastAsia"/>
          <w:b/>
          <w:u w:val="single"/>
          <w:lang w:val="en-GB"/>
        </w:rPr>
        <w:br/>
      </w:r>
    </w:p>
    <w:p w:rsidR="00211111" w:rsidRPr="00211111" w:rsidRDefault="00211111" w:rsidP="00211111">
      <w:pPr>
        <w:pStyle w:val="ListParagraph"/>
        <w:numPr>
          <w:ilvl w:val="0"/>
          <w:numId w:val="1"/>
        </w:numPr>
        <w:ind w:firstLineChars="0"/>
        <w:rPr>
          <w:lang w:val="en-GB"/>
        </w:rPr>
      </w:pPr>
      <w:r w:rsidRPr="00211111">
        <w:rPr>
          <w:lang w:val="en-GB"/>
        </w:rPr>
        <w:t>Fill in the missing components of the following frequency distribution constructed for a sample size of 50.</w:t>
      </w:r>
      <w:r w:rsidRPr="00211111">
        <w:rPr>
          <w:lang w:val="en-GB"/>
        </w:rPr>
        <w:br/>
      </w:r>
      <w:r>
        <w:rPr>
          <w:rFonts w:ascii="Arial Unicode MS" w:eastAsia="Arial Unicode MS" w:hAnsi="Arial Unicode MS" w:cs="Arial Unicode MS"/>
          <w:color w:val="000000"/>
          <w:sz w:val="20"/>
        </w:rPr>
        <w:t> </w:t>
      </w:r>
      <w:r>
        <w:rPr>
          <w:noProof/>
        </w:rPr>
        <w:drawing>
          <wp:inline distT="0" distB="0" distL="0" distR="0">
            <wp:extent cx="4055110" cy="13277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www.eztestonline.com/hurix/13643689274093200541.tp4?REQUEST=SHOWmedia&amp;media=image092PRIN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55110" cy="1327785"/>
                    </a:xfrm>
                    <a:prstGeom prst="rect">
                      <a:avLst/>
                    </a:prstGeom>
                    <a:noFill/>
                    <a:ln>
                      <a:noFill/>
                    </a:ln>
                  </pic:spPr>
                </pic:pic>
              </a:graphicData>
            </a:graphic>
          </wp:inline>
        </w:drawing>
      </w:r>
      <w:r>
        <w:rPr>
          <w:rFonts w:ascii="Arial Unicode MS" w:eastAsia="Arial Unicode MS" w:hAnsi="Arial Unicode MS" w:cs="Arial Unicode MS"/>
          <w:color w:val="000000"/>
          <w:sz w:val="20"/>
        </w:rPr>
        <w:t>  </w:t>
      </w:r>
    </w:p>
    <w:p w:rsidR="00211111" w:rsidRPr="00211111" w:rsidRDefault="00211111" w:rsidP="00211111">
      <w:pPr>
        <w:pStyle w:val="ListParagraph"/>
        <w:ind w:left="420" w:firstLineChars="0" w:firstLine="0"/>
        <w:rPr>
          <w:b/>
          <w:color w:val="C00000"/>
          <w:u w:val="single"/>
          <w:lang w:val="en-GB"/>
        </w:rPr>
      </w:pPr>
      <w:proofErr w:type="spellStart"/>
      <w:r>
        <w:rPr>
          <w:rFonts w:hint="eastAsia"/>
          <w:b/>
          <w:color w:val="C00000"/>
          <w:u w:val="single"/>
          <w:lang w:val="en-GB"/>
        </w:rPr>
        <w:t>Ans</w:t>
      </w:r>
      <w:proofErr w:type="spellEnd"/>
      <w:r>
        <w:rPr>
          <w:rFonts w:hint="eastAsia"/>
          <w:b/>
          <w:color w:val="C00000"/>
          <w:u w:val="single"/>
          <w:lang w:val="en-GB"/>
        </w:rPr>
        <w:t>:</w:t>
      </w:r>
    </w:p>
    <w:p w:rsidR="00211111" w:rsidRDefault="00211111" w:rsidP="00211111">
      <w:pPr>
        <w:pStyle w:val="ListParagraph"/>
        <w:ind w:left="420" w:firstLineChars="0" w:firstLine="0"/>
        <w:rPr>
          <w:lang w:val="en-GB"/>
        </w:rPr>
      </w:pPr>
      <w:r>
        <w:rPr>
          <w:noProof/>
        </w:rPr>
        <w:drawing>
          <wp:inline distT="0" distB="0" distL="0" distR="0">
            <wp:extent cx="4039235" cy="1336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www.eztestonline.com/hurix/13643689274093200541.tp4?REQUEST=SHOWmedia&amp;media=image094PRIN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9235" cy="1336040"/>
                    </a:xfrm>
                    <a:prstGeom prst="rect">
                      <a:avLst/>
                    </a:prstGeom>
                    <a:noFill/>
                    <a:ln>
                      <a:noFill/>
                    </a:ln>
                  </pic:spPr>
                </pic:pic>
              </a:graphicData>
            </a:graphic>
          </wp:inline>
        </w:drawing>
      </w:r>
    </w:p>
    <w:p w:rsidR="00211111" w:rsidRDefault="00211111" w:rsidP="00211111">
      <w:pPr>
        <w:pStyle w:val="ListParagraph"/>
        <w:ind w:left="420" w:firstLineChars="0" w:firstLine="0"/>
        <w:rPr>
          <w:lang w:val="en-GB"/>
        </w:rPr>
      </w:pPr>
    </w:p>
    <w:p w:rsidR="00DF47DA" w:rsidRDefault="00DF47DA" w:rsidP="00DF47DA">
      <w:pPr>
        <w:pStyle w:val="ListParagraph"/>
        <w:numPr>
          <w:ilvl w:val="0"/>
          <w:numId w:val="1"/>
        </w:numPr>
        <w:ind w:firstLineChars="0"/>
        <w:rPr>
          <w:lang w:val="en-GB"/>
        </w:rPr>
      </w:pPr>
      <w:r>
        <w:rPr>
          <w:rFonts w:hint="eastAsia"/>
          <w:lang w:val="en-GB"/>
        </w:rPr>
        <w:t xml:space="preserve">The following data consist of sales figures (in millions of dollars) for a group of 20 firms. Construct a stem-and-leaf display for these data. Use a leaf unit equal to 100. </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865"/>
        <w:gridCol w:w="865"/>
        <w:gridCol w:w="864"/>
        <w:gridCol w:w="865"/>
        <w:gridCol w:w="865"/>
        <w:gridCol w:w="864"/>
        <w:gridCol w:w="865"/>
        <w:gridCol w:w="865"/>
        <w:gridCol w:w="865"/>
      </w:tblGrid>
      <w:tr w:rsidR="00DF47DA" w:rsidRPr="00DF47DA" w:rsidTr="00DF47DA">
        <w:trPr>
          <w:trHeight w:val="360"/>
        </w:trPr>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6835</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3517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1973</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1449</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2820</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2384</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5358</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1376</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1233</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1725</w:t>
            </w:r>
          </w:p>
        </w:tc>
      </w:tr>
      <w:tr w:rsidR="00DF47DA" w:rsidRPr="00DF47DA" w:rsidTr="00DF47DA">
        <w:trPr>
          <w:trHeight w:val="360"/>
        </w:trPr>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3291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6047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2707</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7903</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3291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4616</w:t>
            </w:r>
          </w:p>
        </w:tc>
        <w:tc>
          <w:tcPr>
            <w:tcW w:w="864"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2675</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1541</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3707</w:t>
            </w:r>
          </w:p>
        </w:tc>
        <w:tc>
          <w:tcPr>
            <w:tcW w:w="865" w:type="dxa"/>
            <w:shd w:val="clear" w:color="auto" w:fill="auto"/>
            <w:noWrap/>
            <w:vAlign w:val="bottom"/>
            <w:hideMark/>
          </w:tcPr>
          <w:p w:rsidR="00DF47DA" w:rsidRPr="00DF47DA" w:rsidRDefault="00DF47DA" w:rsidP="00DF47DA">
            <w:pPr>
              <w:widowControl/>
              <w:jc w:val="right"/>
              <w:rPr>
                <w:rFonts w:ascii="Arial" w:eastAsia="宋体" w:hAnsi="Arial" w:cs="Arial"/>
                <w:kern w:val="0"/>
                <w:sz w:val="18"/>
                <w:szCs w:val="18"/>
              </w:rPr>
            </w:pPr>
            <w:r w:rsidRPr="00DF47DA">
              <w:rPr>
                <w:rFonts w:ascii="Arial" w:eastAsia="宋体" w:hAnsi="Arial" w:cs="Arial"/>
                <w:kern w:val="0"/>
                <w:sz w:val="18"/>
                <w:szCs w:val="18"/>
              </w:rPr>
              <w:t>4189</w:t>
            </w:r>
          </w:p>
        </w:tc>
      </w:tr>
    </w:tbl>
    <w:p w:rsidR="00DF47DA" w:rsidRPr="00DD6C66" w:rsidRDefault="00DD6C66" w:rsidP="00DD6C66">
      <w:pPr>
        <w:rPr>
          <w:b/>
          <w:color w:val="C00000"/>
          <w:u w:val="single"/>
          <w:lang w:val="en-GB"/>
        </w:rPr>
      </w:pPr>
      <w:proofErr w:type="spellStart"/>
      <w:r>
        <w:rPr>
          <w:rFonts w:hint="eastAsia"/>
          <w:b/>
          <w:color w:val="C00000"/>
          <w:u w:val="single"/>
          <w:lang w:val="en-GB"/>
        </w:rPr>
        <w:t>Ans</w:t>
      </w:r>
      <w:proofErr w:type="spellEnd"/>
      <w:r>
        <w:rPr>
          <w:rFonts w:hint="eastAsia"/>
          <w:b/>
          <w:color w:val="C00000"/>
          <w:u w:val="single"/>
          <w:lang w:val="en-GB"/>
        </w:rPr>
        <w:t>:</w:t>
      </w:r>
    </w:p>
    <w:p w:rsidR="00DD6C66" w:rsidRPr="00DD6C66" w:rsidRDefault="00DD6C66" w:rsidP="00DD6C66">
      <w:pPr>
        <w:widowControl/>
        <w:tabs>
          <w:tab w:val="right" w:pos="720"/>
          <w:tab w:val="left" w:pos="980"/>
          <w:tab w:val="left" w:pos="1350"/>
        </w:tabs>
        <w:ind w:left="979" w:hanging="979"/>
        <w:jc w:val="left"/>
        <w:rPr>
          <w:rFonts w:ascii="Times New Roman" w:hAnsi="Times New Roman" w:cs="Times New Roman"/>
          <w:bCs/>
          <w:kern w:val="0"/>
          <w:sz w:val="22"/>
          <w:szCs w:val="24"/>
          <w:lang w:eastAsia="en-US"/>
        </w:rPr>
      </w:pPr>
      <w:r w:rsidRPr="00DD6C66">
        <w:rPr>
          <w:rFonts w:ascii="Times New Roman" w:hAnsi="Times New Roman" w:cs="Times New Roman"/>
          <w:bCs/>
          <w:kern w:val="0"/>
          <w:sz w:val="22"/>
          <w:szCs w:val="24"/>
          <w:lang w:eastAsia="en-US"/>
        </w:rPr>
        <w:t>Rounding each measurement to the nearest hundred yields the following stem &amp; leaf</w:t>
      </w:r>
    </w:p>
    <w:p w:rsidR="00DD6C66" w:rsidRPr="00DD6C66" w:rsidRDefault="00DD6C66" w:rsidP="00DD6C66">
      <w:pPr>
        <w:widowControl/>
        <w:tabs>
          <w:tab w:val="right" w:pos="720"/>
          <w:tab w:val="left" w:pos="980"/>
          <w:tab w:val="left" w:pos="1350"/>
        </w:tabs>
        <w:ind w:left="979" w:hanging="979"/>
        <w:jc w:val="left"/>
        <w:rPr>
          <w:rFonts w:ascii="Times New Roman" w:hAnsi="Times New Roman" w:cs="Times New Roman"/>
          <w:bCs/>
          <w:kern w:val="0"/>
          <w:sz w:val="22"/>
          <w:szCs w:val="24"/>
          <w:lang w:eastAsia="en-US"/>
        </w:rPr>
      </w:pPr>
    </w:p>
    <w:p w:rsidR="00DD6C66" w:rsidRPr="00DD6C66" w:rsidRDefault="00DD6C66" w:rsidP="00DD6C66">
      <w:pPr>
        <w:widowControl/>
        <w:tabs>
          <w:tab w:val="right" w:pos="720"/>
          <w:tab w:val="left" w:pos="980"/>
          <w:tab w:val="left" w:pos="1350"/>
        </w:tabs>
        <w:ind w:left="979" w:hanging="979"/>
        <w:jc w:val="left"/>
        <w:rPr>
          <w:rFonts w:ascii="Times New Roman" w:hAnsi="Times New Roman" w:cs="Times New Roman"/>
          <w:bCs/>
          <w:kern w:val="0"/>
          <w:sz w:val="22"/>
          <w:szCs w:val="24"/>
          <w:lang w:eastAsia="en-US"/>
        </w:rPr>
      </w:pPr>
      <w:r w:rsidRPr="00DD6C66">
        <w:rPr>
          <w:rFonts w:ascii="Times New Roman" w:hAnsi="Times New Roman" w:cs="Times New Roman"/>
          <w:b/>
          <w:bCs/>
          <w:kern w:val="0"/>
          <w:sz w:val="22"/>
          <w:szCs w:val="24"/>
          <w:lang w:eastAsia="en-US"/>
        </w:rPr>
        <w:tab/>
      </w:r>
      <w:r w:rsidRPr="00DD6C66">
        <w:rPr>
          <w:rFonts w:ascii="Times New Roman" w:hAnsi="Times New Roman" w:cs="Times New Roman"/>
          <w:b/>
          <w:bCs/>
          <w:kern w:val="0"/>
          <w:sz w:val="22"/>
          <w:szCs w:val="24"/>
          <w:lang w:eastAsia="en-US"/>
        </w:rPr>
        <w:tab/>
      </w:r>
      <w:r w:rsidRPr="00DD6C66">
        <w:rPr>
          <w:rFonts w:ascii="Times New Roman" w:hAnsi="Times New Roman" w:cs="Times New Roman"/>
          <w:bCs/>
          <w:kern w:val="0"/>
          <w:sz w:val="22"/>
          <w:szCs w:val="24"/>
          <w:lang w:eastAsia="en-US"/>
        </w:rPr>
        <w:t>Stem unit = 1000, Leaf Unit = 100</w:t>
      </w:r>
    </w:p>
    <w:tbl>
      <w:tblPr>
        <w:tblW w:w="4694" w:type="dxa"/>
        <w:tblInd w:w="108" w:type="dxa"/>
        <w:tblLook w:val="0000" w:firstRow="0" w:lastRow="0" w:firstColumn="0" w:lastColumn="0" w:noHBand="0" w:noVBand="0"/>
      </w:tblPr>
      <w:tblGrid>
        <w:gridCol w:w="2356"/>
        <w:gridCol w:w="1076"/>
        <w:gridCol w:w="606"/>
        <w:gridCol w:w="357"/>
        <w:gridCol w:w="299"/>
      </w:tblGrid>
      <w:tr w:rsidR="00DD6C66" w:rsidRPr="00DD6C66" w:rsidTr="00DD6C66">
        <w:trPr>
          <w:trHeight w:val="255"/>
        </w:trPr>
        <w:tc>
          <w:tcPr>
            <w:tcW w:w="2356" w:type="dxa"/>
            <w:tcBorders>
              <w:top w:val="nil"/>
              <w:left w:val="nil"/>
              <w:bottom w:val="single" w:sz="4" w:space="0" w:color="auto"/>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Frequency</w:t>
            </w:r>
          </w:p>
        </w:tc>
        <w:tc>
          <w:tcPr>
            <w:tcW w:w="1076" w:type="dxa"/>
            <w:tcBorders>
              <w:top w:val="nil"/>
              <w:left w:val="nil"/>
              <w:bottom w:val="single" w:sz="4" w:space="0" w:color="auto"/>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Stem</w:t>
            </w:r>
          </w:p>
        </w:tc>
        <w:tc>
          <w:tcPr>
            <w:tcW w:w="606" w:type="dxa"/>
            <w:tcBorders>
              <w:top w:val="nil"/>
              <w:left w:val="nil"/>
              <w:bottom w:val="single" w:sz="4" w:space="0" w:color="auto"/>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Leaf</w:t>
            </w:r>
          </w:p>
        </w:tc>
        <w:tc>
          <w:tcPr>
            <w:tcW w:w="656" w:type="dxa"/>
            <w:gridSpan w:val="2"/>
            <w:tcBorders>
              <w:top w:val="nil"/>
              <w:left w:val="nil"/>
              <w:bottom w:val="single" w:sz="4" w:space="0" w:color="auto"/>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r w:rsidR="00DD6C66" w:rsidRPr="00DD6C66" w:rsidTr="00DD6C66">
        <w:trPr>
          <w:trHeight w:val="255"/>
        </w:trPr>
        <w:tc>
          <w:tcPr>
            <w:tcW w:w="2356" w:type="dxa"/>
            <w:tcBorders>
              <w:top w:val="single" w:sz="4" w:space="0" w:color="auto"/>
              <w:left w:val="nil"/>
              <w:right w:val="nil"/>
            </w:tcBorders>
            <w:noWrap/>
            <w:vAlign w:val="bottom"/>
          </w:tcPr>
          <w:p w:rsidR="00DD6C66" w:rsidRPr="00DD6C66" w:rsidRDefault="00DD6C66" w:rsidP="00DD6C66">
            <w:pPr>
              <w:widowControl/>
              <w:ind w:firstLineChars="100" w:firstLine="200"/>
              <w:jc w:val="right"/>
              <w:rPr>
                <w:rFonts w:ascii="Arial" w:hAnsi="Arial" w:cs="Arial"/>
                <w:i/>
                <w:iCs/>
                <w:kern w:val="0"/>
                <w:sz w:val="20"/>
                <w:szCs w:val="20"/>
                <w:lang w:eastAsia="en-US"/>
              </w:rPr>
            </w:pPr>
            <w:r w:rsidRPr="00DD6C66">
              <w:rPr>
                <w:rFonts w:ascii="Arial" w:hAnsi="Arial" w:cs="Arial"/>
                <w:i/>
                <w:iCs/>
                <w:kern w:val="0"/>
                <w:sz w:val="20"/>
                <w:szCs w:val="20"/>
                <w:lang w:eastAsia="en-US"/>
              </w:rPr>
              <w:lastRenderedPageBreak/>
              <w:t>5</w:t>
            </w:r>
          </w:p>
        </w:tc>
        <w:tc>
          <w:tcPr>
            <w:tcW w:w="1076" w:type="dxa"/>
            <w:tcBorders>
              <w:top w:val="single" w:sz="4" w:space="0" w:color="auto"/>
              <w:left w:val="nil"/>
              <w:right w:val="nil"/>
            </w:tcBorders>
            <w:noWrap/>
            <w:vAlign w:val="bottom"/>
          </w:tcPr>
          <w:p w:rsidR="00DD6C66" w:rsidRPr="00DD6C66" w:rsidRDefault="00DD6C66" w:rsidP="00DD6C66">
            <w:pPr>
              <w:widowControl/>
              <w:jc w:val="right"/>
              <w:rPr>
                <w:rFonts w:ascii="Arial" w:hAnsi="Arial" w:cs="Arial"/>
                <w:i/>
                <w:iCs/>
                <w:kern w:val="0"/>
                <w:sz w:val="20"/>
                <w:szCs w:val="20"/>
                <w:lang w:eastAsia="en-US"/>
              </w:rPr>
            </w:pPr>
            <w:r w:rsidRPr="00DD6C66">
              <w:rPr>
                <w:rFonts w:ascii="Arial" w:hAnsi="Arial" w:cs="Arial"/>
                <w:i/>
                <w:iCs/>
                <w:kern w:val="0"/>
                <w:sz w:val="20"/>
                <w:szCs w:val="20"/>
                <w:lang w:eastAsia="en-US"/>
              </w:rPr>
              <w:t>1</w:t>
            </w:r>
          </w:p>
        </w:tc>
        <w:tc>
          <w:tcPr>
            <w:tcW w:w="1262" w:type="dxa"/>
            <w:gridSpan w:val="3"/>
            <w:tcBorders>
              <w:top w:val="single" w:sz="4" w:space="0" w:color="auto"/>
              <w:left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2 4 4 5 7</w:t>
            </w:r>
          </w:p>
        </w:tc>
      </w:tr>
      <w:tr w:rsidR="00DD6C66" w:rsidRPr="00DD6C66" w:rsidTr="00DD6C66">
        <w:trPr>
          <w:trHeight w:val="255"/>
        </w:trPr>
        <w:tc>
          <w:tcPr>
            <w:tcW w:w="2356" w:type="dxa"/>
            <w:tcBorders>
              <w:left w:val="nil"/>
              <w:bottom w:val="nil"/>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lang w:eastAsia="en-US"/>
              </w:rPr>
            </w:pPr>
            <w:r w:rsidRPr="00DD6C66">
              <w:rPr>
                <w:rFonts w:ascii="Arial" w:hAnsi="Arial" w:cs="Arial"/>
                <w:kern w:val="0"/>
                <w:sz w:val="20"/>
                <w:szCs w:val="20"/>
                <w:lang w:eastAsia="en-US"/>
              </w:rPr>
              <w:t>5</w:t>
            </w:r>
          </w:p>
        </w:tc>
        <w:tc>
          <w:tcPr>
            <w:tcW w:w="1076" w:type="dxa"/>
            <w:tcBorders>
              <w:left w:val="nil"/>
              <w:bottom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2</w:t>
            </w:r>
          </w:p>
        </w:tc>
        <w:tc>
          <w:tcPr>
            <w:tcW w:w="1262" w:type="dxa"/>
            <w:gridSpan w:val="3"/>
            <w:tcBorders>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0 4 7 7 8</w:t>
            </w:r>
          </w:p>
        </w:tc>
      </w:tr>
      <w:tr w:rsidR="00DD6C66" w:rsidRPr="00DD6C66" w:rsidTr="00DD6C66">
        <w:trPr>
          <w:trHeight w:val="255"/>
        </w:trPr>
        <w:tc>
          <w:tcPr>
            <w:tcW w:w="2356" w:type="dxa"/>
            <w:tcBorders>
              <w:top w:val="nil"/>
              <w:left w:val="nil"/>
              <w:bottom w:val="nil"/>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lang w:eastAsia="en-US"/>
              </w:rPr>
            </w:pPr>
            <w:r w:rsidRPr="00DD6C66">
              <w:rPr>
                <w:rFonts w:ascii="Arial" w:hAnsi="Arial" w:cs="Arial"/>
                <w:kern w:val="0"/>
                <w:sz w:val="20"/>
                <w:szCs w:val="20"/>
                <w:lang w:eastAsia="en-US"/>
              </w:rPr>
              <w:t>4</w:t>
            </w:r>
          </w:p>
        </w:tc>
        <w:tc>
          <w:tcPr>
            <w:tcW w:w="1076" w:type="dxa"/>
            <w:tcBorders>
              <w:top w:val="nil"/>
              <w:left w:val="nil"/>
              <w:bottom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3</w:t>
            </w:r>
          </w:p>
        </w:tc>
        <w:tc>
          <w:tcPr>
            <w:tcW w:w="1262" w:type="dxa"/>
            <w:gridSpan w:val="3"/>
            <w:tcBorders>
              <w:top w:val="nil"/>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3 3 5 7</w:t>
            </w:r>
          </w:p>
        </w:tc>
      </w:tr>
      <w:tr w:rsidR="00DD6C66" w:rsidRPr="00DD6C66" w:rsidTr="00DD6C66">
        <w:trPr>
          <w:trHeight w:val="255"/>
        </w:trPr>
        <w:tc>
          <w:tcPr>
            <w:tcW w:w="2356" w:type="dxa"/>
            <w:tcBorders>
              <w:top w:val="nil"/>
              <w:left w:val="nil"/>
              <w:bottom w:val="nil"/>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lang w:eastAsia="en-US"/>
              </w:rPr>
            </w:pPr>
            <w:r w:rsidRPr="00DD6C66">
              <w:rPr>
                <w:rFonts w:ascii="Arial" w:hAnsi="Arial" w:cs="Arial"/>
                <w:kern w:val="0"/>
                <w:sz w:val="20"/>
                <w:szCs w:val="20"/>
                <w:lang w:eastAsia="en-US"/>
              </w:rPr>
              <w:t>2</w:t>
            </w:r>
          </w:p>
        </w:tc>
        <w:tc>
          <w:tcPr>
            <w:tcW w:w="1076" w:type="dxa"/>
            <w:tcBorders>
              <w:top w:val="nil"/>
              <w:left w:val="nil"/>
              <w:bottom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4</w:t>
            </w:r>
          </w:p>
        </w:tc>
        <w:tc>
          <w:tcPr>
            <w:tcW w:w="963" w:type="dxa"/>
            <w:gridSpan w:val="2"/>
            <w:tcBorders>
              <w:top w:val="nil"/>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2 6</w:t>
            </w:r>
          </w:p>
        </w:tc>
        <w:tc>
          <w:tcPr>
            <w:tcW w:w="299" w:type="dxa"/>
            <w:tcBorders>
              <w:top w:val="nil"/>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r w:rsidR="00DD6C66" w:rsidRPr="00DD6C66" w:rsidTr="00DD6C66">
        <w:trPr>
          <w:trHeight w:val="255"/>
        </w:trPr>
        <w:tc>
          <w:tcPr>
            <w:tcW w:w="2356" w:type="dxa"/>
            <w:tcBorders>
              <w:top w:val="nil"/>
              <w:left w:val="nil"/>
              <w:bottom w:val="nil"/>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lang w:eastAsia="en-US"/>
              </w:rPr>
            </w:pPr>
            <w:r w:rsidRPr="00DD6C66">
              <w:rPr>
                <w:rFonts w:ascii="Arial" w:hAnsi="Arial" w:cs="Arial"/>
                <w:kern w:val="0"/>
                <w:sz w:val="20"/>
                <w:szCs w:val="20"/>
                <w:lang w:eastAsia="en-US"/>
              </w:rPr>
              <w:t>1</w:t>
            </w:r>
          </w:p>
        </w:tc>
        <w:tc>
          <w:tcPr>
            <w:tcW w:w="1076" w:type="dxa"/>
            <w:tcBorders>
              <w:top w:val="nil"/>
              <w:left w:val="nil"/>
              <w:bottom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5</w:t>
            </w:r>
          </w:p>
        </w:tc>
        <w:tc>
          <w:tcPr>
            <w:tcW w:w="606" w:type="dxa"/>
            <w:tcBorders>
              <w:top w:val="nil"/>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4</w:t>
            </w:r>
          </w:p>
        </w:tc>
        <w:tc>
          <w:tcPr>
            <w:tcW w:w="656" w:type="dxa"/>
            <w:gridSpan w:val="2"/>
            <w:tcBorders>
              <w:top w:val="nil"/>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r w:rsidR="00DD6C66" w:rsidRPr="00DD6C66" w:rsidTr="00DD6C66">
        <w:trPr>
          <w:trHeight w:val="255"/>
        </w:trPr>
        <w:tc>
          <w:tcPr>
            <w:tcW w:w="2356" w:type="dxa"/>
            <w:tcBorders>
              <w:top w:val="nil"/>
              <w:left w:val="nil"/>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lang w:eastAsia="en-US"/>
              </w:rPr>
            </w:pPr>
            <w:r w:rsidRPr="00DD6C66">
              <w:rPr>
                <w:rFonts w:ascii="Arial" w:hAnsi="Arial" w:cs="Arial"/>
                <w:kern w:val="0"/>
                <w:sz w:val="20"/>
                <w:szCs w:val="20"/>
                <w:lang w:eastAsia="en-US"/>
              </w:rPr>
              <w:t>2</w:t>
            </w:r>
          </w:p>
        </w:tc>
        <w:tc>
          <w:tcPr>
            <w:tcW w:w="1076" w:type="dxa"/>
            <w:tcBorders>
              <w:top w:val="nil"/>
              <w:left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6</w:t>
            </w:r>
          </w:p>
        </w:tc>
        <w:tc>
          <w:tcPr>
            <w:tcW w:w="963" w:type="dxa"/>
            <w:gridSpan w:val="2"/>
            <w:tcBorders>
              <w:top w:val="nil"/>
              <w:left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0 8</w:t>
            </w:r>
          </w:p>
        </w:tc>
        <w:tc>
          <w:tcPr>
            <w:tcW w:w="299" w:type="dxa"/>
            <w:tcBorders>
              <w:top w:val="nil"/>
              <w:left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r w:rsidR="00DD6C66" w:rsidRPr="00DD6C66" w:rsidTr="00DD6C66">
        <w:trPr>
          <w:trHeight w:val="300"/>
        </w:trPr>
        <w:tc>
          <w:tcPr>
            <w:tcW w:w="2356" w:type="dxa"/>
            <w:tcBorders>
              <w:top w:val="nil"/>
              <w:left w:val="nil"/>
              <w:bottom w:val="single" w:sz="4" w:space="0" w:color="auto"/>
              <w:right w:val="nil"/>
            </w:tcBorders>
            <w:noWrap/>
            <w:vAlign w:val="bottom"/>
          </w:tcPr>
          <w:p w:rsidR="00DD6C66" w:rsidRPr="00DD6C66" w:rsidRDefault="00DD6C66" w:rsidP="00DD6C66">
            <w:pPr>
              <w:widowControl/>
              <w:ind w:firstLineChars="100" w:firstLine="200"/>
              <w:jc w:val="right"/>
              <w:rPr>
                <w:rFonts w:ascii="Arial" w:hAnsi="Arial" w:cs="Arial"/>
                <w:kern w:val="0"/>
                <w:sz w:val="20"/>
                <w:szCs w:val="20"/>
                <w:u w:val="single"/>
                <w:lang w:eastAsia="en-US"/>
              </w:rPr>
            </w:pPr>
            <w:r w:rsidRPr="00DD6C66">
              <w:rPr>
                <w:rFonts w:ascii="Arial" w:hAnsi="Arial" w:cs="Arial"/>
                <w:kern w:val="0"/>
                <w:sz w:val="20"/>
                <w:szCs w:val="20"/>
                <w:u w:val="single"/>
                <w:lang w:eastAsia="en-US"/>
              </w:rPr>
              <w:t>1</w:t>
            </w:r>
          </w:p>
        </w:tc>
        <w:tc>
          <w:tcPr>
            <w:tcW w:w="1076" w:type="dxa"/>
            <w:tcBorders>
              <w:top w:val="nil"/>
              <w:left w:val="nil"/>
              <w:bottom w:val="single" w:sz="4" w:space="0" w:color="auto"/>
              <w:right w:val="nil"/>
            </w:tcBorders>
            <w:noWrap/>
            <w:vAlign w:val="bottom"/>
          </w:tcPr>
          <w:p w:rsidR="00DD6C66" w:rsidRPr="00DD6C66" w:rsidRDefault="00DD6C66" w:rsidP="00DD6C66">
            <w:pPr>
              <w:widowControl/>
              <w:jc w:val="right"/>
              <w:rPr>
                <w:rFonts w:ascii="Arial" w:hAnsi="Arial" w:cs="Arial"/>
                <w:kern w:val="0"/>
                <w:sz w:val="20"/>
                <w:szCs w:val="20"/>
                <w:lang w:eastAsia="en-US"/>
              </w:rPr>
            </w:pPr>
            <w:r w:rsidRPr="00DD6C66">
              <w:rPr>
                <w:rFonts w:ascii="Arial" w:hAnsi="Arial" w:cs="Arial"/>
                <w:kern w:val="0"/>
                <w:sz w:val="20"/>
                <w:szCs w:val="20"/>
                <w:lang w:eastAsia="en-US"/>
              </w:rPr>
              <w:t>7</w:t>
            </w:r>
          </w:p>
        </w:tc>
        <w:tc>
          <w:tcPr>
            <w:tcW w:w="606" w:type="dxa"/>
            <w:tcBorders>
              <w:top w:val="nil"/>
              <w:left w:val="nil"/>
              <w:bottom w:val="single" w:sz="4" w:space="0" w:color="auto"/>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9</w:t>
            </w:r>
          </w:p>
        </w:tc>
        <w:tc>
          <w:tcPr>
            <w:tcW w:w="656" w:type="dxa"/>
            <w:gridSpan w:val="2"/>
            <w:tcBorders>
              <w:top w:val="nil"/>
              <w:left w:val="nil"/>
              <w:bottom w:val="single" w:sz="4" w:space="0" w:color="auto"/>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r w:rsidR="00DD6C66" w:rsidRPr="00DD6C66" w:rsidTr="00DD6C66">
        <w:trPr>
          <w:trHeight w:val="255"/>
        </w:trPr>
        <w:tc>
          <w:tcPr>
            <w:tcW w:w="2356" w:type="dxa"/>
            <w:tcBorders>
              <w:top w:val="single" w:sz="4" w:space="0" w:color="auto"/>
              <w:left w:val="nil"/>
              <w:bottom w:val="nil"/>
              <w:right w:val="nil"/>
            </w:tcBorders>
            <w:noWrap/>
            <w:vAlign w:val="bottom"/>
          </w:tcPr>
          <w:p w:rsidR="00DD6C66" w:rsidRPr="00DD6C66" w:rsidRDefault="00DD6C66" w:rsidP="00DD6C66">
            <w:pPr>
              <w:widowControl/>
              <w:wordWrap w:val="0"/>
              <w:ind w:firstLineChars="100" w:firstLine="200"/>
              <w:jc w:val="right"/>
              <w:rPr>
                <w:rFonts w:ascii="Arial" w:hAnsi="Arial" w:cs="Arial"/>
                <w:kern w:val="0"/>
                <w:sz w:val="20"/>
                <w:szCs w:val="20"/>
                <w:lang w:eastAsia="en-US"/>
              </w:rPr>
            </w:pPr>
            <w:r>
              <w:rPr>
                <w:rFonts w:ascii="Arial" w:hAnsi="Arial" w:cs="Arial" w:hint="eastAsia"/>
                <w:kern w:val="0"/>
                <w:sz w:val="20"/>
                <w:szCs w:val="20"/>
              </w:rPr>
              <w:t xml:space="preserve">Total </w:t>
            </w:r>
            <w:r w:rsidRPr="00DD6C66">
              <w:rPr>
                <w:rFonts w:ascii="Arial" w:hAnsi="Arial" w:cs="Arial"/>
                <w:kern w:val="0"/>
                <w:sz w:val="20"/>
                <w:szCs w:val="20"/>
                <w:lang w:eastAsia="en-US"/>
              </w:rPr>
              <w:t>20</w:t>
            </w:r>
          </w:p>
        </w:tc>
        <w:tc>
          <w:tcPr>
            <w:tcW w:w="1076" w:type="dxa"/>
            <w:tcBorders>
              <w:top w:val="single" w:sz="4" w:space="0" w:color="auto"/>
              <w:left w:val="nil"/>
              <w:bottom w:val="nil"/>
              <w:right w:val="nil"/>
            </w:tcBorders>
            <w:noWrap/>
            <w:vAlign w:val="bottom"/>
          </w:tcPr>
          <w:p w:rsidR="00DD6C66" w:rsidRPr="00DD6C66" w:rsidRDefault="00DD6C66" w:rsidP="00DD6C66">
            <w:pPr>
              <w:widowControl/>
              <w:jc w:val="right"/>
              <w:rPr>
                <w:rFonts w:ascii="Arial" w:hAnsi="Arial" w:cs="Arial"/>
                <w:kern w:val="0"/>
                <w:sz w:val="20"/>
                <w:szCs w:val="20"/>
                <w:lang w:eastAsia="en-US"/>
              </w:rPr>
            </w:pPr>
          </w:p>
        </w:tc>
        <w:tc>
          <w:tcPr>
            <w:tcW w:w="606" w:type="dxa"/>
            <w:tcBorders>
              <w:top w:val="single" w:sz="4" w:space="0" w:color="auto"/>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r w:rsidRPr="00DD6C66">
              <w:rPr>
                <w:rFonts w:ascii="Arial" w:hAnsi="Arial" w:cs="Arial"/>
                <w:kern w:val="0"/>
                <w:sz w:val="20"/>
                <w:szCs w:val="20"/>
                <w:lang w:eastAsia="en-US"/>
              </w:rPr>
              <w:t xml:space="preserve"> </w:t>
            </w:r>
          </w:p>
        </w:tc>
        <w:tc>
          <w:tcPr>
            <w:tcW w:w="656" w:type="dxa"/>
            <w:gridSpan w:val="2"/>
            <w:tcBorders>
              <w:top w:val="single" w:sz="4" w:space="0" w:color="auto"/>
              <w:left w:val="nil"/>
              <w:bottom w:val="nil"/>
              <w:right w:val="nil"/>
            </w:tcBorders>
            <w:noWrap/>
            <w:vAlign w:val="bottom"/>
          </w:tcPr>
          <w:p w:rsidR="00DD6C66" w:rsidRPr="00DD6C66" w:rsidRDefault="00DD6C66" w:rsidP="00DD6C66">
            <w:pPr>
              <w:widowControl/>
              <w:jc w:val="left"/>
              <w:rPr>
                <w:rFonts w:ascii="Arial" w:hAnsi="Arial" w:cs="Arial"/>
                <w:kern w:val="0"/>
                <w:sz w:val="20"/>
                <w:szCs w:val="20"/>
                <w:lang w:eastAsia="en-US"/>
              </w:rPr>
            </w:pPr>
          </w:p>
        </w:tc>
      </w:tr>
    </w:tbl>
    <w:p w:rsidR="00DF47DA" w:rsidRDefault="00DF47DA" w:rsidP="00DF47DA">
      <w:pPr>
        <w:pStyle w:val="ListParagraph"/>
        <w:ind w:left="420" w:firstLineChars="0" w:firstLine="0"/>
        <w:rPr>
          <w:lang w:val="en-GB"/>
        </w:rPr>
      </w:pPr>
    </w:p>
    <w:p w:rsidR="00DD6C66" w:rsidRDefault="00DD6C66" w:rsidP="00DD6C66">
      <w:pPr>
        <w:pStyle w:val="ListParagraph"/>
        <w:numPr>
          <w:ilvl w:val="0"/>
          <w:numId w:val="1"/>
        </w:numPr>
        <w:ind w:firstLineChars="0"/>
        <w:rPr>
          <w:lang w:val="en-GB"/>
        </w:rPr>
      </w:pPr>
      <w:r w:rsidRPr="00DD6C66">
        <w:rPr>
          <w:rFonts w:hint="eastAsia"/>
          <w:b/>
          <w:lang w:val="en-GB"/>
        </w:rPr>
        <w:t xml:space="preserve">THE TRASH BAG CASE </w:t>
      </w:r>
      <w:r>
        <w:rPr>
          <w:rFonts w:hint="eastAsia"/>
          <w:lang w:val="en-GB"/>
        </w:rPr>
        <w:t xml:space="preserve">Figure 2.22 gives a stem-and-leaf display of 40 breaking strengths in the trash bag case. </w:t>
      </w:r>
      <w:r w:rsidRPr="00DD6C66">
        <w:rPr>
          <w:rFonts w:hint="eastAsia"/>
          <w:b/>
          <w:lang w:val="en-GB"/>
        </w:rPr>
        <w:br/>
      </w:r>
      <w:r>
        <w:rPr>
          <w:rFonts w:hint="eastAsia"/>
          <w:b/>
          <w:lang w:val="en-GB"/>
        </w:rPr>
        <w:t>a.</w:t>
      </w:r>
      <w:r>
        <w:rPr>
          <w:rFonts w:hint="eastAsia"/>
          <w:lang w:val="en-GB"/>
        </w:rPr>
        <w:t xml:space="preserve"> Use the stem-and-leaf display to describe the distribution of breaking strengths. </w:t>
      </w:r>
      <w:r>
        <w:rPr>
          <w:lang w:val="en-GB"/>
        </w:rPr>
        <w:br/>
      </w:r>
      <w:r>
        <w:rPr>
          <w:rFonts w:hint="eastAsia"/>
          <w:lang w:val="en-GB"/>
        </w:rPr>
        <w:t xml:space="preserve">b. Write out the 5 smallest breaking strengths as they would be expressed in the original data. </w:t>
      </w:r>
      <w:r>
        <w:rPr>
          <w:lang w:val="en-GB"/>
        </w:rPr>
        <w:br/>
      </w:r>
      <w:r>
        <w:rPr>
          <w:noProof/>
        </w:rPr>
        <w:drawing>
          <wp:inline distT="0" distB="0" distL="0" distR="0" wp14:anchorId="0BC0FB04" wp14:editId="056A6E98">
            <wp:extent cx="2901950" cy="2966085"/>
            <wp:effectExtent l="0" t="0" r="0" b="5715"/>
            <wp:docPr id="7" name="Picture 7" descr="C:\Users\UIC\Documents\others\subjects\Statistics\Online-7thEdition\Digital Image Library_Ch_01_to_10\ch02\bow21493_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IC\Documents\others\subjects\Statistics\Online-7thEdition\Digital Image Library_Ch_01_to_10\ch02\bow21493_022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1950" cy="2966085"/>
                    </a:xfrm>
                    <a:prstGeom prst="rect">
                      <a:avLst/>
                    </a:prstGeom>
                    <a:noFill/>
                    <a:ln>
                      <a:noFill/>
                    </a:ln>
                  </pic:spPr>
                </pic:pic>
              </a:graphicData>
            </a:graphic>
          </wp:inline>
        </w:drawing>
      </w:r>
    </w:p>
    <w:p w:rsidR="00211111" w:rsidRPr="00211111" w:rsidRDefault="00DD6C66" w:rsidP="00211111">
      <w:pPr>
        <w:pStyle w:val="NT"/>
        <w:tabs>
          <w:tab w:val="left" w:pos="1350"/>
        </w:tabs>
        <w:spacing w:after="0"/>
        <w:ind w:left="979" w:hanging="979"/>
        <w:rPr>
          <w:bCs/>
        </w:rPr>
      </w:pPr>
      <w:proofErr w:type="spellStart"/>
      <w:r>
        <w:rPr>
          <w:rFonts w:hint="eastAsia"/>
          <w:b/>
          <w:color w:val="C00000"/>
          <w:u w:val="single"/>
          <w:lang w:val="en-GB"/>
        </w:rPr>
        <w:t>Ans</w:t>
      </w:r>
      <w:proofErr w:type="spellEnd"/>
      <w:r>
        <w:rPr>
          <w:rFonts w:hint="eastAsia"/>
          <w:b/>
          <w:color w:val="C00000"/>
          <w:u w:val="single"/>
          <w:lang w:val="en-GB"/>
        </w:rPr>
        <w:t>:</w:t>
      </w:r>
      <w:r w:rsidR="00211111" w:rsidRPr="00211111">
        <w:rPr>
          <w:b/>
          <w:bCs/>
        </w:rPr>
        <w:t xml:space="preserve"> a.</w:t>
      </w:r>
      <w:r w:rsidR="00211111" w:rsidRPr="00211111">
        <w:rPr>
          <w:b/>
          <w:bCs/>
        </w:rPr>
        <w:tab/>
      </w:r>
      <w:r w:rsidR="00211111" w:rsidRPr="00211111">
        <w:rPr>
          <w:bCs/>
        </w:rPr>
        <w:t>Distribution is symmetric</w:t>
      </w:r>
    </w:p>
    <w:p w:rsidR="00DF47DA" w:rsidRPr="00DD6C66" w:rsidRDefault="00B71EA1" w:rsidP="00B71EA1">
      <w:pPr>
        <w:pStyle w:val="ListParagraph"/>
        <w:ind w:left="420" w:firstLineChars="50" w:firstLine="105"/>
        <w:rPr>
          <w:u w:val="single"/>
          <w:lang w:val="en-GB"/>
        </w:rPr>
      </w:pPr>
      <w:r>
        <w:rPr>
          <w:noProof/>
        </w:rPr>
        <w:drawing>
          <wp:anchor distT="0" distB="0" distL="114300" distR="114300" simplePos="0" relativeHeight="251659264" behindDoc="0" locked="0" layoutInCell="1" allowOverlap="1" wp14:anchorId="3EC5D6EC" wp14:editId="46D2F3ED">
            <wp:simplePos x="0" y="0"/>
            <wp:positionH relativeFrom="column">
              <wp:posOffset>4159885</wp:posOffset>
            </wp:positionH>
            <wp:positionV relativeFrom="paragraph">
              <wp:posOffset>388620</wp:posOffset>
            </wp:positionV>
            <wp:extent cx="1081405" cy="2472690"/>
            <wp:effectExtent l="0" t="0" r="4445" b="3810"/>
            <wp:wrapSquare wrapText="bothSides"/>
            <wp:docPr id="10" name="Picture 10" descr="C:\Users\UIC\Documents\others\subjects\Statistics\Online-7thEdition\Digital Image Library_Ch_01_to_10\ch02\bow21493_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IC\Documents\others\subjects\Statistics\Online-7thEdition\Digital Image Library_Ch_01_to_10\ch02\bow21493_023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1405" cy="2472690"/>
                    </a:xfrm>
                    <a:prstGeom prst="rect">
                      <a:avLst/>
                    </a:prstGeom>
                    <a:noFill/>
                    <a:ln>
                      <a:noFill/>
                    </a:ln>
                  </pic:spPr>
                </pic:pic>
              </a:graphicData>
            </a:graphic>
            <wp14:sizeRelH relativeFrom="page">
              <wp14:pctWidth>0</wp14:pctWidth>
            </wp14:sizeRelH>
            <wp14:sizeRelV relativeFrom="page">
              <wp14:pctHeight>0</wp14:pctHeight>
            </wp14:sizeRelV>
          </wp:anchor>
        </w:drawing>
      </w:r>
      <w:r w:rsidR="00211111" w:rsidRPr="00211111">
        <w:rPr>
          <w:rFonts w:ascii="Times New Roman" w:hAnsi="Times New Roman" w:cs="Times New Roman"/>
          <w:b/>
          <w:bCs/>
          <w:kern w:val="0"/>
          <w:sz w:val="24"/>
          <w:szCs w:val="24"/>
          <w:lang w:eastAsia="en-US"/>
        </w:rPr>
        <w:t>b.</w:t>
      </w:r>
      <w:r w:rsidR="00211111" w:rsidRPr="00211111">
        <w:rPr>
          <w:rFonts w:ascii="Times New Roman" w:hAnsi="Times New Roman" w:cs="Times New Roman"/>
          <w:b/>
          <w:bCs/>
          <w:kern w:val="0"/>
          <w:sz w:val="24"/>
          <w:szCs w:val="24"/>
          <w:lang w:eastAsia="en-US"/>
        </w:rPr>
        <w:tab/>
      </w:r>
      <w:r w:rsidR="00211111" w:rsidRPr="00211111">
        <w:rPr>
          <w:rFonts w:ascii="Times New Roman" w:hAnsi="Times New Roman" w:cs="Times New Roman"/>
          <w:bCs/>
          <w:kern w:val="0"/>
          <w:sz w:val="24"/>
          <w:szCs w:val="24"/>
          <w:lang w:eastAsia="en-US"/>
        </w:rPr>
        <w:t>46.8, 47.5, 48.2, 48.3, 48.5</w:t>
      </w:r>
      <w:r w:rsidR="00211111">
        <w:rPr>
          <w:rFonts w:ascii="Times New Roman" w:hAnsi="Times New Roman" w:cs="Times New Roman" w:hint="eastAsia"/>
          <w:bCs/>
          <w:kern w:val="0"/>
          <w:sz w:val="24"/>
          <w:szCs w:val="24"/>
        </w:rPr>
        <w:t>.</w:t>
      </w:r>
      <w:r w:rsidR="00DD6C66" w:rsidRPr="00DD6C66">
        <w:rPr>
          <w:rFonts w:hint="eastAsia"/>
          <w:u w:val="single"/>
          <w:lang w:val="en-GB"/>
        </w:rPr>
        <w:br/>
      </w:r>
    </w:p>
    <w:p w:rsidR="00F70D70" w:rsidRDefault="00F70D70" w:rsidP="00DD6C66">
      <w:pPr>
        <w:pStyle w:val="ListParagraph"/>
        <w:numPr>
          <w:ilvl w:val="0"/>
          <w:numId w:val="1"/>
        </w:numPr>
        <w:ind w:firstLineChars="0"/>
        <w:rPr>
          <w:lang w:val="en-GB"/>
        </w:rPr>
      </w:pPr>
      <w:r>
        <w:rPr>
          <w:rFonts w:hint="eastAsia"/>
          <w:lang w:val="en-GB"/>
        </w:rPr>
        <w:t xml:space="preserve">Figure 2.38 was </w:t>
      </w:r>
      <w:r>
        <w:rPr>
          <w:lang w:val="en-GB"/>
        </w:rPr>
        <w:t>use</w:t>
      </w:r>
      <w:r>
        <w:rPr>
          <w:rFonts w:hint="eastAsia"/>
          <w:lang w:val="en-GB"/>
        </w:rPr>
        <w:t>d in various Chevrolet magazine advertisements in 1997 to compare the overall resale values of Chevrolet, Dodge, and Ford trucks in the years from 1990 to 1997. What is somewhat misleading about this graph?</w:t>
      </w:r>
    </w:p>
    <w:p w:rsidR="00DD6C66" w:rsidRPr="00DD6C66" w:rsidRDefault="00F70D70" w:rsidP="00F70D70">
      <w:pPr>
        <w:pStyle w:val="ListParagraph"/>
        <w:ind w:left="420" w:firstLineChars="0" w:firstLine="0"/>
        <w:rPr>
          <w:lang w:val="en-GB"/>
        </w:rPr>
      </w:pPr>
      <w:bookmarkStart w:id="0" w:name="_GoBack"/>
      <w:bookmarkEnd w:id="0"/>
      <w:r>
        <w:rPr>
          <w:rFonts w:hint="eastAsia"/>
          <w:lang w:val="en-GB"/>
        </w:rPr>
        <w:br/>
      </w:r>
      <w:proofErr w:type="spellStart"/>
      <w:r w:rsidRPr="00F70D70">
        <w:rPr>
          <w:rFonts w:hint="eastAsia"/>
          <w:b/>
          <w:color w:val="C00000"/>
          <w:u w:val="single"/>
          <w:lang w:val="en-GB"/>
        </w:rPr>
        <w:t>Ans</w:t>
      </w:r>
      <w:proofErr w:type="spellEnd"/>
      <w:r w:rsidRPr="00F70D70">
        <w:rPr>
          <w:rFonts w:hint="eastAsia"/>
          <w:b/>
          <w:color w:val="C00000"/>
          <w:u w:val="single"/>
          <w:lang w:val="en-GB"/>
        </w:rPr>
        <w:t>:</w:t>
      </w:r>
      <w:r>
        <w:rPr>
          <w:rFonts w:hint="eastAsia"/>
          <w:b/>
          <w:color w:val="C00000"/>
          <w:u w:val="single"/>
          <w:lang w:val="en-GB"/>
        </w:rPr>
        <w:t xml:space="preserve"> </w:t>
      </w:r>
      <w:r>
        <w:t>The graph indicates that Chevy trucks far exceed Ford and Dodge in terms of resale value, but the y-axis scale is misleading.</w:t>
      </w:r>
    </w:p>
    <w:sectPr w:rsidR="00DD6C66" w:rsidRPr="00DD6C66" w:rsidSect="00DF47DA">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D0A" w:rsidRDefault="002D0D0A" w:rsidP="00172F93">
      <w:r>
        <w:separator/>
      </w:r>
    </w:p>
  </w:endnote>
  <w:endnote w:type="continuationSeparator" w:id="0">
    <w:p w:rsidR="002D0D0A" w:rsidRDefault="002D0D0A" w:rsidP="0017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D0A" w:rsidRDefault="002D0D0A" w:rsidP="00172F93">
      <w:r>
        <w:separator/>
      </w:r>
    </w:p>
  </w:footnote>
  <w:footnote w:type="continuationSeparator" w:id="0">
    <w:p w:rsidR="002D0D0A" w:rsidRDefault="002D0D0A" w:rsidP="00172F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926ED"/>
    <w:multiLevelType w:val="hybridMultilevel"/>
    <w:tmpl w:val="D42ADCB2"/>
    <w:lvl w:ilvl="0" w:tplc="D1EAAD5A">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4FB353E6"/>
    <w:multiLevelType w:val="hybridMultilevel"/>
    <w:tmpl w:val="D402E04A"/>
    <w:lvl w:ilvl="0" w:tplc="D2860E9A">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5"/>
    <w:rsid w:val="000A2E77"/>
    <w:rsid w:val="000D5BB4"/>
    <w:rsid w:val="00172F93"/>
    <w:rsid w:val="00211111"/>
    <w:rsid w:val="0026078C"/>
    <w:rsid w:val="002D0D0A"/>
    <w:rsid w:val="002E29CF"/>
    <w:rsid w:val="004E1874"/>
    <w:rsid w:val="00532C95"/>
    <w:rsid w:val="00937235"/>
    <w:rsid w:val="009E2F87"/>
    <w:rsid w:val="00A425DC"/>
    <w:rsid w:val="00B71EA1"/>
    <w:rsid w:val="00B84827"/>
    <w:rsid w:val="00BA2293"/>
    <w:rsid w:val="00CE7AE0"/>
    <w:rsid w:val="00DD6C66"/>
    <w:rsid w:val="00DF47DA"/>
    <w:rsid w:val="00EF4CE7"/>
    <w:rsid w:val="00F7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235"/>
    <w:pPr>
      <w:widowControl w:val="0"/>
      <w:jc w:val="both"/>
    </w:pPr>
  </w:style>
  <w:style w:type="paragraph" w:styleId="Heading1">
    <w:name w:val="heading 1"/>
    <w:basedOn w:val="Normal"/>
    <w:next w:val="Normal"/>
    <w:link w:val="Heading1Char"/>
    <w:uiPriority w:val="9"/>
    <w:qFormat/>
    <w:rsid w:val="00211111"/>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5DC"/>
    <w:pPr>
      <w:ind w:firstLineChars="200" w:firstLine="420"/>
    </w:pPr>
  </w:style>
  <w:style w:type="paragraph" w:styleId="BalloonText">
    <w:name w:val="Balloon Text"/>
    <w:basedOn w:val="Normal"/>
    <w:link w:val="BalloonTextChar"/>
    <w:uiPriority w:val="99"/>
    <w:semiHidden/>
    <w:unhideWhenUsed/>
    <w:rsid w:val="00B84827"/>
    <w:rPr>
      <w:sz w:val="16"/>
      <w:szCs w:val="16"/>
    </w:rPr>
  </w:style>
  <w:style w:type="character" w:customStyle="1" w:styleId="BalloonTextChar">
    <w:name w:val="Balloon Text Char"/>
    <w:basedOn w:val="DefaultParagraphFont"/>
    <w:link w:val="BalloonText"/>
    <w:uiPriority w:val="99"/>
    <w:semiHidden/>
    <w:rsid w:val="00B84827"/>
    <w:rPr>
      <w:sz w:val="16"/>
      <w:szCs w:val="16"/>
    </w:rPr>
  </w:style>
  <w:style w:type="paragraph" w:customStyle="1" w:styleId="NT">
    <w:name w:val="NT"/>
    <w:basedOn w:val="Normal"/>
    <w:uiPriority w:val="99"/>
    <w:rsid w:val="00EF4CE7"/>
    <w:pPr>
      <w:widowControl/>
      <w:tabs>
        <w:tab w:val="right" w:pos="720"/>
        <w:tab w:val="left" w:pos="980"/>
      </w:tabs>
      <w:spacing w:after="200"/>
      <w:ind w:left="980" w:hanging="980"/>
      <w:jc w:val="left"/>
    </w:pPr>
    <w:rPr>
      <w:rFonts w:ascii="Times New Roman" w:hAnsi="Times New Roman" w:cs="Times New Roman"/>
      <w:kern w:val="0"/>
      <w:sz w:val="22"/>
      <w:szCs w:val="24"/>
      <w:lang w:eastAsia="en-US"/>
    </w:rPr>
  </w:style>
  <w:style w:type="character" w:customStyle="1" w:styleId="Heading1Char">
    <w:name w:val="Heading 1 Char"/>
    <w:basedOn w:val="DefaultParagraphFont"/>
    <w:link w:val="Heading1"/>
    <w:uiPriority w:val="9"/>
    <w:rsid w:val="00211111"/>
    <w:rPr>
      <w:b/>
      <w:bCs/>
      <w:kern w:val="44"/>
      <w:sz w:val="44"/>
      <w:szCs w:val="44"/>
    </w:rPr>
  </w:style>
  <w:style w:type="paragraph" w:styleId="Header">
    <w:name w:val="header"/>
    <w:basedOn w:val="Normal"/>
    <w:link w:val="HeaderChar"/>
    <w:uiPriority w:val="99"/>
    <w:unhideWhenUsed/>
    <w:rsid w:val="00172F9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72F93"/>
    <w:rPr>
      <w:sz w:val="18"/>
      <w:szCs w:val="18"/>
    </w:rPr>
  </w:style>
  <w:style w:type="paragraph" w:styleId="Footer">
    <w:name w:val="footer"/>
    <w:basedOn w:val="Normal"/>
    <w:link w:val="FooterChar"/>
    <w:uiPriority w:val="99"/>
    <w:unhideWhenUsed/>
    <w:rsid w:val="00172F9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72F9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235"/>
    <w:pPr>
      <w:widowControl w:val="0"/>
      <w:jc w:val="both"/>
    </w:pPr>
  </w:style>
  <w:style w:type="paragraph" w:styleId="Heading1">
    <w:name w:val="heading 1"/>
    <w:basedOn w:val="Normal"/>
    <w:next w:val="Normal"/>
    <w:link w:val="Heading1Char"/>
    <w:uiPriority w:val="9"/>
    <w:qFormat/>
    <w:rsid w:val="00211111"/>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5DC"/>
    <w:pPr>
      <w:ind w:firstLineChars="200" w:firstLine="420"/>
    </w:pPr>
  </w:style>
  <w:style w:type="paragraph" w:styleId="BalloonText">
    <w:name w:val="Balloon Text"/>
    <w:basedOn w:val="Normal"/>
    <w:link w:val="BalloonTextChar"/>
    <w:uiPriority w:val="99"/>
    <w:semiHidden/>
    <w:unhideWhenUsed/>
    <w:rsid w:val="00B84827"/>
    <w:rPr>
      <w:sz w:val="16"/>
      <w:szCs w:val="16"/>
    </w:rPr>
  </w:style>
  <w:style w:type="character" w:customStyle="1" w:styleId="BalloonTextChar">
    <w:name w:val="Balloon Text Char"/>
    <w:basedOn w:val="DefaultParagraphFont"/>
    <w:link w:val="BalloonText"/>
    <w:uiPriority w:val="99"/>
    <w:semiHidden/>
    <w:rsid w:val="00B84827"/>
    <w:rPr>
      <w:sz w:val="16"/>
      <w:szCs w:val="16"/>
    </w:rPr>
  </w:style>
  <w:style w:type="paragraph" w:customStyle="1" w:styleId="NT">
    <w:name w:val="NT"/>
    <w:basedOn w:val="Normal"/>
    <w:uiPriority w:val="99"/>
    <w:rsid w:val="00EF4CE7"/>
    <w:pPr>
      <w:widowControl/>
      <w:tabs>
        <w:tab w:val="right" w:pos="720"/>
        <w:tab w:val="left" w:pos="980"/>
      </w:tabs>
      <w:spacing w:after="200"/>
      <w:ind w:left="980" w:hanging="980"/>
      <w:jc w:val="left"/>
    </w:pPr>
    <w:rPr>
      <w:rFonts w:ascii="Times New Roman" w:hAnsi="Times New Roman" w:cs="Times New Roman"/>
      <w:kern w:val="0"/>
      <w:sz w:val="22"/>
      <w:szCs w:val="24"/>
      <w:lang w:eastAsia="en-US"/>
    </w:rPr>
  </w:style>
  <w:style w:type="character" w:customStyle="1" w:styleId="Heading1Char">
    <w:name w:val="Heading 1 Char"/>
    <w:basedOn w:val="DefaultParagraphFont"/>
    <w:link w:val="Heading1"/>
    <w:uiPriority w:val="9"/>
    <w:rsid w:val="00211111"/>
    <w:rPr>
      <w:b/>
      <w:bCs/>
      <w:kern w:val="44"/>
      <w:sz w:val="44"/>
      <w:szCs w:val="44"/>
    </w:rPr>
  </w:style>
  <w:style w:type="paragraph" w:styleId="Header">
    <w:name w:val="header"/>
    <w:basedOn w:val="Normal"/>
    <w:link w:val="HeaderChar"/>
    <w:uiPriority w:val="99"/>
    <w:unhideWhenUsed/>
    <w:rsid w:val="00172F9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72F93"/>
    <w:rPr>
      <w:sz w:val="18"/>
      <w:szCs w:val="18"/>
    </w:rPr>
  </w:style>
  <w:style w:type="paragraph" w:styleId="Footer">
    <w:name w:val="footer"/>
    <w:basedOn w:val="Normal"/>
    <w:link w:val="FooterChar"/>
    <w:uiPriority w:val="99"/>
    <w:unhideWhenUsed/>
    <w:rsid w:val="00172F9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72F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13502">
      <w:bodyDiv w:val="1"/>
      <w:marLeft w:val="0"/>
      <w:marRight w:val="0"/>
      <w:marTop w:val="0"/>
      <w:marBottom w:val="0"/>
      <w:divBdr>
        <w:top w:val="none" w:sz="0" w:space="0" w:color="auto"/>
        <w:left w:val="none" w:sz="0" w:space="0" w:color="auto"/>
        <w:bottom w:val="none" w:sz="0" w:space="0" w:color="auto"/>
        <w:right w:val="none" w:sz="0" w:space="0" w:color="auto"/>
      </w:divBdr>
    </w:div>
    <w:div w:id="204949126">
      <w:bodyDiv w:val="1"/>
      <w:marLeft w:val="0"/>
      <w:marRight w:val="0"/>
      <w:marTop w:val="0"/>
      <w:marBottom w:val="0"/>
      <w:divBdr>
        <w:top w:val="none" w:sz="0" w:space="0" w:color="auto"/>
        <w:left w:val="none" w:sz="0" w:space="0" w:color="auto"/>
        <w:bottom w:val="none" w:sz="0" w:space="0" w:color="auto"/>
        <w:right w:val="none" w:sz="0" w:space="0" w:color="auto"/>
      </w:divBdr>
    </w:div>
    <w:div w:id="718090817">
      <w:bodyDiv w:val="1"/>
      <w:marLeft w:val="0"/>
      <w:marRight w:val="0"/>
      <w:marTop w:val="0"/>
      <w:marBottom w:val="0"/>
      <w:divBdr>
        <w:top w:val="none" w:sz="0" w:space="0" w:color="auto"/>
        <w:left w:val="none" w:sz="0" w:space="0" w:color="auto"/>
        <w:bottom w:val="none" w:sz="0" w:space="0" w:color="auto"/>
        <w:right w:val="none" w:sz="0" w:space="0" w:color="auto"/>
      </w:divBdr>
    </w:div>
    <w:div w:id="776678182">
      <w:bodyDiv w:val="1"/>
      <w:marLeft w:val="0"/>
      <w:marRight w:val="0"/>
      <w:marTop w:val="0"/>
      <w:marBottom w:val="0"/>
      <w:divBdr>
        <w:top w:val="none" w:sz="0" w:space="0" w:color="auto"/>
        <w:left w:val="none" w:sz="0" w:space="0" w:color="auto"/>
        <w:bottom w:val="none" w:sz="0" w:space="0" w:color="auto"/>
        <w:right w:val="none" w:sz="0" w:space="0" w:color="auto"/>
      </w:divBdr>
    </w:div>
    <w:div w:id="1178040426">
      <w:bodyDiv w:val="1"/>
      <w:marLeft w:val="0"/>
      <w:marRight w:val="0"/>
      <w:marTop w:val="0"/>
      <w:marBottom w:val="0"/>
      <w:divBdr>
        <w:top w:val="none" w:sz="0" w:space="0" w:color="auto"/>
        <w:left w:val="none" w:sz="0" w:space="0" w:color="auto"/>
        <w:bottom w:val="none" w:sz="0" w:space="0" w:color="auto"/>
        <w:right w:val="none" w:sz="0" w:space="0" w:color="auto"/>
      </w:divBdr>
    </w:div>
    <w:div w:id="1353263185">
      <w:bodyDiv w:val="1"/>
      <w:marLeft w:val="0"/>
      <w:marRight w:val="0"/>
      <w:marTop w:val="0"/>
      <w:marBottom w:val="0"/>
      <w:divBdr>
        <w:top w:val="none" w:sz="0" w:space="0" w:color="auto"/>
        <w:left w:val="none" w:sz="0" w:space="0" w:color="auto"/>
        <w:bottom w:val="none" w:sz="0" w:space="0" w:color="auto"/>
        <w:right w:val="none" w:sz="0" w:space="0" w:color="auto"/>
      </w:divBdr>
    </w:div>
    <w:div w:id="1404644413">
      <w:bodyDiv w:val="1"/>
      <w:marLeft w:val="0"/>
      <w:marRight w:val="0"/>
      <w:marTop w:val="0"/>
      <w:marBottom w:val="0"/>
      <w:divBdr>
        <w:top w:val="none" w:sz="0" w:space="0" w:color="auto"/>
        <w:left w:val="none" w:sz="0" w:space="0" w:color="auto"/>
        <w:bottom w:val="none" w:sz="0" w:space="0" w:color="auto"/>
        <w:right w:val="none" w:sz="0" w:space="0" w:color="auto"/>
      </w:divBdr>
    </w:div>
    <w:div w:id="151279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4.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UIC\AppData\Local\Temp\HZ$D.500.170\HZ$D.500.171\Excel%20Data%20Files\AutoShares05.xlsx"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Sheet1!$C$3</c:f>
              <c:strCache>
                <c:ptCount val="1"/>
                <c:pt idx="0">
                  <c:v>2005 Market Share (%)</c:v>
                </c:pt>
              </c:strCache>
            </c:strRef>
          </c:tx>
          <c:invertIfNegative val="0"/>
          <c:cat>
            <c:strRef>
              <c:f>Sheet1!$B$4:$B$8</c:f>
              <c:strCache>
                <c:ptCount val="5"/>
                <c:pt idx="0">
                  <c:v>Chrysler/Dodge/Jeep</c:v>
                </c:pt>
                <c:pt idx="1">
                  <c:v>Ford</c:v>
                </c:pt>
                <c:pt idx="2">
                  <c:v>GM</c:v>
                </c:pt>
                <c:pt idx="3">
                  <c:v>Japanese</c:v>
                </c:pt>
                <c:pt idx="4">
                  <c:v>Other</c:v>
                </c:pt>
              </c:strCache>
            </c:strRef>
          </c:cat>
          <c:val>
            <c:numRef>
              <c:f>Sheet1!$C$4:$C$8</c:f>
              <c:numCache>
                <c:formatCode>0.0%</c:formatCode>
                <c:ptCount val="5"/>
                <c:pt idx="0">
                  <c:v>0.13600000000000001</c:v>
                </c:pt>
                <c:pt idx="1">
                  <c:v>0.183</c:v>
                </c:pt>
                <c:pt idx="2">
                  <c:v>0.26300000000000001</c:v>
                </c:pt>
                <c:pt idx="3">
                  <c:v>0.28299999999999997</c:v>
                </c:pt>
                <c:pt idx="4">
                  <c:v>0.13500000000000001</c:v>
                </c:pt>
              </c:numCache>
            </c:numRef>
          </c:val>
        </c:ser>
        <c:dLbls>
          <c:showLegendKey val="0"/>
          <c:showVal val="0"/>
          <c:showCatName val="0"/>
          <c:showSerName val="0"/>
          <c:showPercent val="0"/>
          <c:showBubbleSize val="0"/>
        </c:dLbls>
        <c:gapWidth val="150"/>
        <c:axId val="119725440"/>
        <c:axId val="119731328"/>
      </c:barChart>
      <c:catAx>
        <c:axId val="119725440"/>
        <c:scaling>
          <c:orientation val="minMax"/>
        </c:scaling>
        <c:delete val="0"/>
        <c:axPos val="b"/>
        <c:majorTickMark val="out"/>
        <c:minorTickMark val="none"/>
        <c:tickLblPos val="nextTo"/>
        <c:crossAx val="119731328"/>
        <c:crosses val="autoZero"/>
        <c:auto val="1"/>
        <c:lblAlgn val="ctr"/>
        <c:lblOffset val="100"/>
        <c:noMultiLvlLbl val="0"/>
      </c:catAx>
      <c:valAx>
        <c:axId val="119731328"/>
        <c:scaling>
          <c:orientation val="minMax"/>
        </c:scaling>
        <c:delete val="0"/>
        <c:axPos val="l"/>
        <c:majorGridlines/>
        <c:numFmt formatCode="0.0%" sourceLinked="1"/>
        <c:majorTickMark val="out"/>
        <c:minorTickMark val="none"/>
        <c:tickLblPos val="nextTo"/>
        <c:crossAx val="119725440"/>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pieChart>
        <c:varyColors val="1"/>
        <c:ser>
          <c:idx val="0"/>
          <c:order val="0"/>
          <c:tx>
            <c:strRef>
              <c:f>Sheet1!$C$3</c:f>
              <c:strCache>
                <c:ptCount val="1"/>
                <c:pt idx="0">
                  <c:v>2005 Market Share (%)</c:v>
                </c:pt>
              </c:strCache>
            </c:strRef>
          </c:tx>
          <c:dLbls>
            <c:dLblPos val="outEnd"/>
            <c:showLegendKey val="0"/>
            <c:showVal val="1"/>
            <c:showCatName val="0"/>
            <c:showSerName val="0"/>
            <c:showPercent val="0"/>
            <c:showBubbleSize val="0"/>
            <c:showLeaderLines val="1"/>
          </c:dLbls>
          <c:cat>
            <c:strRef>
              <c:f>Sheet1!$B$4:$B$8</c:f>
              <c:strCache>
                <c:ptCount val="5"/>
                <c:pt idx="0">
                  <c:v>Chrysler/Dodge/Jeep</c:v>
                </c:pt>
                <c:pt idx="1">
                  <c:v>Ford</c:v>
                </c:pt>
                <c:pt idx="2">
                  <c:v>GM</c:v>
                </c:pt>
                <c:pt idx="3">
                  <c:v>Japanese</c:v>
                </c:pt>
                <c:pt idx="4">
                  <c:v>Other</c:v>
                </c:pt>
              </c:strCache>
            </c:strRef>
          </c:cat>
          <c:val>
            <c:numRef>
              <c:f>Sheet1!$C$4:$C$8</c:f>
              <c:numCache>
                <c:formatCode>0.0%</c:formatCode>
                <c:ptCount val="5"/>
                <c:pt idx="0">
                  <c:v>0.13600000000000001</c:v>
                </c:pt>
                <c:pt idx="1">
                  <c:v>0.183</c:v>
                </c:pt>
                <c:pt idx="2">
                  <c:v>0.26300000000000001</c:v>
                </c:pt>
                <c:pt idx="3">
                  <c:v>0.28299999999999997</c:v>
                </c:pt>
                <c:pt idx="4">
                  <c:v>0.13500000000000001</c:v>
                </c:pt>
              </c:numCache>
            </c:numRef>
          </c:val>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n-US" altLang="en-US" sz="1400"/>
              <a:t>Histogram of Bottle Design</a:t>
            </a:r>
            <a:r>
              <a:rPr lang="en-US" altLang="en-US" sz="1400" baseline="0"/>
              <a:t> Ratings</a:t>
            </a:r>
            <a:endParaRPr lang="en-US" altLang="en-US" sz="1400"/>
          </a:p>
        </c:rich>
      </c:tx>
      <c:overlay val="0"/>
    </c:title>
    <c:autoTitleDeleted val="0"/>
    <c:plotArea>
      <c:layout/>
      <c:barChart>
        <c:barDir val="col"/>
        <c:grouping val="clustered"/>
        <c:varyColors val="0"/>
        <c:ser>
          <c:idx val="0"/>
          <c:order val="0"/>
          <c:tx>
            <c:v>Frequency</c:v>
          </c:tx>
          <c:spPr>
            <a:ln w="12700">
              <a:solidFill>
                <a:schemeClr val="tx1"/>
              </a:solidFill>
            </a:ln>
          </c:spPr>
          <c:invertIfNegative val="0"/>
          <c:dLbls>
            <c:showLegendKey val="0"/>
            <c:showVal val="1"/>
            <c:showCatName val="0"/>
            <c:showSerName val="0"/>
            <c:showPercent val="0"/>
            <c:showBubbleSize val="0"/>
            <c:showLeaderLines val="0"/>
          </c:dLbls>
          <c:cat>
            <c:strRef>
              <c:f>Sheet6!$A$2:$A$11</c:f>
              <c:strCache>
                <c:ptCount val="10"/>
                <c:pt idx="0">
                  <c:v>20</c:v>
                </c:pt>
                <c:pt idx="1">
                  <c:v>22</c:v>
                </c:pt>
                <c:pt idx="2">
                  <c:v>24</c:v>
                </c:pt>
                <c:pt idx="3">
                  <c:v>26</c:v>
                </c:pt>
                <c:pt idx="4">
                  <c:v>28</c:v>
                </c:pt>
                <c:pt idx="5">
                  <c:v>30</c:v>
                </c:pt>
                <c:pt idx="6">
                  <c:v>32</c:v>
                </c:pt>
                <c:pt idx="7">
                  <c:v>34</c:v>
                </c:pt>
                <c:pt idx="8">
                  <c:v>36</c:v>
                </c:pt>
                <c:pt idx="9">
                  <c:v>More</c:v>
                </c:pt>
              </c:strCache>
            </c:strRef>
          </c:cat>
          <c:val>
            <c:numRef>
              <c:f>Sheet6!$B$2:$B$11</c:f>
              <c:numCache>
                <c:formatCode>General</c:formatCode>
                <c:ptCount val="10"/>
                <c:pt idx="0">
                  <c:v>1</c:v>
                </c:pt>
                <c:pt idx="1">
                  <c:v>1</c:v>
                </c:pt>
                <c:pt idx="2">
                  <c:v>1</c:v>
                </c:pt>
                <c:pt idx="3">
                  <c:v>4</c:v>
                </c:pt>
                <c:pt idx="4">
                  <c:v>7</c:v>
                </c:pt>
                <c:pt idx="5">
                  <c:v>11</c:v>
                </c:pt>
                <c:pt idx="6">
                  <c:v>19</c:v>
                </c:pt>
                <c:pt idx="7">
                  <c:v>15</c:v>
                </c:pt>
                <c:pt idx="8">
                  <c:v>1</c:v>
                </c:pt>
                <c:pt idx="9">
                  <c:v>0</c:v>
                </c:pt>
              </c:numCache>
            </c:numRef>
          </c:val>
        </c:ser>
        <c:dLbls>
          <c:showLegendKey val="0"/>
          <c:showVal val="0"/>
          <c:showCatName val="0"/>
          <c:showSerName val="0"/>
          <c:showPercent val="0"/>
          <c:showBubbleSize val="0"/>
        </c:dLbls>
        <c:gapWidth val="0"/>
        <c:axId val="31944064"/>
        <c:axId val="33601024"/>
      </c:barChart>
      <c:catAx>
        <c:axId val="31944064"/>
        <c:scaling>
          <c:orientation val="minMax"/>
        </c:scaling>
        <c:delete val="0"/>
        <c:axPos val="b"/>
        <c:title>
          <c:tx>
            <c:rich>
              <a:bodyPr/>
              <a:lstStyle/>
              <a:p>
                <a:pPr>
                  <a:defRPr/>
                </a:pPr>
                <a:r>
                  <a:rPr lang="en-US" altLang="en-US"/>
                  <a:t>Rating</a:t>
                </a:r>
                <a:r>
                  <a:rPr lang="en-US" altLang="en-US" baseline="0"/>
                  <a:t> Upper Class Boundary</a:t>
                </a:r>
                <a:endParaRPr lang="en-US" altLang="en-US"/>
              </a:p>
            </c:rich>
          </c:tx>
          <c:overlay val="0"/>
        </c:title>
        <c:majorTickMark val="out"/>
        <c:minorTickMark val="none"/>
        <c:tickLblPos val="nextTo"/>
        <c:crossAx val="33601024"/>
        <c:crosses val="autoZero"/>
        <c:auto val="1"/>
        <c:lblAlgn val="ctr"/>
        <c:lblOffset val="100"/>
        <c:noMultiLvlLbl val="0"/>
      </c:catAx>
      <c:valAx>
        <c:axId val="33601024"/>
        <c:scaling>
          <c:orientation val="minMax"/>
        </c:scaling>
        <c:delete val="0"/>
        <c:axPos val="l"/>
        <c:title>
          <c:tx>
            <c:rich>
              <a:bodyPr/>
              <a:lstStyle/>
              <a:p>
                <a:pPr>
                  <a:defRPr/>
                </a:pPr>
                <a:r>
                  <a:rPr lang="en-US" altLang="en-US"/>
                  <a:t>Frequency</a:t>
                </a:r>
              </a:p>
            </c:rich>
          </c:tx>
          <c:overlay val="0"/>
        </c:title>
        <c:numFmt formatCode="General" sourceLinked="1"/>
        <c:majorTickMark val="out"/>
        <c:minorTickMark val="none"/>
        <c:tickLblPos val="nextTo"/>
        <c:crossAx val="31944064"/>
        <c:crosses val="autoZero"/>
        <c:crossBetween val="between"/>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0" i="0">
                <a:latin typeface="Arial"/>
                <a:ea typeface="Arial"/>
                <a:cs typeface="Arial"/>
              </a:defRPr>
            </a:pPr>
            <a:r>
              <a:rPr lang="en-US"/>
              <a:t>Histogram</a:t>
            </a:r>
          </a:p>
        </c:rich>
      </c:tx>
      <c:overlay val="0"/>
    </c:title>
    <c:autoTitleDeleted val="0"/>
    <c:plotArea>
      <c:layout/>
      <c:barChart>
        <c:barDir val="col"/>
        <c:grouping val="clustered"/>
        <c:varyColors val="0"/>
        <c:ser>
          <c:idx val="0"/>
          <c:order val="0"/>
          <c:spPr>
            <a:solidFill>
              <a:srgbClr val="99CCFF"/>
            </a:solidFill>
            <a:ln w="3175">
              <a:solidFill>
                <a:srgbClr val="000000"/>
              </a:solidFill>
              <a:prstDash val="solid"/>
            </a:ln>
          </c:spPr>
          <c:invertIfNegative val="0"/>
          <c:cat>
            <c:numRef>
              <c:f>Output!$B$6:$B$14</c:f>
              <c:numCache>
                <c:formatCode>#,##0\ ;\-#,##0\ </c:formatCode>
                <c:ptCount val="9"/>
                <c:pt idx="0">
                  <c:v>20</c:v>
                </c:pt>
                <c:pt idx="1">
                  <c:v>22</c:v>
                </c:pt>
                <c:pt idx="2">
                  <c:v>24</c:v>
                </c:pt>
                <c:pt idx="3">
                  <c:v>26</c:v>
                </c:pt>
                <c:pt idx="4">
                  <c:v>28</c:v>
                </c:pt>
                <c:pt idx="5">
                  <c:v>30</c:v>
                </c:pt>
                <c:pt idx="6">
                  <c:v>32</c:v>
                </c:pt>
                <c:pt idx="7">
                  <c:v>34</c:v>
                </c:pt>
                <c:pt idx="8" formatCode=";;;">
                  <c:v>35.989999999999995</c:v>
                </c:pt>
              </c:numCache>
            </c:numRef>
          </c:cat>
          <c:val>
            <c:numRef>
              <c:f>Output!$H$6:$H$14</c:f>
              <c:numCache>
                <c:formatCode>0.0\ \ \ </c:formatCode>
                <c:ptCount val="9"/>
                <c:pt idx="0">
                  <c:v>1.6666666666666667</c:v>
                </c:pt>
                <c:pt idx="1">
                  <c:v>1.6666666666666667</c:v>
                </c:pt>
                <c:pt idx="2">
                  <c:v>5</c:v>
                </c:pt>
                <c:pt idx="3">
                  <c:v>8.3333333333333321</c:v>
                </c:pt>
                <c:pt idx="4">
                  <c:v>15</c:v>
                </c:pt>
                <c:pt idx="5">
                  <c:v>23.333333333333332</c:v>
                </c:pt>
                <c:pt idx="6">
                  <c:v>35</c:v>
                </c:pt>
                <c:pt idx="7">
                  <c:v>10</c:v>
                </c:pt>
              </c:numCache>
            </c:numRef>
          </c:val>
        </c:ser>
        <c:dLbls>
          <c:showLegendKey val="0"/>
          <c:showVal val="0"/>
          <c:showCatName val="0"/>
          <c:showSerName val="0"/>
          <c:showPercent val="0"/>
          <c:showBubbleSize val="0"/>
        </c:dLbls>
        <c:gapWidth val="0"/>
        <c:axId val="29050752"/>
        <c:axId val="33579008"/>
      </c:barChart>
      <c:catAx>
        <c:axId val="29050752"/>
        <c:scaling>
          <c:orientation val="minMax"/>
        </c:scaling>
        <c:delete val="0"/>
        <c:axPos val="b"/>
        <c:title>
          <c:tx>
            <c:rich>
              <a:bodyPr/>
              <a:lstStyle/>
              <a:p>
                <a:pPr>
                  <a:defRPr altLang="en-US" sz="1000" b="0" i="0">
                    <a:latin typeface="Arial"/>
                    <a:ea typeface="Arial"/>
                    <a:cs typeface="Arial"/>
                  </a:defRPr>
                </a:pPr>
                <a:r>
                  <a:rPr lang="en-US"/>
                  <a:t>Rating</a:t>
                </a:r>
              </a:p>
            </c:rich>
          </c:tx>
          <c:overlay val="0"/>
        </c:title>
        <c:numFmt formatCode="#,##0\ ;\-#,##0\ " sourceLinked="0"/>
        <c:majorTickMark val="none"/>
        <c:minorTickMark val="none"/>
        <c:tickLblPos val="nextTo"/>
        <c:txPr>
          <a:bodyPr rot="-2700000" vert="horz"/>
          <a:lstStyle/>
          <a:p>
            <a:pPr>
              <a:defRPr sz="1000" b="0" i="0">
                <a:latin typeface="Arial"/>
                <a:ea typeface="Arial"/>
                <a:cs typeface="Arial"/>
              </a:defRPr>
            </a:pPr>
            <a:endParaRPr lang="zh-CN"/>
          </a:p>
        </c:txPr>
        <c:crossAx val="33579008"/>
        <c:crosses val="autoZero"/>
        <c:auto val="1"/>
        <c:lblAlgn val="ctr"/>
        <c:lblOffset val="100"/>
        <c:noMultiLvlLbl val="0"/>
      </c:catAx>
      <c:valAx>
        <c:axId val="33579008"/>
        <c:scaling>
          <c:orientation val="minMax"/>
        </c:scaling>
        <c:delete val="0"/>
        <c:axPos val="l"/>
        <c:title>
          <c:tx>
            <c:rich>
              <a:bodyPr/>
              <a:lstStyle/>
              <a:p>
                <a:pPr>
                  <a:defRPr altLang="en-US" sz="1000" b="0" i="0">
                    <a:latin typeface="Arial"/>
                    <a:ea typeface="Arial"/>
                    <a:cs typeface="Arial"/>
                  </a:defRPr>
                </a:pPr>
                <a:r>
                  <a:rPr lang="en-US"/>
                  <a:t>Percent</a:t>
                </a:r>
              </a:p>
            </c:rich>
          </c:tx>
          <c:overlay val="0"/>
        </c:title>
        <c:numFmt formatCode="0" sourceLinked="0"/>
        <c:majorTickMark val="out"/>
        <c:minorTickMark val="none"/>
        <c:tickLblPos val="nextTo"/>
        <c:txPr>
          <a:bodyPr/>
          <a:lstStyle/>
          <a:p>
            <a:pPr>
              <a:defRPr sz="1000" b="0" i="0">
                <a:latin typeface="Arial"/>
                <a:ea typeface="Arial"/>
                <a:cs typeface="Arial"/>
              </a:defRPr>
            </a:pPr>
            <a:endParaRPr lang="zh-CN"/>
          </a:p>
        </c:txPr>
        <c:crossAx val="29050752"/>
        <c:crosses val="autoZero"/>
        <c:crossBetween val="between"/>
      </c:valAx>
      <c:spPr>
        <a:noFill/>
        <a:ln w="25400">
          <a:noFill/>
        </a:ln>
      </c:spPr>
    </c:plotArea>
    <c:plotVisOnly val="1"/>
    <c:dispBlanksAs val="gap"/>
    <c:showDLblsOverMax val="0"/>
  </c:chart>
  <c:txPr>
    <a:bodyPr/>
    <a:lstStyle/>
    <a:p>
      <a:pPr>
        <a:defRPr sz="1000" b="0" i="0">
          <a:latin typeface="Arial"/>
          <a:ea typeface="Arial"/>
          <a:cs typeface="Arial"/>
        </a:defRPr>
      </a:pPr>
      <a:endParaRPr lang="zh-CN"/>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6</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5926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4</cp:revision>
  <dcterms:created xsi:type="dcterms:W3CDTF">2015-03-16T01:37:00Z</dcterms:created>
  <dcterms:modified xsi:type="dcterms:W3CDTF">2015-03-16T06:24:00Z</dcterms:modified>
</cp:coreProperties>
</file>