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22FBD1" w14:textId="77777777" w:rsidR="00954978" w:rsidRDefault="00954978" w:rsidP="00352BD4">
      <w:pPr>
        <w:pStyle w:val="Potsikko"/>
      </w:pPr>
      <w:r>
        <w:t>Kiinteistövero</w:t>
      </w:r>
    </w:p>
    <w:p w14:paraId="6D234F13" w14:textId="77777777" w:rsidR="00954978" w:rsidRDefault="00954978" w:rsidP="00352BD4">
      <w:pPr>
        <w:pStyle w:val="Selitys"/>
        <w:spacing w:before="0" w:after="0"/>
      </w:pPr>
    </w:p>
    <w:p w14:paraId="7E9D770C" w14:textId="12DF9DC6" w:rsidR="00954978" w:rsidRPr="007A0EB5" w:rsidRDefault="00292F2C" w:rsidP="00352BD4">
      <w:pPr>
        <w:pStyle w:val="Selitys"/>
        <w:spacing w:before="0" w:after="0"/>
      </w:pPr>
      <w:r>
        <w:t>P</w:t>
      </w:r>
      <w:r w:rsidR="009E2E21">
        <w:t xml:space="preserve">äivitetty viimeksi </w:t>
      </w:r>
      <w:r w:rsidR="009A2605">
        <w:t>8</w:t>
      </w:r>
      <w:r w:rsidR="00352BD4">
        <w:t>.</w:t>
      </w:r>
      <w:r w:rsidR="009A2605">
        <w:t>1</w:t>
      </w:r>
      <w:r w:rsidR="00975D1D">
        <w:t>.20</w:t>
      </w:r>
      <w:r w:rsidR="00024389">
        <w:t>20</w:t>
      </w:r>
    </w:p>
    <w:p w14:paraId="79ECFDF8" w14:textId="77777777" w:rsidR="00954978" w:rsidRDefault="00954978" w:rsidP="00352BD4">
      <w:pPr>
        <w:pStyle w:val="DokOtsikko1"/>
      </w:pPr>
      <w:bookmarkStart w:id="0" w:name="_Toc34922907"/>
      <w:r>
        <w:t>Sisällys</w:t>
      </w:r>
      <w:bookmarkEnd w:id="0"/>
    </w:p>
    <w:p w14:paraId="414E622D" w14:textId="48EEDBAD" w:rsidR="00D06668" w:rsidRDefault="00934CB1">
      <w:pPr>
        <w:pStyle w:val="Sisluet1"/>
        <w:tabs>
          <w:tab w:val="right" w:leader="dot" w:pos="9628"/>
        </w:tabs>
        <w:rPr>
          <w:rFonts w:asciiTheme="minorHAnsi" w:eastAsiaTheme="minorEastAsia" w:hAnsiTheme="minorHAnsi" w:cstheme="minorBidi"/>
          <w:noProof/>
          <w:sz w:val="22"/>
          <w:szCs w:val="22"/>
          <w:lang w:eastAsia="fi-FI"/>
        </w:rPr>
      </w:pPr>
      <w:r>
        <w:fldChar w:fldCharType="begin"/>
      </w:r>
      <w:r>
        <w:instrText xml:space="preserve"> TOC \o "1-3" \h \z </w:instrText>
      </w:r>
      <w:r>
        <w:fldChar w:fldCharType="separate"/>
      </w:r>
      <w:hyperlink w:anchor="_Toc34922907" w:history="1">
        <w:r w:rsidR="00D06668" w:rsidRPr="00825740">
          <w:rPr>
            <w:rStyle w:val="Hyperlinkki"/>
            <w:noProof/>
          </w:rPr>
          <w:t>Sisällys</w:t>
        </w:r>
        <w:r w:rsidR="00D06668">
          <w:rPr>
            <w:noProof/>
            <w:webHidden/>
          </w:rPr>
          <w:tab/>
        </w:r>
        <w:r w:rsidR="00D06668">
          <w:rPr>
            <w:noProof/>
            <w:webHidden/>
          </w:rPr>
          <w:fldChar w:fldCharType="begin"/>
        </w:r>
        <w:r w:rsidR="00D06668">
          <w:rPr>
            <w:noProof/>
            <w:webHidden/>
          </w:rPr>
          <w:instrText xml:space="preserve"> PAGEREF _Toc34922907 \h </w:instrText>
        </w:r>
        <w:r w:rsidR="00D06668">
          <w:rPr>
            <w:noProof/>
            <w:webHidden/>
          </w:rPr>
        </w:r>
        <w:r w:rsidR="00D06668">
          <w:rPr>
            <w:noProof/>
            <w:webHidden/>
          </w:rPr>
          <w:fldChar w:fldCharType="separate"/>
        </w:r>
        <w:r w:rsidR="004D1E8C">
          <w:rPr>
            <w:noProof/>
            <w:webHidden/>
          </w:rPr>
          <w:t>1</w:t>
        </w:r>
        <w:r w:rsidR="00D06668">
          <w:rPr>
            <w:noProof/>
            <w:webHidden/>
          </w:rPr>
          <w:fldChar w:fldCharType="end"/>
        </w:r>
      </w:hyperlink>
    </w:p>
    <w:p w14:paraId="7719200D" w14:textId="10EDC68A" w:rsidR="00D06668" w:rsidRDefault="004D1E8C">
      <w:pPr>
        <w:pStyle w:val="Sisluet1"/>
        <w:tabs>
          <w:tab w:val="right" w:leader="dot" w:pos="9628"/>
        </w:tabs>
        <w:rPr>
          <w:rFonts w:asciiTheme="minorHAnsi" w:eastAsiaTheme="minorEastAsia" w:hAnsiTheme="minorHAnsi" w:cstheme="minorBidi"/>
          <w:noProof/>
          <w:sz w:val="22"/>
          <w:szCs w:val="22"/>
          <w:lang w:eastAsia="fi-FI"/>
        </w:rPr>
      </w:pPr>
      <w:hyperlink w:anchor="_Toc34922908" w:history="1">
        <w:r w:rsidR="00D06668" w:rsidRPr="00825740">
          <w:rPr>
            <w:rStyle w:val="Hyperlinkki"/>
            <w:noProof/>
          </w:rPr>
          <w:t>Taulukoiden luettelo</w:t>
        </w:r>
        <w:r w:rsidR="00D06668">
          <w:rPr>
            <w:noProof/>
            <w:webHidden/>
          </w:rPr>
          <w:tab/>
        </w:r>
        <w:r w:rsidR="00D06668">
          <w:rPr>
            <w:noProof/>
            <w:webHidden/>
          </w:rPr>
          <w:fldChar w:fldCharType="begin"/>
        </w:r>
        <w:r w:rsidR="00D06668">
          <w:rPr>
            <w:noProof/>
            <w:webHidden/>
          </w:rPr>
          <w:instrText xml:space="preserve"> PAGEREF _Toc34922908 \h </w:instrText>
        </w:r>
        <w:r w:rsidR="00D06668">
          <w:rPr>
            <w:noProof/>
            <w:webHidden/>
          </w:rPr>
        </w:r>
        <w:r w:rsidR="00D06668">
          <w:rPr>
            <w:noProof/>
            <w:webHidden/>
          </w:rPr>
          <w:fldChar w:fldCharType="separate"/>
        </w:r>
        <w:r>
          <w:rPr>
            <w:noProof/>
            <w:webHidden/>
          </w:rPr>
          <w:t>1</w:t>
        </w:r>
        <w:r w:rsidR="00D06668">
          <w:rPr>
            <w:noProof/>
            <w:webHidden/>
          </w:rPr>
          <w:fldChar w:fldCharType="end"/>
        </w:r>
      </w:hyperlink>
    </w:p>
    <w:p w14:paraId="19EF8C69" w14:textId="7AD681D9" w:rsidR="00D06668" w:rsidRDefault="004D1E8C">
      <w:pPr>
        <w:pStyle w:val="Sisluet1"/>
        <w:tabs>
          <w:tab w:val="right" w:leader="dot" w:pos="9628"/>
        </w:tabs>
        <w:rPr>
          <w:rFonts w:asciiTheme="minorHAnsi" w:eastAsiaTheme="minorEastAsia" w:hAnsiTheme="minorHAnsi" w:cstheme="minorBidi"/>
          <w:noProof/>
          <w:sz w:val="22"/>
          <w:szCs w:val="22"/>
          <w:lang w:eastAsia="fi-FI"/>
        </w:rPr>
      </w:pPr>
      <w:hyperlink w:anchor="_Toc34922909" w:history="1">
        <w:r w:rsidR="00D06668" w:rsidRPr="00825740">
          <w:rPr>
            <w:rStyle w:val="Hyperlinkki"/>
            <w:noProof/>
          </w:rPr>
          <w:t>Johdanto</w:t>
        </w:r>
        <w:r w:rsidR="00D06668">
          <w:rPr>
            <w:noProof/>
            <w:webHidden/>
          </w:rPr>
          <w:tab/>
        </w:r>
        <w:r w:rsidR="00D06668">
          <w:rPr>
            <w:noProof/>
            <w:webHidden/>
          </w:rPr>
          <w:fldChar w:fldCharType="begin"/>
        </w:r>
        <w:r w:rsidR="00D06668">
          <w:rPr>
            <w:noProof/>
            <w:webHidden/>
          </w:rPr>
          <w:instrText xml:space="preserve"> PAGEREF _Toc34922909 \h </w:instrText>
        </w:r>
        <w:r w:rsidR="00D06668">
          <w:rPr>
            <w:noProof/>
            <w:webHidden/>
          </w:rPr>
        </w:r>
        <w:r w:rsidR="00D06668">
          <w:rPr>
            <w:noProof/>
            <w:webHidden/>
          </w:rPr>
          <w:fldChar w:fldCharType="separate"/>
        </w:r>
        <w:r>
          <w:rPr>
            <w:noProof/>
            <w:webHidden/>
          </w:rPr>
          <w:t>1</w:t>
        </w:r>
        <w:r w:rsidR="00D06668">
          <w:rPr>
            <w:noProof/>
            <w:webHidden/>
          </w:rPr>
          <w:fldChar w:fldCharType="end"/>
        </w:r>
      </w:hyperlink>
    </w:p>
    <w:p w14:paraId="15EA4B06" w14:textId="4B7F1F1F" w:rsidR="00D06668" w:rsidRDefault="004D1E8C">
      <w:pPr>
        <w:pStyle w:val="Sisluet1"/>
        <w:tabs>
          <w:tab w:val="right" w:leader="dot" w:pos="9628"/>
        </w:tabs>
        <w:rPr>
          <w:rFonts w:asciiTheme="minorHAnsi" w:eastAsiaTheme="minorEastAsia" w:hAnsiTheme="minorHAnsi" w:cstheme="minorBidi"/>
          <w:noProof/>
          <w:sz w:val="22"/>
          <w:szCs w:val="22"/>
          <w:lang w:eastAsia="fi-FI"/>
        </w:rPr>
      </w:pPr>
      <w:hyperlink w:anchor="_Toc34922910" w:history="1">
        <w:r w:rsidR="00D06668" w:rsidRPr="00825740">
          <w:rPr>
            <w:rStyle w:val="Hyperlinkki"/>
            <w:noProof/>
          </w:rPr>
          <w:t>Kiinteistövero pientaloista ja vapaa-ajan asunnoista</w:t>
        </w:r>
        <w:r w:rsidR="00D06668">
          <w:rPr>
            <w:noProof/>
            <w:webHidden/>
          </w:rPr>
          <w:tab/>
        </w:r>
        <w:r w:rsidR="00D06668">
          <w:rPr>
            <w:noProof/>
            <w:webHidden/>
          </w:rPr>
          <w:fldChar w:fldCharType="begin"/>
        </w:r>
        <w:r w:rsidR="00D06668">
          <w:rPr>
            <w:noProof/>
            <w:webHidden/>
          </w:rPr>
          <w:instrText xml:space="preserve"> PAGEREF _Toc34922910 \h </w:instrText>
        </w:r>
        <w:r w:rsidR="00D06668">
          <w:rPr>
            <w:noProof/>
            <w:webHidden/>
          </w:rPr>
        </w:r>
        <w:r w:rsidR="00D06668">
          <w:rPr>
            <w:noProof/>
            <w:webHidden/>
          </w:rPr>
          <w:fldChar w:fldCharType="separate"/>
        </w:r>
        <w:r>
          <w:rPr>
            <w:noProof/>
            <w:webHidden/>
          </w:rPr>
          <w:t>2</w:t>
        </w:r>
        <w:r w:rsidR="00D06668">
          <w:rPr>
            <w:noProof/>
            <w:webHidden/>
          </w:rPr>
          <w:fldChar w:fldCharType="end"/>
        </w:r>
      </w:hyperlink>
    </w:p>
    <w:p w14:paraId="584CE578" w14:textId="4BDB46E6" w:rsidR="00D06668" w:rsidRDefault="004D1E8C">
      <w:pPr>
        <w:pStyle w:val="Sisluet1"/>
        <w:tabs>
          <w:tab w:val="right" w:leader="dot" w:pos="9628"/>
        </w:tabs>
        <w:rPr>
          <w:rFonts w:asciiTheme="minorHAnsi" w:eastAsiaTheme="minorEastAsia" w:hAnsiTheme="minorHAnsi" w:cstheme="minorBidi"/>
          <w:noProof/>
          <w:sz w:val="22"/>
          <w:szCs w:val="22"/>
          <w:lang w:eastAsia="fi-FI"/>
        </w:rPr>
      </w:pPr>
      <w:hyperlink w:anchor="_Toc34922911" w:history="1">
        <w:r w:rsidR="00D06668" w:rsidRPr="00825740">
          <w:rPr>
            <w:rStyle w:val="Hyperlinkki"/>
            <w:noProof/>
          </w:rPr>
          <w:t>Kiinteistövero asunto-osakeyhtiöissä</w:t>
        </w:r>
        <w:r w:rsidR="00D06668">
          <w:rPr>
            <w:noProof/>
            <w:webHidden/>
          </w:rPr>
          <w:tab/>
        </w:r>
        <w:r w:rsidR="00D06668">
          <w:rPr>
            <w:noProof/>
            <w:webHidden/>
          </w:rPr>
          <w:fldChar w:fldCharType="begin"/>
        </w:r>
        <w:r w:rsidR="00D06668">
          <w:rPr>
            <w:noProof/>
            <w:webHidden/>
          </w:rPr>
          <w:instrText xml:space="preserve"> PAGEREF _Toc34922911 \h </w:instrText>
        </w:r>
        <w:r w:rsidR="00D06668">
          <w:rPr>
            <w:noProof/>
            <w:webHidden/>
          </w:rPr>
        </w:r>
        <w:r w:rsidR="00D06668">
          <w:rPr>
            <w:noProof/>
            <w:webHidden/>
          </w:rPr>
          <w:fldChar w:fldCharType="separate"/>
        </w:r>
        <w:r>
          <w:rPr>
            <w:noProof/>
            <w:webHidden/>
          </w:rPr>
          <w:t>5</w:t>
        </w:r>
        <w:r w:rsidR="00D06668">
          <w:rPr>
            <w:noProof/>
            <w:webHidden/>
          </w:rPr>
          <w:fldChar w:fldCharType="end"/>
        </w:r>
      </w:hyperlink>
    </w:p>
    <w:p w14:paraId="190C0097" w14:textId="300D1621" w:rsidR="00D06668" w:rsidRDefault="004D1E8C">
      <w:pPr>
        <w:pStyle w:val="Sisluet1"/>
        <w:tabs>
          <w:tab w:val="right" w:leader="dot" w:pos="9628"/>
        </w:tabs>
        <w:rPr>
          <w:rFonts w:asciiTheme="minorHAnsi" w:eastAsiaTheme="minorEastAsia" w:hAnsiTheme="minorHAnsi" w:cstheme="minorBidi"/>
          <w:noProof/>
          <w:sz w:val="22"/>
          <w:szCs w:val="22"/>
          <w:lang w:eastAsia="fi-FI"/>
        </w:rPr>
      </w:pPr>
      <w:hyperlink w:anchor="_Toc34922912" w:history="1">
        <w:r w:rsidR="00D06668" w:rsidRPr="00825740">
          <w:rPr>
            <w:rStyle w:val="Hyperlinkki"/>
            <w:noProof/>
          </w:rPr>
          <w:t>Kiinteistövero maapohjasta</w:t>
        </w:r>
        <w:r w:rsidR="00D06668">
          <w:rPr>
            <w:noProof/>
            <w:webHidden/>
          </w:rPr>
          <w:tab/>
        </w:r>
        <w:r w:rsidR="00D06668">
          <w:rPr>
            <w:noProof/>
            <w:webHidden/>
          </w:rPr>
          <w:fldChar w:fldCharType="begin"/>
        </w:r>
        <w:r w:rsidR="00D06668">
          <w:rPr>
            <w:noProof/>
            <w:webHidden/>
          </w:rPr>
          <w:instrText xml:space="preserve"> PAGEREF _Toc34922912 \h </w:instrText>
        </w:r>
        <w:r w:rsidR="00D06668">
          <w:rPr>
            <w:noProof/>
            <w:webHidden/>
          </w:rPr>
        </w:r>
        <w:r w:rsidR="00D06668">
          <w:rPr>
            <w:noProof/>
            <w:webHidden/>
          </w:rPr>
          <w:fldChar w:fldCharType="separate"/>
        </w:r>
        <w:r>
          <w:rPr>
            <w:noProof/>
            <w:webHidden/>
          </w:rPr>
          <w:t>5</w:t>
        </w:r>
        <w:r w:rsidR="00D06668">
          <w:rPr>
            <w:noProof/>
            <w:webHidden/>
          </w:rPr>
          <w:fldChar w:fldCharType="end"/>
        </w:r>
      </w:hyperlink>
    </w:p>
    <w:p w14:paraId="135BC920" w14:textId="7D0B9B36" w:rsidR="00954978" w:rsidRDefault="00934CB1" w:rsidP="00352BD4">
      <w:pPr>
        <w:pStyle w:val="DokOtsikko1"/>
      </w:pPr>
      <w:r>
        <w:rPr>
          <w:sz w:val="20"/>
        </w:rPr>
        <w:fldChar w:fldCharType="end"/>
      </w:r>
      <w:bookmarkStart w:id="1" w:name="_Toc34922908"/>
      <w:r w:rsidR="00954978">
        <w:t>Taulukoiden luettelo</w:t>
      </w:r>
      <w:bookmarkEnd w:id="1"/>
    </w:p>
    <w:p w14:paraId="3928D317" w14:textId="5F38EE33" w:rsidR="00D06668" w:rsidRDefault="00934CB1">
      <w:pPr>
        <w:pStyle w:val="Sisluet1"/>
        <w:tabs>
          <w:tab w:val="right" w:leader="dot" w:pos="9628"/>
        </w:tabs>
        <w:rPr>
          <w:rFonts w:asciiTheme="minorHAnsi" w:eastAsiaTheme="minorEastAsia" w:hAnsiTheme="minorHAnsi" w:cstheme="minorBidi"/>
          <w:noProof/>
          <w:sz w:val="22"/>
          <w:szCs w:val="22"/>
          <w:lang w:eastAsia="fi-FI"/>
        </w:rPr>
      </w:pPr>
      <w:r>
        <w:fldChar w:fldCharType="begin"/>
      </w:r>
      <w:r>
        <w:instrText xml:space="preserve"> TOC \h \z \t "Taulukko_ots;1" </w:instrText>
      </w:r>
      <w:r>
        <w:fldChar w:fldCharType="separate"/>
      </w:r>
      <w:hyperlink w:anchor="_Toc34922913" w:history="1">
        <w:r w:rsidR="00D06668" w:rsidRPr="00FE6FDB">
          <w:rPr>
            <w:rStyle w:val="Hyperlinkki"/>
            <w:noProof/>
          </w:rPr>
          <w:t>Keskeisiä verolakeja</w:t>
        </w:r>
        <w:r w:rsidR="00D06668">
          <w:rPr>
            <w:noProof/>
            <w:webHidden/>
          </w:rPr>
          <w:tab/>
        </w:r>
        <w:r w:rsidR="00D06668">
          <w:rPr>
            <w:noProof/>
            <w:webHidden/>
          </w:rPr>
          <w:fldChar w:fldCharType="begin"/>
        </w:r>
        <w:r w:rsidR="00D06668">
          <w:rPr>
            <w:noProof/>
            <w:webHidden/>
          </w:rPr>
          <w:instrText xml:space="preserve"> PAGEREF _Toc34922913 \h </w:instrText>
        </w:r>
        <w:r w:rsidR="00D06668">
          <w:rPr>
            <w:noProof/>
            <w:webHidden/>
          </w:rPr>
        </w:r>
        <w:r w:rsidR="00D06668">
          <w:rPr>
            <w:noProof/>
            <w:webHidden/>
          </w:rPr>
          <w:fldChar w:fldCharType="separate"/>
        </w:r>
        <w:r w:rsidR="004D1E8C">
          <w:rPr>
            <w:noProof/>
            <w:webHidden/>
          </w:rPr>
          <w:t>1</w:t>
        </w:r>
        <w:r w:rsidR="00D06668">
          <w:rPr>
            <w:noProof/>
            <w:webHidden/>
          </w:rPr>
          <w:fldChar w:fldCharType="end"/>
        </w:r>
      </w:hyperlink>
    </w:p>
    <w:p w14:paraId="6E36E674" w14:textId="5ACECD04" w:rsidR="00D06668" w:rsidRDefault="004D1E8C">
      <w:pPr>
        <w:pStyle w:val="Sisluet1"/>
        <w:tabs>
          <w:tab w:val="right" w:leader="dot" w:pos="9628"/>
        </w:tabs>
        <w:rPr>
          <w:rFonts w:asciiTheme="minorHAnsi" w:eastAsiaTheme="minorEastAsia" w:hAnsiTheme="minorHAnsi" w:cstheme="minorBidi"/>
          <w:noProof/>
          <w:sz w:val="22"/>
          <w:szCs w:val="22"/>
          <w:lang w:eastAsia="fi-FI"/>
        </w:rPr>
      </w:pPr>
      <w:hyperlink w:anchor="_Toc34922914" w:history="1">
        <w:r w:rsidR="00D06668" w:rsidRPr="00FE6FDB">
          <w:rPr>
            <w:rStyle w:val="Hyperlinkki"/>
            <w:noProof/>
          </w:rPr>
          <w:t>Kiinteistöveron muodot ja niiden määräytymisen perusteet (veron ylä- ja alarajat) 1993–</w:t>
        </w:r>
        <w:r w:rsidR="00D06668">
          <w:rPr>
            <w:noProof/>
            <w:webHidden/>
          </w:rPr>
          <w:tab/>
        </w:r>
        <w:r w:rsidR="00D06668">
          <w:rPr>
            <w:noProof/>
            <w:webHidden/>
          </w:rPr>
          <w:fldChar w:fldCharType="begin"/>
        </w:r>
        <w:r w:rsidR="00D06668">
          <w:rPr>
            <w:noProof/>
            <w:webHidden/>
          </w:rPr>
          <w:instrText xml:space="preserve"> PAGEREF _Toc34922914 \h </w:instrText>
        </w:r>
        <w:r w:rsidR="00D06668">
          <w:rPr>
            <w:noProof/>
            <w:webHidden/>
          </w:rPr>
        </w:r>
        <w:r w:rsidR="00D06668">
          <w:rPr>
            <w:noProof/>
            <w:webHidden/>
          </w:rPr>
          <w:fldChar w:fldCharType="separate"/>
        </w:r>
        <w:r>
          <w:rPr>
            <w:noProof/>
            <w:webHidden/>
          </w:rPr>
          <w:t>2</w:t>
        </w:r>
        <w:r w:rsidR="00D06668">
          <w:rPr>
            <w:noProof/>
            <w:webHidden/>
          </w:rPr>
          <w:fldChar w:fldCharType="end"/>
        </w:r>
      </w:hyperlink>
    </w:p>
    <w:p w14:paraId="4B33ECD2" w14:textId="5A3AD120" w:rsidR="00D06668" w:rsidRDefault="004D1E8C">
      <w:pPr>
        <w:pStyle w:val="Sisluet1"/>
        <w:tabs>
          <w:tab w:val="right" w:leader="dot" w:pos="9628"/>
        </w:tabs>
        <w:rPr>
          <w:rFonts w:asciiTheme="minorHAnsi" w:eastAsiaTheme="minorEastAsia" w:hAnsiTheme="minorHAnsi" w:cstheme="minorBidi"/>
          <w:noProof/>
          <w:sz w:val="22"/>
          <w:szCs w:val="22"/>
          <w:lang w:eastAsia="fi-FI"/>
        </w:rPr>
      </w:pPr>
      <w:hyperlink w:anchor="_Toc34922915" w:history="1">
        <w:r w:rsidR="00D06668" w:rsidRPr="00FE6FDB">
          <w:rPr>
            <w:rStyle w:val="Hyperlinkki"/>
            <w:noProof/>
          </w:rPr>
          <w:t>Rakennusten pinta-alan perusarvo (€/m2) ja ikäalennukset</w:t>
        </w:r>
        <w:r w:rsidR="00D06668">
          <w:rPr>
            <w:noProof/>
            <w:webHidden/>
          </w:rPr>
          <w:tab/>
        </w:r>
        <w:r w:rsidR="00D06668">
          <w:rPr>
            <w:noProof/>
            <w:webHidden/>
          </w:rPr>
          <w:fldChar w:fldCharType="begin"/>
        </w:r>
        <w:r w:rsidR="00D06668">
          <w:rPr>
            <w:noProof/>
            <w:webHidden/>
          </w:rPr>
          <w:instrText xml:space="preserve"> PAGEREF _Toc34922915 \h </w:instrText>
        </w:r>
        <w:r w:rsidR="00D06668">
          <w:rPr>
            <w:noProof/>
            <w:webHidden/>
          </w:rPr>
        </w:r>
        <w:r w:rsidR="00D06668">
          <w:rPr>
            <w:noProof/>
            <w:webHidden/>
          </w:rPr>
          <w:fldChar w:fldCharType="separate"/>
        </w:r>
        <w:r>
          <w:rPr>
            <w:noProof/>
            <w:webHidden/>
          </w:rPr>
          <w:t>3</w:t>
        </w:r>
        <w:r w:rsidR="00D06668">
          <w:rPr>
            <w:noProof/>
            <w:webHidden/>
          </w:rPr>
          <w:fldChar w:fldCharType="end"/>
        </w:r>
      </w:hyperlink>
    </w:p>
    <w:p w14:paraId="221117B9" w14:textId="43556755" w:rsidR="00D06668" w:rsidRDefault="004D1E8C">
      <w:pPr>
        <w:pStyle w:val="Sisluet1"/>
        <w:tabs>
          <w:tab w:val="right" w:leader="dot" w:pos="9628"/>
        </w:tabs>
        <w:rPr>
          <w:rFonts w:asciiTheme="minorHAnsi" w:eastAsiaTheme="minorEastAsia" w:hAnsiTheme="minorHAnsi" w:cstheme="minorBidi"/>
          <w:noProof/>
          <w:sz w:val="22"/>
          <w:szCs w:val="22"/>
          <w:lang w:eastAsia="fi-FI"/>
        </w:rPr>
      </w:pPr>
      <w:hyperlink w:anchor="_Toc34922916" w:history="1">
        <w:r w:rsidR="00D06668" w:rsidRPr="00FE6FDB">
          <w:rPr>
            <w:rStyle w:val="Hyperlinkki"/>
            <w:noProof/>
          </w:rPr>
          <w:t>Pientalon pinta-alan perusarvoon tehtävät vähennykset ja lisäykset</w:t>
        </w:r>
        <w:r w:rsidR="00D06668">
          <w:rPr>
            <w:noProof/>
            <w:webHidden/>
          </w:rPr>
          <w:tab/>
        </w:r>
        <w:r w:rsidR="00D06668">
          <w:rPr>
            <w:noProof/>
            <w:webHidden/>
          </w:rPr>
          <w:fldChar w:fldCharType="begin"/>
        </w:r>
        <w:r w:rsidR="00D06668">
          <w:rPr>
            <w:noProof/>
            <w:webHidden/>
          </w:rPr>
          <w:instrText xml:space="preserve"> PAGEREF _Toc34922916 \h </w:instrText>
        </w:r>
        <w:r w:rsidR="00D06668">
          <w:rPr>
            <w:noProof/>
            <w:webHidden/>
          </w:rPr>
        </w:r>
        <w:r w:rsidR="00D06668">
          <w:rPr>
            <w:noProof/>
            <w:webHidden/>
          </w:rPr>
          <w:fldChar w:fldCharType="separate"/>
        </w:r>
        <w:r>
          <w:rPr>
            <w:noProof/>
            <w:webHidden/>
          </w:rPr>
          <w:t>4</w:t>
        </w:r>
        <w:r w:rsidR="00D06668">
          <w:rPr>
            <w:noProof/>
            <w:webHidden/>
          </w:rPr>
          <w:fldChar w:fldCharType="end"/>
        </w:r>
      </w:hyperlink>
    </w:p>
    <w:p w14:paraId="04C7C91C" w14:textId="040A3EEF" w:rsidR="00D06668" w:rsidRDefault="004D1E8C">
      <w:pPr>
        <w:pStyle w:val="Sisluet1"/>
        <w:tabs>
          <w:tab w:val="right" w:leader="dot" w:pos="9628"/>
        </w:tabs>
        <w:rPr>
          <w:rFonts w:asciiTheme="minorHAnsi" w:eastAsiaTheme="minorEastAsia" w:hAnsiTheme="minorHAnsi" w:cstheme="minorBidi"/>
          <w:noProof/>
          <w:sz w:val="22"/>
          <w:szCs w:val="22"/>
          <w:lang w:eastAsia="fi-FI"/>
        </w:rPr>
      </w:pPr>
      <w:hyperlink w:anchor="_Toc34922917" w:history="1">
        <w:r w:rsidR="00D06668" w:rsidRPr="00FE6FDB">
          <w:rPr>
            <w:rStyle w:val="Hyperlinkki"/>
            <w:noProof/>
          </w:rPr>
          <w:t>Vapaa-ajan asunnon pinta-alan perusarvoon tehtävät vähennykset ja lisäykset</w:t>
        </w:r>
        <w:r w:rsidR="00D06668">
          <w:rPr>
            <w:noProof/>
            <w:webHidden/>
          </w:rPr>
          <w:tab/>
        </w:r>
        <w:r w:rsidR="00D06668">
          <w:rPr>
            <w:noProof/>
            <w:webHidden/>
          </w:rPr>
          <w:fldChar w:fldCharType="begin"/>
        </w:r>
        <w:r w:rsidR="00D06668">
          <w:rPr>
            <w:noProof/>
            <w:webHidden/>
          </w:rPr>
          <w:instrText xml:space="preserve"> PAGEREF _Toc34922917 \h </w:instrText>
        </w:r>
        <w:r w:rsidR="00D06668">
          <w:rPr>
            <w:noProof/>
            <w:webHidden/>
          </w:rPr>
        </w:r>
        <w:r w:rsidR="00D06668">
          <w:rPr>
            <w:noProof/>
            <w:webHidden/>
          </w:rPr>
          <w:fldChar w:fldCharType="separate"/>
        </w:r>
        <w:r>
          <w:rPr>
            <w:noProof/>
            <w:webHidden/>
          </w:rPr>
          <w:t>4</w:t>
        </w:r>
        <w:r w:rsidR="00D06668">
          <w:rPr>
            <w:noProof/>
            <w:webHidden/>
          </w:rPr>
          <w:fldChar w:fldCharType="end"/>
        </w:r>
      </w:hyperlink>
    </w:p>
    <w:p w14:paraId="754479CB" w14:textId="6733614E" w:rsidR="00954978" w:rsidRDefault="00934CB1" w:rsidP="00352BD4">
      <w:pPr>
        <w:pStyle w:val="DokOtsikko1"/>
      </w:pPr>
      <w:r>
        <w:rPr>
          <w:sz w:val="20"/>
        </w:rPr>
        <w:fldChar w:fldCharType="end"/>
      </w:r>
      <w:bookmarkStart w:id="2" w:name="_Toc34922909"/>
      <w:r w:rsidR="00954978">
        <w:t>Johdanto</w:t>
      </w:r>
      <w:bookmarkEnd w:id="2"/>
    </w:p>
    <w:p w14:paraId="5F015B1A" w14:textId="77777777" w:rsidR="00954978" w:rsidRDefault="00954978" w:rsidP="00352BD4">
      <w:pPr>
        <w:pStyle w:val="Taulukkoots"/>
      </w:pPr>
      <w:bookmarkStart w:id="3" w:name="_Toc34922913"/>
      <w:r>
        <w:t>Keskeisiä verolakeja</w:t>
      </w:r>
      <w:bookmarkEnd w:id="3"/>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0"/>
        <w:gridCol w:w="2268"/>
        <w:gridCol w:w="2126"/>
      </w:tblGrid>
      <w:tr w:rsidR="00D81D75" w:rsidRPr="00352BD4" w14:paraId="1CA0EB95" w14:textId="77777777" w:rsidTr="00743F0B">
        <w:tc>
          <w:tcPr>
            <w:tcW w:w="4820" w:type="dxa"/>
            <w:shd w:val="clear" w:color="auto" w:fill="D9D9D9" w:themeFill="background1" w:themeFillShade="D9"/>
          </w:tcPr>
          <w:p w14:paraId="5210E61C" w14:textId="77777777" w:rsidR="00D81D75" w:rsidRPr="00352BD4" w:rsidRDefault="00D81D75" w:rsidP="00352BD4">
            <w:pPr>
              <w:autoSpaceDE w:val="0"/>
              <w:autoSpaceDN w:val="0"/>
              <w:adjustRightInd w:val="0"/>
              <w:spacing w:after="0" w:line="240" w:lineRule="auto"/>
              <w:rPr>
                <w:rFonts w:ascii="Arial" w:hAnsi="Arial" w:cs="Arial"/>
                <w:b/>
                <w:sz w:val="20"/>
                <w:szCs w:val="20"/>
              </w:rPr>
            </w:pPr>
            <w:r w:rsidRPr="00352BD4">
              <w:rPr>
                <w:rFonts w:ascii="Arial" w:hAnsi="Arial" w:cs="Arial"/>
                <w:b/>
                <w:sz w:val="20"/>
                <w:szCs w:val="20"/>
              </w:rPr>
              <w:t>Lain nimi</w:t>
            </w:r>
          </w:p>
        </w:tc>
        <w:tc>
          <w:tcPr>
            <w:tcW w:w="2268" w:type="dxa"/>
            <w:shd w:val="clear" w:color="auto" w:fill="D9D9D9" w:themeFill="background1" w:themeFillShade="D9"/>
          </w:tcPr>
          <w:p w14:paraId="6D58AF10" w14:textId="77777777" w:rsidR="00D81D75" w:rsidRPr="00352BD4" w:rsidRDefault="00D81D75" w:rsidP="00352BD4">
            <w:pPr>
              <w:autoSpaceDE w:val="0"/>
              <w:autoSpaceDN w:val="0"/>
              <w:adjustRightInd w:val="0"/>
              <w:spacing w:after="0" w:line="240" w:lineRule="auto"/>
              <w:rPr>
                <w:rFonts w:ascii="Arial" w:hAnsi="Arial" w:cs="Arial"/>
                <w:b/>
                <w:sz w:val="20"/>
                <w:szCs w:val="20"/>
              </w:rPr>
            </w:pPr>
            <w:r w:rsidRPr="00352BD4">
              <w:rPr>
                <w:rFonts w:ascii="Arial" w:hAnsi="Arial" w:cs="Arial"/>
                <w:b/>
                <w:sz w:val="20"/>
                <w:szCs w:val="20"/>
              </w:rPr>
              <w:t>Numero</w:t>
            </w:r>
          </w:p>
        </w:tc>
        <w:tc>
          <w:tcPr>
            <w:tcW w:w="2126" w:type="dxa"/>
            <w:shd w:val="clear" w:color="auto" w:fill="D9D9D9" w:themeFill="background1" w:themeFillShade="D9"/>
          </w:tcPr>
          <w:p w14:paraId="7E40F26B" w14:textId="77777777" w:rsidR="00D81D75" w:rsidRPr="00352BD4" w:rsidRDefault="00D81D75" w:rsidP="00352BD4">
            <w:pPr>
              <w:autoSpaceDE w:val="0"/>
              <w:autoSpaceDN w:val="0"/>
              <w:adjustRightInd w:val="0"/>
              <w:spacing w:after="0" w:line="240" w:lineRule="auto"/>
              <w:rPr>
                <w:rFonts w:ascii="Arial" w:hAnsi="Arial" w:cs="Arial"/>
                <w:b/>
                <w:sz w:val="20"/>
                <w:szCs w:val="20"/>
              </w:rPr>
            </w:pPr>
            <w:r w:rsidRPr="00352BD4">
              <w:rPr>
                <w:rFonts w:ascii="Arial" w:hAnsi="Arial" w:cs="Arial"/>
                <w:b/>
                <w:sz w:val="20"/>
                <w:szCs w:val="20"/>
              </w:rPr>
              <w:t>Voimassaolo</w:t>
            </w:r>
          </w:p>
        </w:tc>
      </w:tr>
      <w:tr w:rsidR="00D81D75" w:rsidRPr="00352BD4" w14:paraId="61DF9583" w14:textId="77777777" w:rsidTr="00157EA8">
        <w:tc>
          <w:tcPr>
            <w:tcW w:w="4820" w:type="dxa"/>
          </w:tcPr>
          <w:p w14:paraId="647A7E94" w14:textId="77777777" w:rsidR="00D81D75" w:rsidRPr="00352BD4" w:rsidRDefault="00D81D75" w:rsidP="00352BD4">
            <w:pPr>
              <w:autoSpaceDE w:val="0"/>
              <w:autoSpaceDN w:val="0"/>
              <w:adjustRightInd w:val="0"/>
              <w:spacing w:after="0" w:line="240" w:lineRule="auto"/>
              <w:rPr>
                <w:rFonts w:ascii="Arial" w:hAnsi="Arial" w:cs="Arial"/>
                <w:sz w:val="20"/>
                <w:szCs w:val="20"/>
              </w:rPr>
            </w:pPr>
            <w:r w:rsidRPr="00352BD4">
              <w:rPr>
                <w:rFonts w:ascii="Arial" w:hAnsi="Arial" w:cs="Arial"/>
                <w:sz w:val="20"/>
                <w:szCs w:val="20"/>
              </w:rPr>
              <w:t>Kiinteistöverolaki</w:t>
            </w:r>
          </w:p>
        </w:tc>
        <w:tc>
          <w:tcPr>
            <w:tcW w:w="2268" w:type="dxa"/>
          </w:tcPr>
          <w:p w14:paraId="4A56F099" w14:textId="77777777" w:rsidR="00D81D75" w:rsidRPr="00352BD4" w:rsidRDefault="00D81D75" w:rsidP="00352BD4">
            <w:pPr>
              <w:autoSpaceDE w:val="0"/>
              <w:autoSpaceDN w:val="0"/>
              <w:adjustRightInd w:val="0"/>
              <w:spacing w:after="0" w:line="240" w:lineRule="auto"/>
              <w:rPr>
                <w:rFonts w:ascii="Arial" w:hAnsi="Arial" w:cs="Arial"/>
                <w:sz w:val="20"/>
                <w:szCs w:val="20"/>
              </w:rPr>
            </w:pPr>
            <w:r w:rsidRPr="00352BD4">
              <w:rPr>
                <w:rFonts w:ascii="Arial" w:hAnsi="Arial" w:cs="Arial"/>
                <w:sz w:val="20"/>
                <w:szCs w:val="20"/>
              </w:rPr>
              <w:t>20.7.1992 / 654</w:t>
            </w:r>
          </w:p>
        </w:tc>
        <w:tc>
          <w:tcPr>
            <w:tcW w:w="2126" w:type="dxa"/>
          </w:tcPr>
          <w:p w14:paraId="0458E897" w14:textId="77777777" w:rsidR="00D81D75" w:rsidRPr="00352BD4" w:rsidRDefault="00017EA3" w:rsidP="00352BD4">
            <w:pPr>
              <w:autoSpaceDE w:val="0"/>
              <w:autoSpaceDN w:val="0"/>
              <w:adjustRightInd w:val="0"/>
              <w:spacing w:after="0" w:line="240" w:lineRule="auto"/>
              <w:rPr>
                <w:rFonts w:ascii="Arial" w:hAnsi="Arial" w:cs="Arial"/>
                <w:sz w:val="20"/>
                <w:szCs w:val="20"/>
              </w:rPr>
            </w:pPr>
            <w:r w:rsidRPr="00352BD4">
              <w:rPr>
                <w:rFonts w:ascii="Arial" w:hAnsi="Arial" w:cs="Arial"/>
                <w:sz w:val="20"/>
                <w:szCs w:val="20"/>
              </w:rPr>
              <w:t>1993</w:t>
            </w:r>
            <w:r w:rsidR="00D81D75" w:rsidRPr="00352BD4">
              <w:rPr>
                <w:rFonts w:ascii="Arial" w:hAnsi="Arial" w:cs="Arial"/>
                <w:sz w:val="20"/>
                <w:szCs w:val="20"/>
              </w:rPr>
              <w:t>-</w:t>
            </w:r>
          </w:p>
        </w:tc>
      </w:tr>
      <w:tr w:rsidR="00FC29C8" w:rsidRPr="00352BD4" w14:paraId="4A9A5336" w14:textId="77777777" w:rsidTr="00157EA8">
        <w:tc>
          <w:tcPr>
            <w:tcW w:w="4820" w:type="dxa"/>
          </w:tcPr>
          <w:p w14:paraId="5977A651" w14:textId="77777777" w:rsidR="00FC29C8" w:rsidRPr="00352BD4" w:rsidRDefault="00FC29C8" w:rsidP="00352BD4">
            <w:pPr>
              <w:autoSpaceDE w:val="0"/>
              <w:autoSpaceDN w:val="0"/>
              <w:adjustRightInd w:val="0"/>
              <w:spacing w:after="0" w:line="240" w:lineRule="auto"/>
              <w:rPr>
                <w:rFonts w:ascii="Arial" w:hAnsi="Arial" w:cs="Arial"/>
                <w:sz w:val="20"/>
                <w:szCs w:val="20"/>
              </w:rPr>
            </w:pPr>
            <w:r w:rsidRPr="00352BD4">
              <w:rPr>
                <w:rFonts w:ascii="Arial" w:hAnsi="Arial" w:cs="Arial"/>
                <w:sz w:val="20"/>
                <w:szCs w:val="20"/>
              </w:rPr>
              <w:t>Laki varojen arvostamisesta verotuksessa</w:t>
            </w:r>
          </w:p>
        </w:tc>
        <w:tc>
          <w:tcPr>
            <w:tcW w:w="2268" w:type="dxa"/>
          </w:tcPr>
          <w:p w14:paraId="5E34688F" w14:textId="77777777" w:rsidR="00E07805" w:rsidRPr="00352BD4" w:rsidRDefault="00FC29C8" w:rsidP="00352BD4">
            <w:pPr>
              <w:autoSpaceDE w:val="0"/>
              <w:autoSpaceDN w:val="0"/>
              <w:adjustRightInd w:val="0"/>
              <w:spacing w:after="0" w:line="240" w:lineRule="auto"/>
              <w:rPr>
                <w:rFonts w:ascii="Arial" w:hAnsi="Arial" w:cs="Arial"/>
                <w:sz w:val="20"/>
                <w:szCs w:val="20"/>
              </w:rPr>
            </w:pPr>
            <w:r w:rsidRPr="00352BD4">
              <w:rPr>
                <w:rFonts w:ascii="Arial" w:hAnsi="Arial" w:cs="Arial"/>
                <w:sz w:val="20"/>
                <w:szCs w:val="20"/>
              </w:rPr>
              <w:t>22.12.2005 / 1142</w:t>
            </w:r>
            <w:r w:rsidR="00E07805" w:rsidRPr="00352BD4">
              <w:rPr>
                <w:rFonts w:ascii="Arial" w:hAnsi="Arial" w:cs="Arial"/>
                <w:sz w:val="20"/>
                <w:szCs w:val="20"/>
              </w:rPr>
              <w:t xml:space="preserve"> </w:t>
            </w:r>
          </w:p>
          <w:p w14:paraId="1B9C2ED0" w14:textId="77777777" w:rsidR="00FC29C8" w:rsidRPr="00352BD4" w:rsidRDefault="00E07805" w:rsidP="00352BD4">
            <w:pPr>
              <w:autoSpaceDE w:val="0"/>
              <w:autoSpaceDN w:val="0"/>
              <w:adjustRightInd w:val="0"/>
              <w:spacing w:after="0" w:line="240" w:lineRule="auto"/>
              <w:rPr>
                <w:rFonts w:ascii="Arial" w:hAnsi="Arial" w:cs="Arial"/>
                <w:sz w:val="20"/>
                <w:szCs w:val="20"/>
              </w:rPr>
            </w:pPr>
            <w:r w:rsidRPr="00352BD4">
              <w:rPr>
                <w:rFonts w:ascii="Arial" w:hAnsi="Arial" w:cs="Arial"/>
                <w:sz w:val="20"/>
                <w:szCs w:val="20"/>
              </w:rPr>
              <w:t>(5 luku)</w:t>
            </w:r>
          </w:p>
        </w:tc>
        <w:tc>
          <w:tcPr>
            <w:tcW w:w="2126" w:type="dxa"/>
          </w:tcPr>
          <w:p w14:paraId="51BC9483" w14:textId="77777777" w:rsidR="00FC29C8" w:rsidRPr="00352BD4" w:rsidRDefault="00FC29C8" w:rsidP="00352BD4">
            <w:pPr>
              <w:autoSpaceDE w:val="0"/>
              <w:autoSpaceDN w:val="0"/>
              <w:adjustRightInd w:val="0"/>
              <w:spacing w:after="0" w:line="240" w:lineRule="auto"/>
              <w:rPr>
                <w:rFonts w:ascii="Arial" w:hAnsi="Arial" w:cs="Arial"/>
                <w:sz w:val="20"/>
                <w:szCs w:val="20"/>
              </w:rPr>
            </w:pPr>
            <w:r w:rsidRPr="00352BD4">
              <w:rPr>
                <w:rFonts w:ascii="Arial" w:hAnsi="Arial" w:cs="Arial"/>
                <w:sz w:val="20"/>
                <w:szCs w:val="20"/>
              </w:rPr>
              <w:t>1.1.2006-</w:t>
            </w:r>
          </w:p>
        </w:tc>
      </w:tr>
    </w:tbl>
    <w:p w14:paraId="1D770E7E" w14:textId="77777777" w:rsidR="00C07B7F" w:rsidRPr="00352BD4" w:rsidRDefault="00C07B7F" w:rsidP="001441E6">
      <w:pPr>
        <w:spacing w:before="120" w:after="120" w:line="240" w:lineRule="auto"/>
        <w:rPr>
          <w:rFonts w:ascii="Arial" w:hAnsi="Arial" w:cs="Arial"/>
          <w:sz w:val="20"/>
          <w:szCs w:val="20"/>
        </w:rPr>
      </w:pPr>
      <w:r w:rsidRPr="00352BD4">
        <w:rPr>
          <w:rFonts w:ascii="Arial" w:hAnsi="Arial" w:cs="Arial"/>
          <w:sz w:val="20"/>
          <w:szCs w:val="20"/>
        </w:rPr>
        <w:t>Kiinteistövero on vuonna 1993 käyttöön otettu vero, joka korvasi asuntotulon verotuksen, kiinteistöjen harkintaverotuksen,</w:t>
      </w:r>
      <w:r w:rsidR="006D6276" w:rsidRPr="00352BD4">
        <w:rPr>
          <w:rFonts w:ascii="Arial" w:hAnsi="Arial" w:cs="Arial"/>
          <w:sz w:val="20"/>
          <w:szCs w:val="20"/>
        </w:rPr>
        <w:t xml:space="preserve"> katumaksun ja manttaalimaksun.</w:t>
      </w:r>
    </w:p>
    <w:p w14:paraId="7B73C35F" w14:textId="77777777" w:rsidR="00C07B7F" w:rsidRPr="00352BD4" w:rsidRDefault="00C07B7F" w:rsidP="001441E6">
      <w:pPr>
        <w:spacing w:before="120" w:after="120" w:line="240" w:lineRule="auto"/>
        <w:rPr>
          <w:rFonts w:ascii="Arial" w:hAnsi="Arial" w:cs="Arial"/>
          <w:sz w:val="20"/>
          <w:szCs w:val="20"/>
        </w:rPr>
      </w:pPr>
      <w:r w:rsidRPr="00352BD4">
        <w:rPr>
          <w:rFonts w:ascii="Arial" w:hAnsi="Arial" w:cs="Arial"/>
          <w:sz w:val="20"/>
          <w:szCs w:val="20"/>
        </w:rPr>
        <w:t>Kiinteistöverotuksessa kiinteistön</w:t>
      </w:r>
      <w:r w:rsidR="007A0EB5" w:rsidRPr="00352BD4">
        <w:rPr>
          <w:rStyle w:val="Alaviitteenviite"/>
          <w:rFonts w:ascii="Arial" w:hAnsi="Arial" w:cs="Arial"/>
          <w:sz w:val="20"/>
          <w:szCs w:val="20"/>
        </w:rPr>
        <w:footnoteReference w:id="1"/>
      </w:r>
      <w:r w:rsidRPr="00352BD4">
        <w:rPr>
          <w:rFonts w:ascii="Arial" w:hAnsi="Arial" w:cs="Arial"/>
          <w:sz w:val="20"/>
          <w:szCs w:val="20"/>
        </w:rPr>
        <w:t xml:space="preserve"> omistaja on verovelvollinen.</w:t>
      </w:r>
      <w:r w:rsidR="00D81D75" w:rsidRPr="00352BD4">
        <w:rPr>
          <w:rFonts w:ascii="Arial" w:hAnsi="Arial" w:cs="Arial"/>
          <w:sz w:val="20"/>
          <w:szCs w:val="20"/>
        </w:rPr>
        <w:t xml:space="preserve"> Kiinteistövero määrätään sille, joka omistaa kiinteistön kalenterivuoden alkaessa eli 1.1. </w:t>
      </w:r>
      <w:r w:rsidRPr="00352BD4">
        <w:rPr>
          <w:rFonts w:ascii="Arial" w:hAnsi="Arial" w:cs="Arial"/>
          <w:sz w:val="20"/>
          <w:szCs w:val="20"/>
        </w:rPr>
        <w:t xml:space="preserve"> Kiinteistövero koskee sekä maata että rakennuksia. Kiinteistöveroa ei tarvitse maksaa vesialueesta, metsästä, maatalousmaasta, yleisistä alueista kuten kaduista ja toreista, puolustusvoimain käytössä olevista kiinteis</w:t>
      </w:r>
      <w:r w:rsidR="0019091E" w:rsidRPr="00352BD4">
        <w:rPr>
          <w:rFonts w:ascii="Arial" w:hAnsi="Arial" w:cs="Arial"/>
          <w:sz w:val="20"/>
          <w:szCs w:val="20"/>
        </w:rPr>
        <w:t>töistä, autiokirkosta, linnasta, linnoituksesta eikä luostarista</w:t>
      </w:r>
      <w:r w:rsidR="000B1D4A" w:rsidRPr="00352BD4">
        <w:rPr>
          <w:rFonts w:ascii="Arial" w:hAnsi="Arial" w:cs="Arial"/>
          <w:sz w:val="20"/>
          <w:szCs w:val="20"/>
        </w:rPr>
        <w:t xml:space="preserve">. </w:t>
      </w:r>
      <w:r w:rsidR="00192978" w:rsidRPr="00352BD4">
        <w:rPr>
          <w:rFonts w:ascii="Arial" w:hAnsi="Arial" w:cs="Arial"/>
          <w:sz w:val="20"/>
          <w:szCs w:val="20"/>
        </w:rPr>
        <w:t xml:space="preserve">Maatilojen rakennukset sen sijaan kuuluvat kiinteistöveron piiriin. </w:t>
      </w:r>
      <w:r w:rsidR="000B1D4A" w:rsidRPr="00352BD4">
        <w:rPr>
          <w:rFonts w:ascii="Arial" w:hAnsi="Arial" w:cs="Arial"/>
          <w:sz w:val="20"/>
          <w:szCs w:val="20"/>
        </w:rPr>
        <w:t>Kunta ei maksa veroa omalla alueellaan omistamastaan kiinteistöstä.</w:t>
      </w:r>
      <w:r w:rsidR="00192978" w:rsidRPr="00352BD4">
        <w:rPr>
          <w:rFonts w:ascii="Arial" w:hAnsi="Arial" w:cs="Arial"/>
          <w:sz w:val="20"/>
          <w:szCs w:val="20"/>
        </w:rPr>
        <w:t xml:space="preserve"> Kiinteistövero on tuloverotuksessa vähennyskelpoinen siltä osin kuin kiinteistöä on käytetty tulonhankkimisessa. </w:t>
      </w:r>
    </w:p>
    <w:p w14:paraId="68F67524" w14:textId="77777777" w:rsidR="0038573D" w:rsidRPr="00352BD4" w:rsidRDefault="00C07B7F" w:rsidP="001441E6">
      <w:pPr>
        <w:spacing w:before="120" w:after="120" w:line="240" w:lineRule="auto"/>
        <w:rPr>
          <w:rFonts w:ascii="Arial" w:hAnsi="Arial" w:cs="Arial"/>
          <w:sz w:val="20"/>
          <w:szCs w:val="20"/>
        </w:rPr>
      </w:pPr>
      <w:r w:rsidRPr="00352BD4">
        <w:rPr>
          <w:rFonts w:ascii="Arial" w:hAnsi="Arial" w:cs="Arial"/>
          <w:sz w:val="20"/>
          <w:szCs w:val="20"/>
        </w:rPr>
        <w:t xml:space="preserve">Kiinteistöveron veronsaajia ovat </w:t>
      </w:r>
      <w:r w:rsidR="00D81D75" w:rsidRPr="00352BD4">
        <w:rPr>
          <w:rFonts w:ascii="Arial" w:hAnsi="Arial" w:cs="Arial"/>
          <w:sz w:val="20"/>
          <w:szCs w:val="20"/>
        </w:rPr>
        <w:t>kiinteistön sijaintikunnat</w:t>
      </w:r>
      <w:r w:rsidRPr="00352BD4">
        <w:rPr>
          <w:rFonts w:ascii="Arial" w:hAnsi="Arial" w:cs="Arial"/>
          <w:sz w:val="20"/>
          <w:szCs w:val="20"/>
        </w:rPr>
        <w:t xml:space="preserve">. Kunnan kiinteistöveroprosenteista päättää vuosittain kunnanvaltuusto lain salliman vaihteluvälin puitteissa. </w:t>
      </w:r>
      <w:r w:rsidR="00E62801" w:rsidRPr="00352BD4">
        <w:rPr>
          <w:rFonts w:ascii="Arial" w:hAnsi="Arial" w:cs="Arial"/>
          <w:sz w:val="20"/>
          <w:szCs w:val="20"/>
        </w:rPr>
        <w:t xml:space="preserve">Laissa erotetaan vakituisten asuinrakennusten kiinteistöveroprosentti ja yleinen kiinteistöveroprosentti. Vakituisten asuinrakennusten veroprosentti koskee valmiita tai rakenteilla olevia </w:t>
      </w:r>
      <w:r w:rsidR="0038573D" w:rsidRPr="00352BD4">
        <w:rPr>
          <w:rFonts w:ascii="Arial" w:hAnsi="Arial" w:cs="Arial"/>
          <w:sz w:val="20"/>
          <w:szCs w:val="20"/>
        </w:rPr>
        <w:t xml:space="preserve">pääasiassa </w:t>
      </w:r>
      <w:r w:rsidR="00E62801" w:rsidRPr="00352BD4">
        <w:rPr>
          <w:rFonts w:ascii="Arial" w:hAnsi="Arial" w:cs="Arial"/>
          <w:sz w:val="20"/>
          <w:szCs w:val="20"/>
        </w:rPr>
        <w:t>vakituiseen asumiseen tarkoitettuja rakennuksia. Yleinen kiinteistöveroprosentti koskee maapohjaa ja muita rakennuksia kuin vakituisia asuinrakennuksia. Lisäksi kunnanvaltuusto voi määrätä kiinteistöveroprosentin muille asuinrakennuksille, joita ovat lähinnä vapaa-ajan asunnot, voimalaitokset ja ydinvoimalaitokset sekä rakentamattomat rakennuspaikat.</w:t>
      </w:r>
      <w:r w:rsidR="00361B96" w:rsidRPr="00352BD4">
        <w:rPr>
          <w:rFonts w:ascii="Arial" w:hAnsi="Arial" w:cs="Arial"/>
          <w:sz w:val="20"/>
          <w:szCs w:val="20"/>
        </w:rPr>
        <w:t xml:space="preserve"> </w:t>
      </w:r>
      <w:r w:rsidR="00A04D0A" w:rsidRPr="00352BD4">
        <w:rPr>
          <w:rFonts w:ascii="Arial" w:hAnsi="Arial" w:cs="Arial"/>
          <w:sz w:val="20"/>
          <w:szCs w:val="20"/>
        </w:rPr>
        <w:t>Vuonna 2006 lakiin astui voimaan uusi erityissäännös</w:t>
      </w:r>
      <w:r w:rsidR="00361B96" w:rsidRPr="00352BD4">
        <w:rPr>
          <w:rFonts w:ascii="Arial" w:hAnsi="Arial" w:cs="Arial"/>
          <w:sz w:val="20"/>
          <w:szCs w:val="20"/>
        </w:rPr>
        <w:t xml:space="preserve"> (1131/2005) asuntotarkoitukseen kaavoitetun</w:t>
      </w:r>
      <w:r w:rsidR="00A04D0A" w:rsidRPr="00352BD4">
        <w:rPr>
          <w:rFonts w:ascii="Arial" w:hAnsi="Arial" w:cs="Arial"/>
          <w:sz w:val="20"/>
          <w:szCs w:val="20"/>
        </w:rPr>
        <w:t xml:space="preserve"> rakentamattoman rakennuspaikan verotuksesta, joka koskee 14 pääkaupunkiseudun ja sen kehysalueen kuntia.</w:t>
      </w:r>
      <w:r w:rsidR="0038573D" w:rsidRPr="00352BD4">
        <w:rPr>
          <w:rStyle w:val="Alaviitteenviite"/>
          <w:rFonts w:ascii="Arial" w:hAnsi="Arial" w:cs="Arial"/>
          <w:sz w:val="20"/>
          <w:szCs w:val="20"/>
        </w:rPr>
        <w:footnoteReference w:id="2"/>
      </w:r>
      <w:r w:rsidR="00E62801" w:rsidRPr="00352BD4">
        <w:rPr>
          <w:rFonts w:ascii="Arial" w:hAnsi="Arial" w:cs="Arial"/>
          <w:sz w:val="20"/>
          <w:szCs w:val="20"/>
        </w:rPr>
        <w:t xml:space="preserve"> </w:t>
      </w:r>
      <w:r w:rsidR="0038573D" w:rsidRPr="00352BD4">
        <w:rPr>
          <w:rFonts w:ascii="Arial" w:hAnsi="Arial" w:cs="Arial"/>
          <w:sz w:val="20"/>
          <w:szCs w:val="20"/>
        </w:rPr>
        <w:t xml:space="preserve">Rakentamattoman rakennuspaikan kiinteistöveroprosentti on määrättävä näissä kunnissa vähintään yksi prosenttiyksikköä korkeammaksi kuin yleinen kiinteistöveroprosentti. Rakentamattoman rakennuspaikan veroprosentiksi voidaan määrätä kuitenkin enintään 3,00 prosenttia. </w:t>
      </w:r>
    </w:p>
    <w:p w14:paraId="4F54A721" w14:textId="77777777" w:rsidR="00C07B7F" w:rsidRPr="00352BD4" w:rsidRDefault="00C07B7F" w:rsidP="001441E6">
      <w:pPr>
        <w:spacing w:before="120" w:after="120" w:line="240" w:lineRule="auto"/>
        <w:rPr>
          <w:rFonts w:ascii="Arial" w:hAnsi="Arial" w:cs="Arial"/>
          <w:sz w:val="20"/>
          <w:szCs w:val="20"/>
        </w:rPr>
      </w:pPr>
      <w:r w:rsidRPr="00352BD4">
        <w:rPr>
          <w:rFonts w:ascii="Arial" w:hAnsi="Arial" w:cs="Arial"/>
          <w:sz w:val="20"/>
          <w:szCs w:val="20"/>
        </w:rPr>
        <w:lastRenderedPageBreak/>
        <w:t xml:space="preserve">Seuraavaan taulukkoon on </w:t>
      </w:r>
      <w:r w:rsidR="00D81D75" w:rsidRPr="00352BD4">
        <w:rPr>
          <w:rFonts w:ascii="Arial" w:hAnsi="Arial" w:cs="Arial"/>
          <w:sz w:val="20"/>
          <w:szCs w:val="20"/>
        </w:rPr>
        <w:t>koottu kiinteistöveromuodot ja lain määrittelemät</w:t>
      </w:r>
      <w:r w:rsidRPr="00352BD4">
        <w:rPr>
          <w:rFonts w:ascii="Arial" w:hAnsi="Arial" w:cs="Arial"/>
          <w:sz w:val="20"/>
          <w:szCs w:val="20"/>
        </w:rPr>
        <w:t xml:space="preserve"> verorajat</w:t>
      </w:r>
      <w:r w:rsidR="00D81D75" w:rsidRPr="00352BD4">
        <w:rPr>
          <w:rFonts w:ascii="Arial" w:hAnsi="Arial" w:cs="Arial"/>
          <w:sz w:val="20"/>
          <w:szCs w:val="20"/>
        </w:rPr>
        <w:t xml:space="preserve"> </w:t>
      </w:r>
      <w:r w:rsidR="007D76A6">
        <w:rPr>
          <w:rFonts w:ascii="Arial" w:hAnsi="Arial" w:cs="Arial"/>
          <w:sz w:val="20"/>
          <w:szCs w:val="20"/>
        </w:rPr>
        <w:t>vuodesta</w:t>
      </w:r>
      <w:r w:rsidR="00B0533E" w:rsidRPr="00352BD4">
        <w:rPr>
          <w:rFonts w:ascii="Arial" w:hAnsi="Arial" w:cs="Arial"/>
          <w:sz w:val="20"/>
          <w:szCs w:val="20"/>
        </w:rPr>
        <w:t xml:space="preserve"> </w:t>
      </w:r>
      <w:r w:rsidR="0038573D" w:rsidRPr="00352BD4">
        <w:rPr>
          <w:rFonts w:ascii="Arial" w:hAnsi="Arial" w:cs="Arial"/>
          <w:sz w:val="20"/>
          <w:szCs w:val="20"/>
        </w:rPr>
        <w:t>1993</w:t>
      </w:r>
      <w:r w:rsidR="007D76A6">
        <w:rPr>
          <w:rFonts w:ascii="Arial" w:hAnsi="Arial" w:cs="Arial"/>
          <w:sz w:val="20"/>
          <w:szCs w:val="20"/>
        </w:rPr>
        <w:t xml:space="preserve"> lähtien.</w:t>
      </w:r>
    </w:p>
    <w:p w14:paraId="7D9C733A" w14:textId="77777777" w:rsidR="00954978" w:rsidRPr="00201CEE" w:rsidRDefault="00954978" w:rsidP="00352BD4">
      <w:pPr>
        <w:pStyle w:val="Taulukkoots"/>
      </w:pPr>
      <w:bookmarkStart w:id="4" w:name="_Toc34922914"/>
      <w:r w:rsidRPr="00201CEE">
        <w:t>Kiinteistöveron muodot ja niiden määräytymisen perusteet</w:t>
      </w:r>
      <w:r w:rsidR="00AA008D">
        <w:t xml:space="preserve"> (veron ylä- ja alarajat)</w:t>
      </w:r>
      <w:r w:rsidR="0038573D">
        <w:t xml:space="preserve"> 1993–</w:t>
      </w:r>
      <w:bookmarkEnd w:id="4"/>
    </w:p>
    <w:tbl>
      <w:tblPr>
        <w:tblW w:w="97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5"/>
        <w:gridCol w:w="2117"/>
        <w:gridCol w:w="2259"/>
        <w:gridCol w:w="2542"/>
        <w:gridCol w:w="1524"/>
      </w:tblGrid>
      <w:tr w:rsidR="000E1400" w:rsidRPr="008D41B1" w14:paraId="08442610" w14:textId="3A69480D" w:rsidTr="000E1400">
        <w:trPr>
          <w:trHeight w:val="715"/>
        </w:trPr>
        <w:tc>
          <w:tcPr>
            <w:tcW w:w="1265" w:type="dxa"/>
            <w:shd w:val="clear" w:color="auto" w:fill="D9D9D9" w:themeFill="background1" w:themeFillShade="D9"/>
          </w:tcPr>
          <w:p w14:paraId="75FD7AE4" w14:textId="77777777" w:rsidR="000E1400" w:rsidRPr="008D41B1" w:rsidRDefault="000E1400" w:rsidP="00352BD4">
            <w:pPr>
              <w:autoSpaceDE w:val="0"/>
              <w:autoSpaceDN w:val="0"/>
              <w:adjustRightInd w:val="0"/>
              <w:spacing w:after="0" w:line="240" w:lineRule="auto"/>
              <w:rPr>
                <w:rFonts w:ascii="Arial" w:hAnsi="Arial" w:cs="Arial"/>
                <w:b/>
                <w:sz w:val="20"/>
                <w:szCs w:val="20"/>
              </w:rPr>
            </w:pPr>
            <w:r>
              <w:rPr>
                <w:rFonts w:ascii="Arial" w:hAnsi="Arial" w:cs="Arial"/>
                <w:b/>
                <w:sz w:val="20"/>
                <w:szCs w:val="20"/>
              </w:rPr>
              <w:t>Voimaantulovuosi</w:t>
            </w:r>
          </w:p>
        </w:tc>
        <w:tc>
          <w:tcPr>
            <w:tcW w:w="2117" w:type="dxa"/>
            <w:shd w:val="clear" w:color="auto" w:fill="D9D9D9" w:themeFill="background1" w:themeFillShade="D9"/>
          </w:tcPr>
          <w:p w14:paraId="186082BA" w14:textId="77777777" w:rsidR="000E1400" w:rsidRPr="008D41B1" w:rsidRDefault="000E1400" w:rsidP="00352BD4">
            <w:pPr>
              <w:autoSpaceDE w:val="0"/>
              <w:autoSpaceDN w:val="0"/>
              <w:adjustRightInd w:val="0"/>
              <w:spacing w:after="0" w:line="240" w:lineRule="auto"/>
              <w:jc w:val="center"/>
              <w:rPr>
                <w:rFonts w:ascii="Arial" w:hAnsi="Arial" w:cs="Arial"/>
                <w:b/>
                <w:sz w:val="20"/>
                <w:szCs w:val="20"/>
              </w:rPr>
            </w:pPr>
            <w:r>
              <w:rPr>
                <w:rFonts w:ascii="Arial" w:hAnsi="Arial" w:cs="Arial"/>
                <w:b/>
                <w:sz w:val="20"/>
                <w:szCs w:val="20"/>
              </w:rPr>
              <w:t>Yleinen kiinteistöveroprosentti</w:t>
            </w:r>
            <w:r w:rsidRPr="008D41B1">
              <w:rPr>
                <w:rFonts w:ascii="Arial" w:hAnsi="Arial" w:cs="Arial"/>
                <w:sz w:val="20"/>
                <w:szCs w:val="20"/>
              </w:rPr>
              <w:t>*</w:t>
            </w:r>
          </w:p>
        </w:tc>
        <w:tc>
          <w:tcPr>
            <w:tcW w:w="2259" w:type="dxa"/>
            <w:shd w:val="clear" w:color="auto" w:fill="D9D9D9" w:themeFill="background1" w:themeFillShade="D9"/>
          </w:tcPr>
          <w:p w14:paraId="4983E3D3" w14:textId="77777777" w:rsidR="000E1400" w:rsidRPr="008D41B1" w:rsidRDefault="000E1400" w:rsidP="00352BD4">
            <w:pPr>
              <w:autoSpaceDE w:val="0"/>
              <w:autoSpaceDN w:val="0"/>
              <w:adjustRightInd w:val="0"/>
              <w:spacing w:after="0" w:line="240" w:lineRule="auto"/>
              <w:jc w:val="center"/>
              <w:rPr>
                <w:rFonts w:ascii="Arial" w:hAnsi="Arial" w:cs="Arial"/>
                <w:b/>
                <w:sz w:val="20"/>
                <w:szCs w:val="20"/>
              </w:rPr>
            </w:pPr>
            <w:r w:rsidRPr="008D41B1">
              <w:rPr>
                <w:rFonts w:ascii="Arial" w:hAnsi="Arial" w:cs="Arial"/>
                <w:b/>
                <w:sz w:val="20"/>
                <w:szCs w:val="20"/>
              </w:rPr>
              <w:t>Vakituisen asuinrakennuksen veroprosentti</w:t>
            </w:r>
          </w:p>
        </w:tc>
        <w:tc>
          <w:tcPr>
            <w:tcW w:w="2542" w:type="dxa"/>
            <w:shd w:val="clear" w:color="auto" w:fill="D9D9D9" w:themeFill="background1" w:themeFillShade="D9"/>
          </w:tcPr>
          <w:p w14:paraId="63C7EFB7" w14:textId="77777777" w:rsidR="000E1400" w:rsidRPr="008D41B1" w:rsidRDefault="000E1400" w:rsidP="00352BD4">
            <w:pPr>
              <w:autoSpaceDE w:val="0"/>
              <w:autoSpaceDN w:val="0"/>
              <w:adjustRightInd w:val="0"/>
              <w:spacing w:after="0" w:line="240" w:lineRule="auto"/>
              <w:jc w:val="center"/>
              <w:rPr>
                <w:rFonts w:ascii="Arial" w:hAnsi="Arial" w:cs="Arial"/>
                <w:b/>
                <w:sz w:val="20"/>
                <w:szCs w:val="20"/>
              </w:rPr>
            </w:pPr>
            <w:r>
              <w:rPr>
                <w:rFonts w:ascii="Arial" w:hAnsi="Arial" w:cs="Arial"/>
                <w:b/>
                <w:sz w:val="20"/>
                <w:szCs w:val="20"/>
              </w:rPr>
              <w:t>Muun rakennuksen kuin vakituisen asuinrakennuksen veroprosentti</w:t>
            </w:r>
          </w:p>
        </w:tc>
        <w:tc>
          <w:tcPr>
            <w:tcW w:w="1524" w:type="dxa"/>
            <w:shd w:val="clear" w:color="auto" w:fill="D9D9D9" w:themeFill="background1" w:themeFillShade="D9"/>
          </w:tcPr>
          <w:p w14:paraId="12F1985D" w14:textId="77777777" w:rsidR="000E1400" w:rsidRDefault="000E1400" w:rsidP="00352BD4">
            <w:pPr>
              <w:autoSpaceDE w:val="0"/>
              <w:autoSpaceDN w:val="0"/>
              <w:adjustRightInd w:val="0"/>
              <w:spacing w:after="0" w:line="240" w:lineRule="auto"/>
              <w:jc w:val="center"/>
              <w:rPr>
                <w:rFonts w:ascii="Arial" w:hAnsi="Arial" w:cs="Arial"/>
                <w:b/>
                <w:sz w:val="20"/>
                <w:szCs w:val="20"/>
              </w:rPr>
            </w:pPr>
            <w:r>
              <w:rPr>
                <w:rFonts w:ascii="Arial" w:hAnsi="Arial" w:cs="Arial"/>
                <w:b/>
                <w:sz w:val="20"/>
                <w:szCs w:val="20"/>
              </w:rPr>
              <w:t>Pienin määrättävä vero</w:t>
            </w:r>
          </w:p>
          <w:p w14:paraId="73FDECD8" w14:textId="2BCE3E9A" w:rsidR="000E1400" w:rsidRDefault="000E1400" w:rsidP="00352BD4">
            <w:pPr>
              <w:autoSpaceDE w:val="0"/>
              <w:autoSpaceDN w:val="0"/>
              <w:adjustRightInd w:val="0"/>
              <w:spacing w:after="0" w:line="240" w:lineRule="auto"/>
              <w:jc w:val="center"/>
              <w:rPr>
                <w:rFonts w:ascii="Arial" w:hAnsi="Arial" w:cs="Arial"/>
                <w:b/>
                <w:sz w:val="20"/>
                <w:szCs w:val="20"/>
              </w:rPr>
            </w:pPr>
            <w:r>
              <w:rPr>
                <w:rFonts w:ascii="Arial" w:hAnsi="Arial" w:cs="Arial"/>
                <w:b/>
                <w:sz w:val="20"/>
                <w:szCs w:val="20"/>
              </w:rPr>
              <w:t>€</w:t>
            </w:r>
            <w:r w:rsidR="009477B9">
              <w:rPr>
                <w:rFonts w:ascii="Arial" w:hAnsi="Arial" w:cs="Arial"/>
                <w:b/>
                <w:sz w:val="20"/>
                <w:szCs w:val="20"/>
              </w:rPr>
              <w:t>****</w:t>
            </w:r>
          </w:p>
        </w:tc>
      </w:tr>
      <w:tr w:rsidR="000E1400" w:rsidRPr="00AA008D" w14:paraId="22A40C04" w14:textId="6F7402C4" w:rsidTr="000E1400">
        <w:trPr>
          <w:trHeight w:val="237"/>
        </w:trPr>
        <w:tc>
          <w:tcPr>
            <w:tcW w:w="1265" w:type="dxa"/>
          </w:tcPr>
          <w:p w14:paraId="3974DA7A" w14:textId="77777777" w:rsidR="000E1400" w:rsidRPr="00AA008D" w:rsidRDefault="000E1400" w:rsidP="007D76A6">
            <w:pPr>
              <w:autoSpaceDE w:val="0"/>
              <w:autoSpaceDN w:val="0"/>
              <w:adjustRightInd w:val="0"/>
              <w:spacing w:after="0" w:line="240" w:lineRule="auto"/>
              <w:rPr>
                <w:rFonts w:ascii="Arial" w:hAnsi="Arial" w:cs="Arial"/>
                <w:sz w:val="20"/>
                <w:szCs w:val="20"/>
              </w:rPr>
            </w:pPr>
            <w:r w:rsidRPr="00AA008D">
              <w:rPr>
                <w:rFonts w:ascii="Arial" w:hAnsi="Arial" w:cs="Arial"/>
                <w:sz w:val="20"/>
                <w:szCs w:val="20"/>
              </w:rPr>
              <w:t>1993</w:t>
            </w:r>
          </w:p>
        </w:tc>
        <w:tc>
          <w:tcPr>
            <w:tcW w:w="2117" w:type="dxa"/>
          </w:tcPr>
          <w:p w14:paraId="52EE49AB" w14:textId="77777777" w:rsidR="000E1400" w:rsidRPr="00AA008D" w:rsidRDefault="000E1400" w:rsidP="00352BD4">
            <w:pPr>
              <w:autoSpaceDE w:val="0"/>
              <w:autoSpaceDN w:val="0"/>
              <w:adjustRightInd w:val="0"/>
              <w:spacing w:after="0" w:line="240" w:lineRule="auto"/>
              <w:jc w:val="center"/>
              <w:rPr>
                <w:rFonts w:ascii="Arial" w:hAnsi="Arial" w:cs="Arial"/>
                <w:sz w:val="20"/>
                <w:szCs w:val="20"/>
              </w:rPr>
            </w:pPr>
            <w:r w:rsidRPr="00AA008D">
              <w:rPr>
                <w:rFonts w:ascii="Arial" w:hAnsi="Arial" w:cs="Arial"/>
                <w:sz w:val="20"/>
                <w:szCs w:val="20"/>
              </w:rPr>
              <w:t>0</w:t>
            </w:r>
            <w:r>
              <w:rPr>
                <w:rFonts w:ascii="Arial" w:hAnsi="Arial" w:cs="Arial"/>
                <w:sz w:val="20"/>
                <w:szCs w:val="20"/>
              </w:rPr>
              <w:t>,20–0,80</w:t>
            </w:r>
          </w:p>
        </w:tc>
        <w:tc>
          <w:tcPr>
            <w:tcW w:w="2259" w:type="dxa"/>
          </w:tcPr>
          <w:p w14:paraId="1A8D0CAD" w14:textId="77777777" w:rsidR="000E1400" w:rsidRPr="00AA008D" w:rsidRDefault="000E1400" w:rsidP="00352BD4">
            <w:pPr>
              <w:autoSpaceDE w:val="0"/>
              <w:autoSpaceDN w:val="0"/>
              <w:adjustRightInd w:val="0"/>
              <w:spacing w:after="0" w:line="240" w:lineRule="auto"/>
              <w:jc w:val="center"/>
              <w:rPr>
                <w:rFonts w:ascii="Arial" w:hAnsi="Arial" w:cs="Arial"/>
                <w:sz w:val="20"/>
                <w:szCs w:val="20"/>
              </w:rPr>
            </w:pPr>
            <w:r>
              <w:rPr>
                <w:rFonts w:ascii="Arial" w:hAnsi="Arial" w:cs="Arial"/>
                <w:sz w:val="20"/>
                <w:szCs w:val="20"/>
              </w:rPr>
              <w:t>0,10–0,40</w:t>
            </w:r>
          </w:p>
        </w:tc>
        <w:tc>
          <w:tcPr>
            <w:tcW w:w="2542" w:type="dxa"/>
          </w:tcPr>
          <w:p w14:paraId="302BFD60" w14:textId="77777777" w:rsidR="000E1400" w:rsidRPr="00AA008D" w:rsidRDefault="000E1400" w:rsidP="00352BD4">
            <w:pPr>
              <w:autoSpaceDE w:val="0"/>
              <w:autoSpaceDN w:val="0"/>
              <w:adjustRightInd w:val="0"/>
              <w:spacing w:after="0" w:line="240" w:lineRule="auto"/>
              <w:jc w:val="center"/>
              <w:rPr>
                <w:rFonts w:ascii="Arial" w:hAnsi="Arial" w:cs="Arial"/>
                <w:sz w:val="20"/>
                <w:szCs w:val="20"/>
              </w:rPr>
            </w:pPr>
            <w:r>
              <w:rPr>
                <w:rFonts w:ascii="Arial" w:hAnsi="Arial" w:cs="Arial"/>
                <w:sz w:val="20"/>
                <w:szCs w:val="20"/>
              </w:rPr>
              <w:t>0,20–0,80</w:t>
            </w:r>
          </w:p>
        </w:tc>
        <w:tc>
          <w:tcPr>
            <w:tcW w:w="1524" w:type="dxa"/>
          </w:tcPr>
          <w:p w14:paraId="509B1369" w14:textId="770C9BC9" w:rsidR="000E1400" w:rsidRDefault="00AB05F1" w:rsidP="00352BD4">
            <w:pPr>
              <w:autoSpaceDE w:val="0"/>
              <w:autoSpaceDN w:val="0"/>
              <w:adjustRightInd w:val="0"/>
              <w:spacing w:after="0" w:line="240" w:lineRule="auto"/>
              <w:jc w:val="center"/>
              <w:rPr>
                <w:rFonts w:ascii="Arial" w:hAnsi="Arial" w:cs="Arial"/>
                <w:sz w:val="20"/>
                <w:szCs w:val="20"/>
              </w:rPr>
            </w:pPr>
            <w:r>
              <w:rPr>
                <w:rFonts w:ascii="Arial" w:hAnsi="Arial" w:cs="Arial"/>
                <w:sz w:val="20"/>
                <w:szCs w:val="20"/>
              </w:rPr>
              <w:t>100 mk</w:t>
            </w:r>
          </w:p>
        </w:tc>
      </w:tr>
      <w:tr w:rsidR="000E1400" w:rsidRPr="00AA008D" w14:paraId="13639E84" w14:textId="684486DF" w:rsidTr="000E1400">
        <w:trPr>
          <w:trHeight w:val="225"/>
        </w:trPr>
        <w:tc>
          <w:tcPr>
            <w:tcW w:w="1265" w:type="dxa"/>
          </w:tcPr>
          <w:p w14:paraId="0A6DBB84" w14:textId="77777777" w:rsidR="000E1400" w:rsidRPr="00AA008D" w:rsidRDefault="000E1400" w:rsidP="00352BD4">
            <w:pPr>
              <w:autoSpaceDE w:val="0"/>
              <w:autoSpaceDN w:val="0"/>
              <w:adjustRightInd w:val="0"/>
              <w:spacing w:after="0" w:line="240" w:lineRule="auto"/>
              <w:rPr>
                <w:rFonts w:ascii="Arial" w:hAnsi="Arial" w:cs="Arial"/>
                <w:sz w:val="20"/>
                <w:szCs w:val="20"/>
              </w:rPr>
            </w:pPr>
            <w:r w:rsidRPr="00AA008D">
              <w:rPr>
                <w:rFonts w:ascii="Arial" w:hAnsi="Arial" w:cs="Arial"/>
                <w:sz w:val="20"/>
                <w:szCs w:val="20"/>
              </w:rPr>
              <w:t>1999</w:t>
            </w:r>
          </w:p>
        </w:tc>
        <w:tc>
          <w:tcPr>
            <w:tcW w:w="2117" w:type="dxa"/>
          </w:tcPr>
          <w:p w14:paraId="2EBF6410" w14:textId="77777777" w:rsidR="000E1400" w:rsidRPr="00AA008D" w:rsidRDefault="000E1400" w:rsidP="00352BD4">
            <w:pPr>
              <w:autoSpaceDE w:val="0"/>
              <w:autoSpaceDN w:val="0"/>
              <w:adjustRightInd w:val="0"/>
              <w:spacing w:after="0" w:line="240" w:lineRule="auto"/>
              <w:jc w:val="center"/>
              <w:rPr>
                <w:rFonts w:ascii="Arial" w:hAnsi="Arial" w:cs="Arial"/>
                <w:sz w:val="20"/>
                <w:szCs w:val="20"/>
              </w:rPr>
            </w:pPr>
            <w:r>
              <w:rPr>
                <w:rFonts w:ascii="Arial" w:hAnsi="Arial" w:cs="Arial"/>
                <w:sz w:val="20"/>
                <w:szCs w:val="20"/>
              </w:rPr>
              <w:t>0,20–1,00</w:t>
            </w:r>
          </w:p>
        </w:tc>
        <w:tc>
          <w:tcPr>
            <w:tcW w:w="2259" w:type="dxa"/>
          </w:tcPr>
          <w:p w14:paraId="7F6E7A9F" w14:textId="77777777" w:rsidR="000E1400" w:rsidRPr="00AA008D" w:rsidRDefault="000E1400" w:rsidP="00352BD4">
            <w:pPr>
              <w:autoSpaceDE w:val="0"/>
              <w:autoSpaceDN w:val="0"/>
              <w:adjustRightInd w:val="0"/>
              <w:spacing w:after="0" w:line="240" w:lineRule="auto"/>
              <w:jc w:val="center"/>
              <w:rPr>
                <w:rFonts w:ascii="Arial" w:hAnsi="Arial" w:cs="Arial"/>
                <w:sz w:val="20"/>
                <w:szCs w:val="20"/>
              </w:rPr>
            </w:pPr>
            <w:r>
              <w:rPr>
                <w:rFonts w:ascii="Arial" w:hAnsi="Arial" w:cs="Arial"/>
                <w:sz w:val="20"/>
                <w:szCs w:val="20"/>
              </w:rPr>
              <w:t>0,10–0,50</w:t>
            </w:r>
          </w:p>
        </w:tc>
        <w:tc>
          <w:tcPr>
            <w:tcW w:w="2542" w:type="dxa"/>
          </w:tcPr>
          <w:p w14:paraId="4C632A89" w14:textId="77777777" w:rsidR="000E1400" w:rsidRPr="00AA008D" w:rsidRDefault="000E1400" w:rsidP="00352BD4">
            <w:pPr>
              <w:autoSpaceDE w:val="0"/>
              <w:autoSpaceDN w:val="0"/>
              <w:adjustRightInd w:val="0"/>
              <w:spacing w:after="0" w:line="240" w:lineRule="auto"/>
              <w:jc w:val="center"/>
              <w:rPr>
                <w:rFonts w:ascii="Arial" w:hAnsi="Arial" w:cs="Arial"/>
                <w:sz w:val="20"/>
                <w:szCs w:val="20"/>
              </w:rPr>
            </w:pPr>
            <w:r>
              <w:rPr>
                <w:rFonts w:ascii="Arial" w:hAnsi="Arial" w:cs="Arial"/>
                <w:sz w:val="20"/>
                <w:szCs w:val="20"/>
              </w:rPr>
              <w:t>0,20–1,00</w:t>
            </w:r>
          </w:p>
        </w:tc>
        <w:tc>
          <w:tcPr>
            <w:tcW w:w="1524" w:type="dxa"/>
          </w:tcPr>
          <w:p w14:paraId="27F71026" w14:textId="247C72A7" w:rsidR="000E1400" w:rsidRDefault="00AB05F1" w:rsidP="00352BD4">
            <w:pPr>
              <w:autoSpaceDE w:val="0"/>
              <w:autoSpaceDN w:val="0"/>
              <w:adjustRightInd w:val="0"/>
              <w:spacing w:after="0" w:line="240" w:lineRule="auto"/>
              <w:jc w:val="center"/>
              <w:rPr>
                <w:rFonts w:ascii="Arial" w:hAnsi="Arial" w:cs="Arial"/>
                <w:sz w:val="20"/>
                <w:szCs w:val="20"/>
              </w:rPr>
            </w:pPr>
            <w:r>
              <w:rPr>
                <w:rFonts w:ascii="Arial" w:hAnsi="Arial" w:cs="Arial"/>
                <w:sz w:val="20"/>
                <w:szCs w:val="20"/>
              </w:rPr>
              <w:t>100 mk</w:t>
            </w:r>
          </w:p>
        </w:tc>
      </w:tr>
      <w:tr w:rsidR="000E1400" w:rsidRPr="00AA008D" w14:paraId="7FE8808C" w14:textId="4C33544D" w:rsidTr="000E1400">
        <w:trPr>
          <w:trHeight w:val="237"/>
        </w:trPr>
        <w:tc>
          <w:tcPr>
            <w:tcW w:w="1265" w:type="dxa"/>
          </w:tcPr>
          <w:p w14:paraId="6FC4F223" w14:textId="77777777" w:rsidR="000E1400" w:rsidRPr="00AA008D" w:rsidRDefault="000E1400" w:rsidP="007D76A6">
            <w:pPr>
              <w:autoSpaceDE w:val="0"/>
              <w:autoSpaceDN w:val="0"/>
              <w:adjustRightInd w:val="0"/>
              <w:spacing w:after="0" w:line="240" w:lineRule="auto"/>
              <w:rPr>
                <w:rFonts w:ascii="Arial" w:hAnsi="Arial" w:cs="Arial"/>
                <w:sz w:val="20"/>
                <w:szCs w:val="20"/>
              </w:rPr>
            </w:pPr>
            <w:r w:rsidRPr="00AA008D">
              <w:rPr>
                <w:rFonts w:ascii="Arial" w:hAnsi="Arial" w:cs="Arial"/>
                <w:sz w:val="20"/>
                <w:szCs w:val="20"/>
              </w:rPr>
              <w:t>2000</w:t>
            </w:r>
          </w:p>
        </w:tc>
        <w:tc>
          <w:tcPr>
            <w:tcW w:w="2117" w:type="dxa"/>
          </w:tcPr>
          <w:p w14:paraId="718A0DCA" w14:textId="77777777" w:rsidR="000E1400" w:rsidRPr="00AA008D" w:rsidRDefault="000E1400" w:rsidP="00352BD4">
            <w:pPr>
              <w:autoSpaceDE w:val="0"/>
              <w:autoSpaceDN w:val="0"/>
              <w:adjustRightInd w:val="0"/>
              <w:spacing w:after="0" w:line="240" w:lineRule="auto"/>
              <w:jc w:val="center"/>
              <w:rPr>
                <w:rFonts w:ascii="Arial" w:hAnsi="Arial" w:cs="Arial"/>
                <w:sz w:val="20"/>
                <w:szCs w:val="20"/>
              </w:rPr>
            </w:pPr>
            <w:r>
              <w:rPr>
                <w:rFonts w:ascii="Arial" w:hAnsi="Arial" w:cs="Arial"/>
                <w:sz w:val="20"/>
                <w:szCs w:val="20"/>
              </w:rPr>
              <w:t>0,50–1,00</w:t>
            </w:r>
          </w:p>
        </w:tc>
        <w:tc>
          <w:tcPr>
            <w:tcW w:w="2259" w:type="dxa"/>
          </w:tcPr>
          <w:p w14:paraId="583FFFEF" w14:textId="77777777" w:rsidR="000E1400" w:rsidRPr="00AA008D" w:rsidRDefault="000E1400" w:rsidP="00352BD4">
            <w:pPr>
              <w:autoSpaceDE w:val="0"/>
              <w:autoSpaceDN w:val="0"/>
              <w:adjustRightInd w:val="0"/>
              <w:spacing w:after="0" w:line="240" w:lineRule="auto"/>
              <w:jc w:val="center"/>
              <w:rPr>
                <w:rFonts w:ascii="Arial" w:hAnsi="Arial" w:cs="Arial"/>
                <w:sz w:val="20"/>
                <w:szCs w:val="20"/>
              </w:rPr>
            </w:pPr>
            <w:r>
              <w:rPr>
                <w:rFonts w:ascii="Arial" w:hAnsi="Arial" w:cs="Arial"/>
                <w:sz w:val="20"/>
                <w:szCs w:val="20"/>
              </w:rPr>
              <w:t>0,22–0,50</w:t>
            </w:r>
          </w:p>
        </w:tc>
        <w:tc>
          <w:tcPr>
            <w:tcW w:w="2542" w:type="dxa"/>
          </w:tcPr>
          <w:p w14:paraId="2A4A4FEA" w14:textId="77777777" w:rsidR="000E1400" w:rsidRPr="00AA008D" w:rsidRDefault="000E1400" w:rsidP="00352BD4">
            <w:pPr>
              <w:autoSpaceDE w:val="0"/>
              <w:autoSpaceDN w:val="0"/>
              <w:adjustRightInd w:val="0"/>
              <w:spacing w:after="0" w:line="240" w:lineRule="auto"/>
              <w:jc w:val="center"/>
              <w:rPr>
                <w:rFonts w:ascii="Arial" w:hAnsi="Arial" w:cs="Arial"/>
                <w:sz w:val="20"/>
                <w:szCs w:val="20"/>
              </w:rPr>
            </w:pPr>
            <w:r>
              <w:rPr>
                <w:rFonts w:ascii="Arial" w:hAnsi="Arial" w:cs="Arial"/>
                <w:sz w:val="20"/>
                <w:szCs w:val="20"/>
              </w:rPr>
              <w:t>0,50–1,00</w:t>
            </w:r>
          </w:p>
        </w:tc>
        <w:tc>
          <w:tcPr>
            <w:tcW w:w="1524" w:type="dxa"/>
          </w:tcPr>
          <w:p w14:paraId="6835E749" w14:textId="491540F9" w:rsidR="000E1400" w:rsidRDefault="007332FF" w:rsidP="00352BD4">
            <w:pPr>
              <w:autoSpaceDE w:val="0"/>
              <w:autoSpaceDN w:val="0"/>
              <w:adjustRightInd w:val="0"/>
              <w:spacing w:after="0" w:line="240" w:lineRule="auto"/>
              <w:jc w:val="center"/>
              <w:rPr>
                <w:rFonts w:ascii="Arial" w:hAnsi="Arial" w:cs="Arial"/>
                <w:sz w:val="20"/>
                <w:szCs w:val="20"/>
              </w:rPr>
            </w:pPr>
            <w:r>
              <w:rPr>
                <w:rFonts w:ascii="Arial" w:hAnsi="Arial" w:cs="Arial"/>
                <w:sz w:val="20"/>
                <w:szCs w:val="20"/>
              </w:rPr>
              <w:t>100</w:t>
            </w:r>
            <w:r w:rsidR="00AB05F1">
              <w:rPr>
                <w:rFonts w:ascii="Arial" w:hAnsi="Arial" w:cs="Arial"/>
                <w:sz w:val="20"/>
                <w:szCs w:val="20"/>
              </w:rPr>
              <w:t xml:space="preserve"> mk</w:t>
            </w:r>
          </w:p>
        </w:tc>
      </w:tr>
      <w:tr w:rsidR="0008662B" w:rsidRPr="00AA008D" w14:paraId="20D78489" w14:textId="77777777" w:rsidTr="0008662B">
        <w:trPr>
          <w:trHeight w:val="237"/>
        </w:trPr>
        <w:tc>
          <w:tcPr>
            <w:tcW w:w="1265" w:type="dxa"/>
          </w:tcPr>
          <w:p w14:paraId="5FF06862" w14:textId="24245267" w:rsidR="0008662B" w:rsidRPr="00AA008D" w:rsidRDefault="0008662B" w:rsidP="0008662B">
            <w:pPr>
              <w:autoSpaceDE w:val="0"/>
              <w:autoSpaceDN w:val="0"/>
              <w:adjustRightInd w:val="0"/>
              <w:spacing w:after="0" w:line="240" w:lineRule="auto"/>
              <w:rPr>
                <w:rFonts w:ascii="Arial" w:hAnsi="Arial" w:cs="Arial"/>
                <w:sz w:val="20"/>
                <w:szCs w:val="20"/>
              </w:rPr>
            </w:pPr>
            <w:r>
              <w:rPr>
                <w:rFonts w:ascii="Arial" w:hAnsi="Arial" w:cs="Arial"/>
                <w:sz w:val="20"/>
                <w:szCs w:val="20"/>
              </w:rPr>
              <w:t>2009</w:t>
            </w:r>
          </w:p>
        </w:tc>
        <w:tc>
          <w:tcPr>
            <w:tcW w:w="2117" w:type="dxa"/>
          </w:tcPr>
          <w:p w14:paraId="24E1550A" w14:textId="64F31CDB" w:rsidR="0008662B" w:rsidRDefault="0008662B" w:rsidP="0008662B">
            <w:pPr>
              <w:autoSpaceDE w:val="0"/>
              <w:autoSpaceDN w:val="0"/>
              <w:adjustRightInd w:val="0"/>
              <w:spacing w:after="0" w:line="240" w:lineRule="auto"/>
              <w:jc w:val="center"/>
              <w:rPr>
                <w:rFonts w:ascii="Arial" w:hAnsi="Arial" w:cs="Arial"/>
                <w:sz w:val="20"/>
                <w:szCs w:val="20"/>
              </w:rPr>
            </w:pPr>
            <w:r>
              <w:rPr>
                <w:rFonts w:ascii="Arial" w:hAnsi="Arial" w:cs="Arial"/>
                <w:sz w:val="20"/>
                <w:szCs w:val="20"/>
              </w:rPr>
              <w:t>0,50</w:t>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r>
            <w:r>
              <w:rPr>
                <w:rFonts w:ascii="Arial" w:hAnsi="Arial" w:cs="Arial"/>
                <w:sz w:val="20"/>
                <w:szCs w:val="20"/>
              </w:rPr>
              <w:softHyphen/>
              <w:t>–1,00</w:t>
            </w:r>
          </w:p>
        </w:tc>
        <w:tc>
          <w:tcPr>
            <w:tcW w:w="2259" w:type="dxa"/>
          </w:tcPr>
          <w:p w14:paraId="73882783" w14:textId="6B559E4A" w:rsidR="0008662B" w:rsidRDefault="0008662B" w:rsidP="0008662B">
            <w:pPr>
              <w:autoSpaceDE w:val="0"/>
              <w:autoSpaceDN w:val="0"/>
              <w:adjustRightInd w:val="0"/>
              <w:spacing w:after="0" w:line="240" w:lineRule="auto"/>
              <w:jc w:val="center"/>
              <w:rPr>
                <w:rFonts w:ascii="Arial" w:hAnsi="Arial" w:cs="Arial"/>
                <w:sz w:val="20"/>
                <w:szCs w:val="20"/>
              </w:rPr>
            </w:pPr>
            <w:r>
              <w:rPr>
                <w:rFonts w:ascii="Arial" w:hAnsi="Arial" w:cs="Arial"/>
                <w:sz w:val="20"/>
                <w:szCs w:val="20"/>
              </w:rPr>
              <w:t>0,22–</w:t>
            </w:r>
            <w:r w:rsidRPr="00B0533E">
              <w:rPr>
                <w:rFonts w:ascii="Arial" w:hAnsi="Arial" w:cs="Arial"/>
                <w:sz w:val="20"/>
                <w:szCs w:val="20"/>
              </w:rPr>
              <w:t>0,5</w:t>
            </w:r>
            <w:r>
              <w:rPr>
                <w:rFonts w:ascii="Arial" w:hAnsi="Arial" w:cs="Arial"/>
                <w:sz w:val="20"/>
                <w:szCs w:val="20"/>
              </w:rPr>
              <w:t>0</w:t>
            </w:r>
          </w:p>
        </w:tc>
        <w:tc>
          <w:tcPr>
            <w:tcW w:w="2542" w:type="dxa"/>
          </w:tcPr>
          <w:p w14:paraId="4960C659" w14:textId="3AAF1CCA" w:rsidR="0008662B" w:rsidRDefault="0008662B" w:rsidP="0008662B">
            <w:pPr>
              <w:autoSpaceDE w:val="0"/>
              <w:autoSpaceDN w:val="0"/>
              <w:adjustRightInd w:val="0"/>
              <w:spacing w:after="0" w:line="240" w:lineRule="auto"/>
              <w:jc w:val="center"/>
              <w:rPr>
                <w:rFonts w:ascii="Arial" w:hAnsi="Arial" w:cs="Arial"/>
                <w:sz w:val="20"/>
                <w:szCs w:val="20"/>
              </w:rPr>
            </w:pPr>
            <w:r>
              <w:rPr>
                <w:rFonts w:ascii="Arial" w:hAnsi="Arial" w:cs="Arial"/>
                <w:sz w:val="20"/>
                <w:szCs w:val="20"/>
              </w:rPr>
              <w:t>0,50–1,00</w:t>
            </w:r>
          </w:p>
        </w:tc>
        <w:tc>
          <w:tcPr>
            <w:tcW w:w="1524" w:type="dxa"/>
          </w:tcPr>
          <w:p w14:paraId="20A6249E" w14:textId="1AFAEDED" w:rsidR="0008662B" w:rsidRDefault="0008662B" w:rsidP="0008662B">
            <w:pPr>
              <w:autoSpaceDE w:val="0"/>
              <w:autoSpaceDN w:val="0"/>
              <w:adjustRightInd w:val="0"/>
              <w:spacing w:after="0" w:line="240" w:lineRule="auto"/>
              <w:jc w:val="center"/>
              <w:rPr>
                <w:rFonts w:ascii="Arial" w:hAnsi="Arial" w:cs="Arial"/>
                <w:sz w:val="20"/>
                <w:szCs w:val="20"/>
              </w:rPr>
            </w:pPr>
            <w:r>
              <w:rPr>
                <w:rFonts w:ascii="Arial" w:hAnsi="Arial" w:cs="Arial"/>
                <w:sz w:val="20"/>
                <w:szCs w:val="20"/>
              </w:rPr>
              <w:t>17</w:t>
            </w:r>
          </w:p>
        </w:tc>
      </w:tr>
      <w:tr w:rsidR="000E1400" w:rsidRPr="00B0533E" w14:paraId="6D3B92AE" w14:textId="76F6C923" w:rsidTr="000E1400">
        <w:trPr>
          <w:trHeight w:val="237"/>
        </w:trPr>
        <w:tc>
          <w:tcPr>
            <w:tcW w:w="1265" w:type="dxa"/>
          </w:tcPr>
          <w:p w14:paraId="15987213" w14:textId="77777777" w:rsidR="000E1400" w:rsidRPr="00B0533E" w:rsidRDefault="000E1400" w:rsidP="007D76A6">
            <w:pPr>
              <w:autoSpaceDE w:val="0"/>
              <w:autoSpaceDN w:val="0"/>
              <w:adjustRightInd w:val="0"/>
              <w:spacing w:after="0" w:line="240" w:lineRule="auto"/>
              <w:rPr>
                <w:rFonts w:ascii="Arial" w:hAnsi="Arial" w:cs="Arial"/>
                <w:sz w:val="20"/>
                <w:szCs w:val="20"/>
              </w:rPr>
            </w:pPr>
            <w:r w:rsidRPr="00B0533E">
              <w:rPr>
                <w:rFonts w:ascii="Arial" w:hAnsi="Arial" w:cs="Arial"/>
                <w:sz w:val="20"/>
                <w:szCs w:val="20"/>
              </w:rPr>
              <w:t>20</w:t>
            </w:r>
            <w:r>
              <w:rPr>
                <w:rFonts w:ascii="Arial" w:hAnsi="Arial" w:cs="Arial"/>
                <w:sz w:val="20"/>
                <w:szCs w:val="20"/>
              </w:rPr>
              <w:t>10</w:t>
            </w:r>
          </w:p>
        </w:tc>
        <w:tc>
          <w:tcPr>
            <w:tcW w:w="2117" w:type="dxa"/>
          </w:tcPr>
          <w:p w14:paraId="145CF615" w14:textId="77777777" w:rsidR="000E1400" w:rsidRPr="00B0533E" w:rsidRDefault="000E1400" w:rsidP="00352BD4">
            <w:pPr>
              <w:autoSpaceDE w:val="0"/>
              <w:autoSpaceDN w:val="0"/>
              <w:adjustRightInd w:val="0"/>
              <w:spacing w:after="0" w:line="240" w:lineRule="auto"/>
              <w:jc w:val="center"/>
              <w:rPr>
                <w:rFonts w:ascii="Arial" w:hAnsi="Arial" w:cs="Arial"/>
                <w:sz w:val="20"/>
                <w:szCs w:val="20"/>
              </w:rPr>
            </w:pPr>
            <w:r>
              <w:rPr>
                <w:rFonts w:ascii="Arial" w:hAnsi="Arial" w:cs="Arial"/>
                <w:sz w:val="20"/>
                <w:szCs w:val="20"/>
              </w:rPr>
              <w:t>0,60–1,35</w:t>
            </w:r>
          </w:p>
        </w:tc>
        <w:tc>
          <w:tcPr>
            <w:tcW w:w="2259" w:type="dxa"/>
          </w:tcPr>
          <w:p w14:paraId="4D59396D" w14:textId="77777777" w:rsidR="000E1400" w:rsidRPr="00B0533E" w:rsidRDefault="000E1400" w:rsidP="00352BD4">
            <w:pPr>
              <w:autoSpaceDE w:val="0"/>
              <w:autoSpaceDN w:val="0"/>
              <w:adjustRightInd w:val="0"/>
              <w:spacing w:after="0" w:line="240" w:lineRule="auto"/>
              <w:jc w:val="center"/>
              <w:rPr>
                <w:rFonts w:ascii="Arial" w:hAnsi="Arial" w:cs="Arial"/>
                <w:sz w:val="20"/>
                <w:szCs w:val="20"/>
              </w:rPr>
            </w:pPr>
            <w:r>
              <w:rPr>
                <w:rFonts w:ascii="Arial" w:hAnsi="Arial" w:cs="Arial"/>
                <w:sz w:val="20"/>
                <w:szCs w:val="20"/>
              </w:rPr>
              <w:t>0,32–</w:t>
            </w:r>
            <w:r w:rsidRPr="00B0533E">
              <w:rPr>
                <w:rFonts w:ascii="Arial" w:hAnsi="Arial" w:cs="Arial"/>
                <w:sz w:val="20"/>
                <w:szCs w:val="20"/>
              </w:rPr>
              <w:t>0,75</w:t>
            </w:r>
          </w:p>
        </w:tc>
        <w:tc>
          <w:tcPr>
            <w:tcW w:w="2542" w:type="dxa"/>
          </w:tcPr>
          <w:p w14:paraId="72FCF478" w14:textId="77777777" w:rsidR="000E1400" w:rsidRPr="00B0533E" w:rsidRDefault="000E1400" w:rsidP="00352BD4">
            <w:pPr>
              <w:autoSpaceDE w:val="0"/>
              <w:autoSpaceDN w:val="0"/>
              <w:adjustRightInd w:val="0"/>
              <w:spacing w:after="0" w:line="240" w:lineRule="auto"/>
              <w:jc w:val="center"/>
              <w:rPr>
                <w:rFonts w:ascii="Arial" w:hAnsi="Arial" w:cs="Arial"/>
                <w:sz w:val="20"/>
                <w:szCs w:val="20"/>
              </w:rPr>
            </w:pPr>
            <w:r>
              <w:rPr>
                <w:rFonts w:ascii="Arial" w:hAnsi="Arial" w:cs="Arial"/>
                <w:sz w:val="20"/>
                <w:szCs w:val="20"/>
              </w:rPr>
              <w:t>0,60–1,35</w:t>
            </w:r>
          </w:p>
        </w:tc>
        <w:tc>
          <w:tcPr>
            <w:tcW w:w="1524" w:type="dxa"/>
          </w:tcPr>
          <w:p w14:paraId="748F39F3" w14:textId="4CEF4C14" w:rsidR="000E1400" w:rsidRDefault="000E1400" w:rsidP="00352BD4">
            <w:pPr>
              <w:autoSpaceDE w:val="0"/>
              <w:autoSpaceDN w:val="0"/>
              <w:adjustRightInd w:val="0"/>
              <w:spacing w:after="0" w:line="240" w:lineRule="auto"/>
              <w:jc w:val="center"/>
              <w:rPr>
                <w:rFonts w:ascii="Arial" w:hAnsi="Arial" w:cs="Arial"/>
                <w:sz w:val="20"/>
                <w:szCs w:val="20"/>
              </w:rPr>
            </w:pPr>
            <w:r>
              <w:rPr>
                <w:rFonts w:ascii="Arial" w:hAnsi="Arial" w:cs="Arial"/>
                <w:sz w:val="20"/>
                <w:szCs w:val="20"/>
              </w:rPr>
              <w:t>17</w:t>
            </w:r>
          </w:p>
        </w:tc>
        <w:bookmarkStart w:id="5" w:name="_GoBack"/>
        <w:bookmarkEnd w:id="5"/>
      </w:tr>
      <w:tr w:rsidR="000E1400" w:rsidRPr="00B0533E" w14:paraId="34FB082F" w14:textId="35AF1165" w:rsidTr="000E1400">
        <w:trPr>
          <w:trHeight w:val="237"/>
        </w:trPr>
        <w:tc>
          <w:tcPr>
            <w:tcW w:w="1265" w:type="dxa"/>
          </w:tcPr>
          <w:p w14:paraId="21771D6A" w14:textId="77777777" w:rsidR="000E1400" w:rsidRPr="00B0533E" w:rsidRDefault="000E1400" w:rsidP="00352BD4">
            <w:pPr>
              <w:autoSpaceDE w:val="0"/>
              <w:autoSpaceDN w:val="0"/>
              <w:adjustRightInd w:val="0"/>
              <w:spacing w:after="0" w:line="240" w:lineRule="auto"/>
              <w:rPr>
                <w:rFonts w:ascii="Arial" w:hAnsi="Arial" w:cs="Arial"/>
                <w:sz w:val="20"/>
                <w:szCs w:val="20"/>
              </w:rPr>
            </w:pPr>
            <w:r>
              <w:rPr>
                <w:rFonts w:ascii="Arial" w:hAnsi="Arial" w:cs="Arial"/>
                <w:sz w:val="20"/>
                <w:szCs w:val="20"/>
              </w:rPr>
              <w:t>2015</w:t>
            </w:r>
          </w:p>
        </w:tc>
        <w:tc>
          <w:tcPr>
            <w:tcW w:w="2117" w:type="dxa"/>
          </w:tcPr>
          <w:p w14:paraId="71B03D40" w14:textId="77777777" w:rsidR="000E1400" w:rsidRDefault="000E1400" w:rsidP="00352BD4">
            <w:pPr>
              <w:autoSpaceDE w:val="0"/>
              <w:autoSpaceDN w:val="0"/>
              <w:adjustRightInd w:val="0"/>
              <w:spacing w:after="0" w:line="240" w:lineRule="auto"/>
              <w:jc w:val="center"/>
              <w:rPr>
                <w:rFonts w:ascii="Arial" w:hAnsi="Arial" w:cs="Arial"/>
                <w:sz w:val="20"/>
                <w:szCs w:val="20"/>
              </w:rPr>
            </w:pPr>
            <w:r>
              <w:rPr>
                <w:rFonts w:ascii="Arial" w:hAnsi="Arial" w:cs="Arial"/>
                <w:sz w:val="20"/>
                <w:szCs w:val="20"/>
              </w:rPr>
              <w:t>0,80–1,55</w:t>
            </w:r>
          </w:p>
        </w:tc>
        <w:tc>
          <w:tcPr>
            <w:tcW w:w="2259" w:type="dxa"/>
          </w:tcPr>
          <w:p w14:paraId="112AC6F9" w14:textId="77777777" w:rsidR="000E1400" w:rsidRPr="00B0533E" w:rsidRDefault="000E1400" w:rsidP="00352BD4">
            <w:pPr>
              <w:autoSpaceDE w:val="0"/>
              <w:autoSpaceDN w:val="0"/>
              <w:adjustRightInd w:val="0"/>
              <w:spacing w:after="0" w:line="240" w:lineRule="auto"/>
              <w:jc w:val="center"/>
              <w:rPr>
                <w:rFonts w:ascii="Arial" w:hAnsi="Arial" w:cs="Arial"/>
                <w:sz w:val="20"/>
                <w:szCs w:val="20"/>
              </w:rPr>
            </w:pPr>
            <w:r>
              <w:rPr>
                <w:rFonts w:ascii="Arial" w:hAnsi="Arial" w:cs="Arial"/>
                <w:sz w:val="20"/>
                <w:szCs w:val="20"/>
              </w:rPr>
              <w:t>0,37–0,80</w:t>
            </w:r>
          </w:p>
        </w:tc>
        <w:tc>
          <w:tcPr>
            <w:tcW w:w="2542" w:type="dxa"/>
          </w:tcPr>
          <w:p w14:paraId="312008B6" w14:textId="77777777" w:rsidR="000E1400" w:rsidRDefault="000E1400" w:rsidP="00352BD4">
            <w:pPr>
              <w:autoSpaceDE w:val="0"/>
              <w:autoSpaceDN w:val="0"/>
              <w:adjustRightInd w:val="0"/>
              <w:spacing w:after="0" w:line="240" w:lineRule="auto"/>
              <w:jc w:val="center"/>
              <w:rPr>
                <w:rFonts w:ascii="Arial" w:hAnsi="Arial" w:cs="Arial"/>
                <w:sz w:val="20"/>
                <w:szCs w:val="20"/>
              </w:rPr>
            </w:pPr>
            <w:r>
              <w:rPr>
                <w:rFonts w:ascii="Arial" w:hAnsi="Arial" w:cs="Arial"/>
                <w:sz w:val="20"/>
                <w:szCs w:val="20"/>
              </w:rPr>
              <w:t>0,80–1,55</w:t>
            </w:r>
          </w:p>
        </w:tc>
        <w:tc>
          <w:tcPr>
            <w:tcW w:w="1524" w:type="dxa"/>
          </w:tcPr>
          <w:p w14:paraId="183B1BBF" w14:textId="0ED9B793" w:rsidR="000E1400" w:rsidRDefault="000E1400" w:rsidP="00352BD4">
            <w:pPr>
              <w:autoSpaceDE w:val="0"/>
              <w:autoSpaceDN w:val="0"/>
              <w:adjustRightInd w:val="0"/>
              <w:spacing w:after="0" w:line="240" w:lineRule="auto"/>
              <w:jc w:val="center"/>
              <w:rPr>
                <w:rFonts w:ascii="Arial" w:hAnsi="Arial" w:cs="Arial"/>
                <w:sz w:val="20"/>
                <w:szCs w:val="20"/>
              </w:rPr>
            </w:pPr>
            <w:r>
              <w:rPr>
                <w:rFonts w:ascii="Arial" w:hAnsi="Arial" w:cs="Arial"/>
                <w:sz w:val="20"/>
                <w:szCs w:val="20"/>
              </w:rPr>
              <w:t>17</w:t>
            </w:r>
          </w:p>
        </w:tc>
      </w:tr>
      <w:tr w:rsidR="000E1400" w:rsidRPr="00B0533E" w14:paraId="3A53078B" w14:textId="2EA42FE0" w:rsidTr="000E1400">
        <w:trPr>
          <w:trHeight w:val="237"/>
        </w:trPr>
        <w:tc>
          <w:tcPr>
            <w:tcW w:w="1265" w:type="dxa"/>
          </w:tcPr>
          <w:p w14:paraId="1D75B34A" w14:textId="77777777" w:rsidR="000E1400" w:rsidRDefault="000E1400" w:rsidP="00352BD4">
            <w:pPr>
              <w:autoSpaceDE w:val="0"/>
              <w:autoSpaceDN w:val="0"/>
              <w:adjustRightInd w:val="0"/>
              <w:spacing w:after="0" w:line="240" w:lineRule="auto"/>
              <w:rPr>
                <w:rFonts w:ascii="Arial" w:hAnsi="Arial" w:cs="Arial"/>
                <w:sz w:val="20"/>
                <w:szCs w:val="20"/>
              </w:rPr>
            </w:pPr>
            <w:r>
              <w:rPr>
                <w:rFonts w:ascii="Arial" w:hAnsi="Arial" w:cs="Arial"/>
                <w:sz w:val="20"/>
                <w:szCs w:val="20"/>
              </w:rPr>
              <w:t>2016**</w:t>
            </w:r>
          </w:p>
        </w:tc>
        <w:tc>
          <w:tcPr>
            <w:tcW w:w="2117" w:type="dxa"/>
          </w:tcPr>
          <w:p w14:paraId="476BEAE9" w14:textId="77777777" w:rsidR="000E1400" w:rsidRDefault="000E1400" w:rsidP="00760404">
            <w:pPr>
              <w:autoSpaceDE w:val="0"/>
              <w:autoSpaceDN w:val="0"/>
              <w:adjustRightInd w:val="0"/>
              <w:spacing w:after="0" w:line="240" w:lineRule="auto"/>
              <w:jc w:val="center"/>
              <w:rPr>
                <w:rFonts w:ascii="Arial" w:hAnsi="Arial" w:cs="Arial"/>
                <w:sz w:val="20"/>
                <w:szCs w:val="20"/>
              </w:rPr>
            </w:pPr>
            <w:r>
              <w:rPr>
                <w:rFonts w:ascii="Arial" w:hAnsi="Arial" w:cs="Arial"/>
                <w:sz w:val="20"/>
                <w:szCs w:val="20"/>
              </w:rPr>
              <w:t>0,80–1,55</w:t>
            </w:r>
          </w:p>
        </w:tc>
        <w:tc>
          <w:tcPr>
            <w:tcW w:w="2259" w:type="dxa"/>
          </w:tcPr>
          <w:p w14:paraId="121FBBFF" w14:textId="77777777" w:rsidR="000E1400" w:rsidRDefault="000E1400" w:rsidP="00352BD4">
            <w:pPr>
              <w:autoSpaceDE w:val="0"/>
              <w:autoSpaceDN w:val="0"/>
              <w:adjustRightInd w:val="0"/>
              <w:spacing w:after="0" w:line="240" w:lineRule="auto"/>
              <w:jc w:val="center"/>
              <w:rPr>
                <w:rFonts w:ascii="Arial" w:hAnsi="Arial" w:cs="Arial"/>
                <w:sz w:val="20"/>
                <w:szCs w:val="20"/>
              </w:rPr>
            </w:pPr>
            <w:r>
              <w:rPr>
                <w:rFonts w:ascii="Arial" w:hAnsi="Arial" w:cs="Arial"/>
                <w:sz w:val="20"/>
                <w:szCs w:val="20"/>
              </w:rPr>
              <w:t>0,37–0,80</w:t>
            </w:r>
          </w:p>
        </w:tc>
        <w:tc>
          <w:tcPr>
            <w:tcW w:w="2542" w:type="dxa"/>
          </w:tcPr>
          <w:p w14:paraId="667BE6D3" w14:textId="77777777" w:rsidR="000E1400" w:rsidRDefault="000E1400" w:rsidP="00352BD4">
            <w:pPr>
              <w:autoSpaceDE w:val="0"/>
              <w:autoSpaceDN w:val="0"/>
              <w:adjustRightInd w:val="0"/>
              <w:spacing w:after="0" w:line="240" w:lineRule="auto"/>
              <w:jc w:val="center"/>
              <w:rPr>
                <w:rFonts w:ascii="Arial" w:hAnsi="Arial" w:cs="Arial"/>
                <w:sz w:val="20"/>
                <w:szCs w:val="20"/>
              </w:rPr>
            </w:pPr>
            <w:r>
              <w:rPr>
                <w:rFonts w:ascii="Arial" w:hAnsi="Arial" w:cs="Arial"/>
                <w:sz w:val="20"/>
                <w:szCs w:val="20"/>
              </w:rPr>
              <w:t>0,80–1,55</w:t>
            </w:r>
          </w:p>
        </w:tc>
        <w:tc>
          <w:tcPr>
            <w:tcW w:w="1524" w:type="dxa"/>
          </w:tcPr>
          <w:p w14:paraId="6BCD74C5" w14:textId="0B76D5CB" w:rsidR="000E1400" w:rsidRDefault="000E1400" w:rsidP="00352BD4">
            <w:pPr>
              <w:autoSpaceDE w:val="0"/>
              <w:autoSpaceDN w:val="0"/>
              <w:adjustRightInd w:val="0"/>
              <w:spacing w:after="0" w:line="240" w:lineRule="auto"/>
              <w:jc w:val="center"/>
              <w:rPr>
                <w:rFonts w:ascii="Arial" w:hAnsi="Arial" w:cs="Arial"/>
                <w:sz w:val="20"/>
                <w:szCs w:val="20"/>
              </w:rPr>
            </w:pPr>
            <w:r>
              <w:rPr>
                <w:rFonts w:ascii="Arial" w:hAnsi="Arial" w:cs="Arial"/>
                <w:sz w:val="20"/>
                <w:szCs w:val="20"/>
              </w:rPr>
              <w:t>17</w:t>
            </w:r>
          </w:p>
        </w:tc>
      </w:tr>
      <w:tr w:rsidR="000E1400" w:rsidRPr="00B0533E" w14:paraId="32392858" w14:textId="4405A5F3" w:rsidTr="000E1400">
        <w:trPr>
          <w:trHeight w:val="237"/>
        </w:trPr>
        <w:tc>
          <w:tcPr>
            <w:tcW w:w="1265" w:type="dxa"/>
          </w:tcPr>
          <w:p w14:paraId="1E551FA3" w14:textId="77777777" w:rsidR="000E1400" w:rsidRDefault="000E1400" w:rsidP="00352BD4">
            <w:pPr>
              <w:autoSpaceDE w:val="0"/>
              <w:autoSpaceDN w:val="0"/>
              <w:adjustRightInd w:val="0"/>
              <w:spacing w:after="0" w:line="240" w:lineRule="auto"/>
              <w:rPr>
                <w:rFonts w:ascii="Arial" w:hAnsi="Arial" w:cs="Arial"/>
                <w:sz w:val="20"/>
                <w:szCs w:val="20"/>
              </w:rPr>
            </w:pPr>
            <w:r>
              <w:rPr>
                <w:rFonts w:ascii="Arial" w:hAnsi="Arial" w:cs="Arial"/>
                <w:sz w:val="20"/>
                <w:szCs w:val="20"/>
              </w:rPr>
              <w:t>2017**</w:t>
            </w:r>
          </w:p>
        </w:tc>
        <w:tc>
          <w:tcPr>
            <w:tcW w:w="2117" w:type="dxa"/>
          </w:tcPr>
          <w:p w14:paraId="42AB7646" w14:textId="77777777" w:rsidR="000E1400" w:rsidRDefault="000E1400" w:rsidP="00760404">
            <w:pPr>
              <w:autoSpaceDE w:val="0"/>
              <w:autoSpaceDN w:val="0"/>
              <w:adjustRightInd w:val="0"/>
              <w:spacing w:after="0" w:line="240" w:lineRule="auto"/>
              <w:jc w:val="center"/>
              <w:rPr>
                <w:rFonts w:ascii="Arial" w:hAnsi="Arial" w:cs="Arial"/>
                <w:sz w:val="20"/>
                <w:szCs w:val="20"/>
              </w:rPr>
            </w:pPr>
            <w:r>
              <w:rPr>
                <w:rFonts w:ascii="Arial" w:hAnsi="Arial" w:cs="Arial"/>
                <w:sz w:val="20"/>
                <w:szCs w:val="20"/>
              </w:rPr>
              <w:t>0,93–1,80</w:t>
            </w:r>
          </w:p>
        </w:tc>
        <w:tc>
          <w:tcPr>
            <w:tcW w:w="2259" w:type="dxa"/>
          </w:tcPr>
          <w:p w14:paraId="46E52EE6" w14:textId="77777777" w:rsidR="000E1400" w:rsidRDefault="000E1400" w:rsidP="00352BD4">
            <w:pPr>
              <w:autoSpaceDE w:val="0"/>
              <w:autoSpaceDN w:val="0"/>
              <w:adjustRightInd w:val="0"/>
              <w:spacing w:after="0" w:line="240" w:lineRule="auto"/>
              <w:jc w:val="center"/>
              <w:rPr>
                <w:rFonts w:ascii="Arial" w:hAnsi="Arial" w:cs="Arial"/>
                <w:sz w:val="20"/>
                <w:szCs w:val="20"/>
              </w:rPr>
            </w:pPr>
            <w:r>
              <w:rPr>
                <w:rFonts w:ascii="Arial" w:hAnsi="Arial" w:cs="Arial"/>
                <w:sz w:val="20"/>
                <w:szCs w:val="20"/>
              </w:rPr>
              <w:t>0,41–0,90</w:t>
            </w:r>
          </w:p>
        </w:tc>
        <w:tc>
          <w:tcPr>
            <w:tcW w:w="2542" w:type="dxa"/>
          </w:tcPr>
          <w:p w14:paraId="614514BB" w14:textId="77777777" w:rsidR="000E1400" w:rsidRDefault="000E1400" w:rsidP="00352BD4">
            <w:pPr>
              <w:autoSpaceDE w:val="0"/>
              <w:autoSpaceDN w:val="0"/>
              <w:adjustRightInd w:val="0"/>
              <w:spacing w:after="0" w:line="240" w:lineRule="auto"/>
              <w:jc w:val="center"/>
              <w:rPr>
                <w:rFonts w:ascii="Arial" w:hAnsi="Arial" w:cs="Arial"/>
                <w:sz w:val="20"/>
                <w:szCs w:val="20"/>
              </w:rPr>
            </w:pPr>
            <w:r>
              <w:rPr>
                <w:rFonts w:ascii="Arial" w:hAnsi="Arial" w:cs="Arial"/>
                <w:sz w:val="20"/>
                <w:szCs w:val="20"/>
              </w:rPr>
              <w:t>0,93–1,80</w:t>
            </w:r>
          </w:p>
        </w:tc>
        <w:tc>
          <w:tcPr>
            <w:tcW w:w="1524" w:type="dxa"/>
          </w:tcPr>
          <w:p w14:paraId="27BC22D6" w14:textId="09717F28" w:rsidR="000E1400" w:rsidRDefault="000E1400" w:rsidP="00352BD4">
            <w:pPr>
              <w:autoSpaceDE w:val="0"/>
              <w:autoSpaceDN w:val="0"/>
              <w:adjustRightInd w:val="0"/>
              <w:spacing w:after="0" w:line="240" w:lineRule="auto"/>
              <w:jc w:val="center"/>
              <w:rPr>
                <w:rFonts w:ascii="Arial" w:hAnsi="Arial" w:cs="Arial"/>
                <w:sz w:val="20"/>
                <w:szCs w:val="20"/>
              </w:rPr>
            </w:pPr>
            <w:r>
              <w:rPr>
                <w:rFonts w:ascii="Arial" w:hAnsi="Arial" w:cs="Arial"/>
                <w:sz w:val="20"/>
                <w:szCs w:val="20"/>
              </w:rPr>
              <w:t>17</w:t>
            </w:r>
          </w:p>
        </w:tc>
      </w:tr>
      <w:tr w:rsidR="000E1400" w:rsidRPr="00B0533E" w14:paraId="29796C9B" w14:textId="7791311F" w:rsidTr="000E1400">
        <w:trPr>
          <w:trHeight w:val="225"/>
        </w:trPr>
        <w:tc>
          <w:tcPr>
            <w:tcW w:w="1265" w:type="dxa"/>
          </w:tcPr>
          <w:p w14:paraId="55CD8CB6" w14:textId="77777777" w:rsidR="000E1400" w:rsidRDefault="000E1400" w:rsidP="00352BD4">
            <w:pPr>
              <w:autoSpaceDE w:val="0"/>
              <w:autoSpaceDN w:val="0"/>
              <w:adjustRightInd w:val="0"/>
              <w:spacing w:after="0" w:line="240" w:lineRule="auto"/>
              <w:rPr>
                <w:rFonts w:ascii="Arial" w:hAnsi="Arial" w:cs="Arial"/>
                <w:sz w:val="20"/>
                <w:szCs w:val="20"/>
              </w:rPr>
            </w:pPr>
            <w:r>
              <w:rPr>
                <w:rFonts w:ascii="Arial" w:hAnsi="Arial" w:cs="Arial"/>
                <w:sz w:val="20"/>
                <w:szCs w:val="20"/>
              </w:rPr>
              <w:t>2018***</w:t>
            </w:r>
          </w:p>
        </w:tc>
        <w:tc>
          <w:tcPr>
            <w:tcW w:w="2117" w:type="dxa"/>
          </w:tcPr>
          <w:p w14:paraId="499C0CAA" w14:textId="77777777" w:rsidR="000E1400" w:rsidRDefault="000E1400" w:rsidP="00760404">
            <w:pPr>
              <w:autoSpaceDE w:val="0"/>
              <w:autoSpaceDN w:val="0"/>
              <w:adjustRightInd w:val="0"/>
              <w:spacing w:after="0" w:line="240" w:lineRule="auto"/>
              <w:jc w:val="center"/>
              <w:rPr>
                <w:rFonts w:ascii="Arial" w:hAnsi="Arial" w:cs="Arial"/>
                <w:sz w:val="20"/>
                <w:szCs w:val="20"/>
              </w:rPr>
            </w:pPr>
            <w:r>
              <w:rPr>
                <w:rFonts w:ascii="Arial" w:hAnsi="Arial" w:cs="Arial"/>
                <w:sz w:val="20"/>
                <w:szCs w:val="20"/>
              </w:rPr>
              <w:t>0,93–2,00</w:t>
            </w:r>
          </w:p>
        </w:tc>
        <w:tc>
          <w:tcPr>
            <w:tcW w:w="2259" w:type="dxa"/>
          </w:tcPr>
          <w:p w14:paraId="029EBAD7" w14:textId="77777777" w:rsidR="000E1400" w:rsidRDefault="000E1400" w:rsidP="00352BD4">
            <w:pPr>
              <w:autoSpaceDE w:val="0"/>
              <w:autoSpaceDN w:val="0"/>
              <w:adjustRightInd w:val="0"/>
              <w:spacing w:after="0" w:line="240" w:lineRule="auto"/>
              <w:jc w:val="center"/>
              <w:rPr>
                <w:rFonts w:ascii="Arial" w:hAnsi="Arial" w:cs="Arial"/>
                <w:sz w:val="20"/>
                <w:szCs w:val="20"/>
              </w:rPr>
            </w:pPr>
            <w:r>
              <w:rPr>
                <w:rFonts w:ascii="Arial" w:hAnsi="Arial" w:cs="Arial"/>
                <w:sz w:val="20"/>
                <w:szCs w:val="20"/>
              </w:rPr>
              <w:t>0,41–0,90</w:t>
            </w:r>
          </w:p>
        </w:tc>
        <w:tc>
          <w:tcPr>
            <w:tcW w:w="2542" w:type="dxa"/>
          </w:tcPr>
          <w:p w14:paraId="1E727EDB" w14:textId="77777777" w:rsidR="000E1400" w:rsidRDefault="000E1400" w:rsidP="00352BD4">
            <w:pPr>
              <w:autoSpaceDE w:val="0"/>
              <w:autoSpaceDN w:val="0"/>
              <w:adjustRightInd w:val="0"/>
              <w:spacing w:after="0" w:line="240" w:lineRule="auto"/>
              <w:jc w:val="center"/>
              <w:rPr>
                <w:rFonts w:ascii="Arial" w:hAnsi="Arial" w:cs="Arial"/>
                <w:sz w:val="20"/>
                <w:szCs w:val="20"/>
              </w:rPr>
            </w:pPr>
            <w:r>
              <w:rPr>
                <w:rFonts w:ascii="Arial" w:hAnsi="Arial" w:cs="Arial"/>
                <w:sz w:val="20"/>
                <w:szCs w:val="20"/>
              </w:rPr>
              <w:t>0,93–2,00</w:t>
            </w:r>
          </w:p>
        </w:tc>
        <w:tc>
          <w:tcPr>
            <w:tcW w:w="1524" w:type="dxa"/>
          </w:tcPr>
          <w:p w14:paraId="18167A1C" w14:textId="2B7A128A" w:rsidR="000E1400" w:rsidRDefault="000E1400" w:rsidP="00352BD4">
            <w:pPr>
              <w:autoSpaceDE w:val="0"/>
              <w:autoSpaceDN w:val="0"/>
              <w:adjustRightInd w:val="0"/>
              <w:spacing w:after="0" w:line="240" w:lineRule="auto"/>
              <w:jc w:val="center"/>
              <w:rPr>
                <w:rFonts w:ascii="Arial" w:hAnsi="Arial" w:cs="Arial"/>
                <w:sz w:val="20"/>
                <w:szCs w:val="20"/>
              </w:rPr>
            </w:pPr>
            <w:r>
              <w:rPr>
                <w:rFonts w:ascii="Arial" w:hAnsi="Arial" w:cs="Arial"/>
                <w:sz w:val="20"/>
                <w:szCs w:val="20"/>
              </w:rPr>
              <w:t>17</w:t>
            </w:r>
          </w:p>
        </w:tc>
      </w:tr>
      <w:tr w:rsidR="000E1400" w:rsidRPr="00B0533E" w14:paraId="44B664B4" w14:textId="315743CA" w:rsidTr="000E1400">
        <w:trPr>
          <w:trHeight w:val="237"/>
        </w:trPr>
        <w:tc>
          <w:tcPr>
            <w:tcW w:w="1265" w:type="dxa"/>
          </w:tcPr>
          <w:p w14:paraId="32484702" w14:textId="77777777" w:rsidR="000E1400" w:rsidRDefault="000E1400" w:rsidP="00352BD4">
            <w:pPr>
              <w:autoSpaceDE w:val="0"/>
              <w:autoSpaceDN w:val="0"/>
              <w:adjustRightInd w:val="0"/>
              <w:spacing w:after="0" w:line="240" w:lineRule="auto"/>
              <w:rPr>
                <w:rFonts w:ascii="Arial" w:hAnsi="Arial" w:cs="Arial"/>
                <w:sz w:val="20"/>
                <w:szCs w:val="20"/>
              </w:rPr>
            </w:pPr>
            <w:r>
              <w:rPr>
                <w:rFonts w:ascii="Arial" w:hAnsi="Arial" w:cs="Arial"/>
                <w:sz w:val="20"/>
                <w:szCs w:val="20"/>
              </w:rPr>
              <w:t>2019***</w:t>
            </w:r>
          </w:p>
        </w:tc>
        <w:tc>
          <w:tcPr>
            <w:tcW w:w="2117" w:type="dxa"/>
          </w:tcPr>
          <w:p w14:paraId="19D8E342" w14:textId="77777777" w:rsidR="000E1400" w:rsidRDefault="000E1400" w:rsidP="00760404">
            <w:pPr>
              <w:autoSpaceDE w:val="0"/>
              <w:autoSpaceDN w:val="0"/>
              <w:adjustRightInd w:val="0"/>
              <w:spacing w:after="0" w:line="240" w:lineRule="auto"/>
              <w:jc w:val="center"/>
              <w:rPr>
                <w:rFonts w:ascii="Arial" w:hAnsi="Arial" w:cs="Arial"/>
                <w:sz w:val="20"/>
                <w:szCs w:val="20"/>
              </w:rPr>
            </w:pPr>
            <w:r>
              <w:rPr>
                <w:rFonts w:ascii="Arial" w:hAnsi="Arial" w:cs="Arial"/>
                <w:sz w:val="20"/>
                <w:szCs w:val="20"/>
              </w:rPr>
              <w:t>0,93–2,00</w:t>
            </w:r>
          </w:p>
        </w:tc>
        <w:tc>
          <w:tcPr>
            <w:tcW w:w="2259" w:type="dxa"/>
          </w:tcPr>
          <w:p w14:paraId="3093120D" w14:textId="77777777" w:rsidR="000E1400" w:rsidRDefault="000E1400" w:rsidP="00352BD4">
            <w:pPr>
              <w:autoSpaceDE w:val="0"/>
              <w:autoSpaceDN w:val="0"/>
              <w:adjustRightInd w:val="0"/>
              <w:spacing w:after="0" w:line="240" w:lineRule="auto"/>
              <w:jc w:val="center"/>
              <w:rPr>
                <w:rFonts w:ascii="Arial" w:hAnsi="Arial" w:cs="Arial"/>
                <w:sz w:val="20"/>
                <w:szCs w:val="20"/>
              </w:rPr>
            </w:pPr>
            <w:r>
              <w:rPr>
                <w:rFonts w:ascii="Arial" w:hAnsi="Arial" w:cs="Arial"/>
                <w:sz w:val="20"/>
                <w:szCs w:val="20"/>
              </w:rPr>
              <w:t>0,41–1,00</w:t>
            </w:r>
          </w:p>
        </w:tc>
        <w:tc>
          <w:tcPr>
            <w:tcW w:w="2542" w:type="dxa"/>
          </w:tcPr>
          <w:p w14:paraId="1528439C" w14:textId="77777777" w:rsidR="000E1400" w:rsidRDefault="000E1400" w:rsidP="00352BD4">
            <w:pPr>
              <w:autoSpaceDE w:val="0"/>
              <w:autoSpaceDN w:val="0"/>
              <w:adjustRightInd w:val="0"/>
              <w:spacing w:after="0" w:line="240" w:lineRule="auto"/>
              <w:jc w:val="center"/>
              <w:rPr>
                <w:rFonts w:ascii="Arial" w:hAnsi="Arial" w:cs="Arial"/>
                <w:sz w:val="20"/>
                <w:szCs w:val="20"/>
              </w:rPr>
            </w:pPr>
            <w:r>
              <w:rPr>
                <w:rFonts w:ascii="Arial" w:hAnsi="Arial" w:cs="Arial"/>
                <w:sz w:val="20"/>
                <w:szCs w:val="20"/>
              </w:rPr>
              <w:t>0,93–2,00</w:t>
            </w:r>
          </w:p>
        </w:tc>
        <w:tc>
          <w:tcPr>
            <w:tcW w:w="1524" w:type="dxa"/>
          </w:tcPr>
          <w:p w14:paraId="7BD05806" w14:textId="1FE596A2" w:rsidR="000E1400" w:rsidRDefault="000E1400" w:rsidP="00352BD4">
            <w:pPr>
              <w:autoSpaceDE w:val="0"/>
              <w:autoSpaceDN w:val="0"/>
              <w:adjustRightInd w:val="0"/>
              <w:spacing w:after="0" w:line="240" w:lineRule="auto"/>
              <w:jc w:val="center"/>
              <w:rPr>
                <w:rFonts w:ascii="Arial" w:hAnsi="Arial" w:cs="Arial"/>
                <w:sz w:val="20"/>
                <w:szCs w:val="20"/>
              </w:rPr>
            </w:pPr>
            <w:r>
              <w:rPr>
                <w:rFonts w:ascii="Arial" w:hAnsi="Arial" w:cs="Arial"/>
                <w:sz w:val="20"/>
                <w:szCs w:val="20"/>
              </w:rPr>
              <w:t>17</w:t>
            </w:r>
          </w:p>
        </w:tc>
      </w:tr>
      <w:tr w:rsidR="000E1400" w:rsidRPr="00B0533E" w14:paraId="0056966C" w14:textId="77777777" w:rsidTr="000E1400">
        <w:trPr>
          <w:trHeight w:val="237"/>
        </w:trPr>
        <w:tc>
          <w:tcPr>
            <w:tcW w:w="1265" w:type="dxa"/>
          </w:tcPr>
          <w:p w14:paraId="4FF06ACB" w14:textId="1C328769" w:rsidR="000E1400" w:rsidRDefault="000E1400" w:rsidP="000E1400">
            <w:pPr>
              <w:autoSpaceDE w:val="0"/>
              <w:autoSpaceDN w:val="0"/>
              <w:adjustRightInd w:val="0"/>
              <w:spacing w:after="0" w:line="240" w:lineRule="auto"/>
              <w:rPr>
                <w:rFonts w:ascii="Arial" w:hAnsi="Arial" w:cs="Arial"/>
                <w:sz w:val="20"/>
                <w:szCs w:val="20"/>
              </w:rPr>
            </w:pPr>
            <w:r>
              <w:rPr>
                <w:rFonts w:ascii="Arial" w:hAnsi="Arial" w:cs="Arial"/>
                <w:sz w:val="20"/>
                <w:szCs w:val="20"/>
              </w:rPr>
              <w:t>2020</w:t>
            </w:r>
          </w:p>
        </w:tc>
        <w:tc>
          <w:tcPr>
            <w:tcW w:w="2117" w:type="dxa"/>
          </w:tcPr>
          <w:p w14:paraId="553DCDBA" w14:textId="770BCAE9" w:rsidR="000E1400" w:rsidRDefault="000E1400" w:rsidP="000E1400">
            <w:pPr>
              <w:autoSpaceDE w:val="0"/>
              <w:autoSpaceDN w:val="0"/>
              <w:adjustRightInd w:val="0"/>
              <w:spacing w:after="0" w:line="240" w:lineRule="auto"/>
              <w:jc w:val="center"/>
              <w:rPr>
                <w:rFonts w:ascii="Arial" w:hAnsi="Arial" w:cs="Arial"/>
                <w:sz w:val="20"/>
                <w:szCs w:val="20"/>
              </w:rPr>
            </w:pPr>
            <w:r>
              <w:rPr>
                <w:rFonts w:ascii="Arial" w:hAnsi="Arial" w:cs="Arial"/>
                <w:sz w:val="20"/>
                <w:szCs w:val="20"/>
              </w:rPr>
              <w:t>0,93–2,00</w:t>
            </w:r>
          </w:p>
        </w:tc>
        <w:tc>
          <w:tcPr>
            <w:tcW w:w="2259" w:type="dxa"/>
          </w:tcPr>
          <w:p w14:paraId="3F0A4C8F" w14:textId="1A7447E7" w:rsidR="000E1400" w:rsidRDefault="000E1400" w:rsidP="000E1400">
            <w:pPr>
              <w:autoSpaceDE w:val="0"/>
              <w:autoSpaceDN w:val="0"/>
              <w:adjustRightInd w:val="0"/>
              <w:spacing w:after="0" w:line="240" w:lineRule="auto"/>
              <w:jc w:val="center"/>
              <w:rPr>
                <w:rFonts w:ascii="Arial" w:hAnsi="Arial" w:cs="Arial"/>
                <w:sz w:val="20"/>
                <w:szCs w:val="20"/>
              </w:rPr>
            </w:pPr>
            <w:r>
              <w:rPr>
                <w:rFonts w:ascii="Arial" w:hAnsi="Arial" w:cs="Arial"/>
                <w:sz w:val="20"/>
                <w:szCs w:val="20"/>
              </w:rPr>
              <w:t>0,41–1,00</w:t>
            </w:r>
          </w:p>
        </w:tc>
        <w:tc>
          <w:tcPr>
            <w:tcW w:w="2542" w:type="dxa"/>
          </w:tcPr>
          <w:p w14:paraId="0927EAAF" w14:textId="79F73B1C" w:rsidR="000E1400" w:rsidRDefault="000E1400" w:rsidP="000E1400">
            <w:pPr>
              <w:autoSpaceDE w:val="0"/>
              <w:autoSpaceDN w:val="0"/>
              <w:adjustRightInd w:val="0"/>
              <w:spacing w:after="0" w:line="240" w:lineRule="auto"/>
              <w:jc w:val="center"/>
              <w:rPr>
                <w:rFonts w:ascii="Arial" w:hAnsi="Arial" w:cs="Arial"/>
                <w:sz w:val="20"/>
                <w:szCs w:val="20"/>
              </w:rPr>
            </w:pPr>
            <w:r>
              <w:rPr>
                <w:rFonts w:ascii="Arial" w:hAnsi="Arial" w:cs="Arial"/>
                <w:sz w:val="20"/>
                <w:szCs w:val="20"/>
              </w:rPr>
              <w:t>0,93–2,00</w:t>
            </w:r>
          </w:p>
        </w:tc>
        <w:tc>
          <w:tcPr>
            <w:tcW w:w="1524" w:type="dxa"/>
          </w:tcPr>
          <w:p w14:paraId="5B630228" w14:textId="603CAA87" w:rsidR="000E1400" w:rsidRDefault="000E1400" w:rsidP="000E1400">
            <w:pPr>
              <w:autoSpaceDE w:val="0"/>
              <w:autoSpaceDN w:val="0"/>
              <w:adjustRightInd w:val="0"/>
              <w:spacing w:after="0" w:line="240" w:lineRule="auto"/>
              <w:jc w:val="center"/>
              <w:rPr>
                <w:rFonts w:ascii="Arial" w:hAnsi="Arial" w:cs="Arial"/>
                <w:sz w:val="20"/>
                <w:szCs w:val="20"/>
              </w:rPr>
            </w:pPr>
            <w:r>
              <w:rPr>
                <w:rFonts w:ascii="Arial" w:hAnsi="Arial" w:cs="Arial"/>
                <w:sz w:val="20"/>
                <w:szCs w:val="20"/>
              </w:rPr>
              <w:t>10</w:t>
            </w:r>
          </w:p>
        </w:tc>
      </w:tr>
      <w:tr w:rsidR="00A00EED" w:rsidRPr="00B0533E" w14:paraId="62FFB13F" w14:textId="77777777" w:rsidTr="000E1400">
        <w:trPr>
          <w:trHeight w:val="237"/>
        </w:trPr>
        <w:tc>
          <w:tcPr>
            <w:tcW w:w="1265" w:type="dxa"/>
          </w:tcPr>
          <w:p w14:paraId="5CF293DA" w14:textId="030E22B7" w:rsidR="00A00EED" w:rsidRDefault="00A00EED" w:rsidP="000E1400">
            <w:pPr>
              <w:autoSpaceDE w:val="0"/>
              <w:autoSpaceDN w:val="0"/>
              <w:adjustRightInd w:val="0"/>
              <w:spacing w:after="0" w:line="240" w:lineRule="auto"/>
              <w:rPr>
                <w:rFonts w:ascii="Arial" w:hAnsi="Arial" w:cs="Arial"/>
                <w:sz w:val="20"/>
                <w:szCs w:val="20"/>
              </w:rPr>
            </w:pPr>
            <w:r>
              <w:rPr>
                <w:rFonts w:ascii="Arial" w:hAnsi="Arial" w:cs="Arial"/>
                <w:sz w:val="20"/>
                <w:szCs w:val="20"/>
              </w:rPr>
              <w:t>2021</w:t>
            </w:r>
          </w:p>
        </w:tc>
        <w:tc>
          <w:tcPr>
            <w:tcW w:w="2117" w:type="dxa"/>
          </w:tcPr>
          <w:p w14:paraId="611EEB0F" w14:textId="50D6F98C" w:rsidR="00A00EED" w:rsidRDefault="00A00EED" w:rsidP="000E1400">
            <w:pPr>
              <w:autoSpaceDE w:val="0"/>
              <w:autoSpaceDN w:val="0"/>
              <w:adjustRightInd w:val="0"/>
              <w:spacing w:after="0" w:line="240" w:lineRule="auto"/>
              <w:jc w:val="center"/>
              <w:rPr>
                <w:rFonts w:ascii="Arial" w:hAnsi="Arial" w:cs="Arial"/>
                <w:sz w:val="20"/>
                <w:szCs w:val="20"/>
              </w:rPr>
            </w:pPr>
            <w:r>
              <w:rPr>
                <w:rFonts w:ascii="Arial" w:hAnsi="Arial" w:cs="Arial"/>
                <w:sz w:val="20"/>
                <w:szCs w:val="20"/>
              </w:rPr>
              <w:t>0,93–2,00</w:t>
            </w:r>
          </w:p>
        </w:tc>
        <w:tc>
          <w:tcPr>
            <w:tcW w:w="2259" w:type="dxa"/>
          </w:tcPr>
          <w:p w14:paraId="7A2C889F" w14:textId="2B84975D" w:rsidR="00A00EED" w:rsidRDefault="00A00EED" w:rsidP="000E1400">
            <w:pPr>
              <w:autoSpaceDE w:val="0"/>
              <w:autoSpaceDN w:val="0"/>
              <w:adjustRightInd w:val="0"/>
              <w:spacing w:after="0" w:line="240" w:lineRule="auto"/>
              <w:jc w:val="center"/>
              <w:rPr>
                <w:rFonts w:ascii="Arial" w:hAnsi="Arial" w:cs="Arial"/>
                <w:sz w:val="20"/>
                <w:szCs w:val="20"/>
              </w:rPr>
            </w:pPr>
            <w:r>
              <w:rPr>
                <w:rFonts w:ascii="Arial" w:hAnsi="Arial" w:cs="Arial"/>
                <w:sz w:val="20"/>
                <w:szCs w:val="20"/>
              </w:rPr>
              <w:t>0,41–1,00</w:t>
            </w:r>
          </w:p>
        </w:tc>
        <w:tc>
          <w:tcPr>
            <w:tcW w:w="2542" w:type="dxa"/>
          </w:tcPr>
          <w:p w14:paraId="1982245D" w14:textId="368C2806" w:rsidR="00A00EED" w:rsidRDefault="00A00EED" w:rsidP="000E1400">
            <w:pPr>
              <w:autoSpaceDE w:val="0"/>
              <w:autoSpaceDN w:val="0"/>
              <w:adjustRightInd w:val="0"/>
              <w:spacing w:after="0" w:line="240" w:lineRule="auto"/>
              <w:jc w:val="center"/>
              <w:rPr>
                <w:rFonts w:ascii="Arial" w:hAnsi="Arial" w:cs="Arial"/>
                <w:sz w:val="20"/>
                <w:szCs w:val="20"/>
              </w:rPr>
            </w:pPr>
            <w:r>
              <w:rPr>
                <w:rFonts w:ascii="Arial" w:hAnsi="Arial" w:cs="Arial"/>
                <w:sz w:val="20"/>
                <w:szCs w:val="20"/>
              </w:rPr>
              <w:t>0,93–2,00</w:t>
            </w:r>
          </w:p>
        </w:tc>
        <w:tc>
          <w:tcPr>
            <w:tcW w:w="1524" w:type="dxa"/>
          </w:tcPr>
          <w:p w14:paraId="30B9CD24" w14:textId="1BD57F62" w:rsidR="00A00EED" w:rsidRDefault="00A00EED" w:rsidP="000E1400">
            <w:pPr>
              <w:autoSpaceDE w:val="0"/>
              <w:autoSpaceDN w:val="0"/>
              <w:adjustRightInd w:val="0"/>
              <w:spacing w:after="0" w:line="240" w:lineRule="auto"/>
              <w:jc w:val="center"/>
              <w:rPr>
                <w:rFonts w:ascii="Arial" w:hAnsi="Arial" w:cs="Arial"/>
                <w:sz w:val="20"/>
                <w:szCs w:val="20"/>
              </w:rPr>
            </w:pPr>
            <w:r>
              <w:rPr>
                <w:rFonts w:ascii="Arial" w:hAnsi="Arial" w:cs="Arial"/>
                <w:sz w:val="20"/>
                <w:szCs w:val="20"/>
              </w:rPr>
              <w:t>10</w:t>
            </w:r>
          </w:p>
        </w:tc>
      </w:tr>
    </w:tbl>
    <w:p w14:paraId="24422D9A" w14:textId="77777777" w:rsidR="00877248" w:rsidRDefault="00C07B7F" w:rsidP="0081774F">
      <w:pPr>
        <w:spacing w:before="240" w:after="120" w:line="240" w:lineRule="auto"/>
        <w:jc w:val="both"/>
        <w:rPr>
          <w:rFonts w:ascii="Arial" w:eastAsia="Times New Roman" w:hAnsi="Arial" w:cs="Arial"/>
          <w:sz w:val="18"/>
          <w:szCs w:val="18"/>
          <w:lang w:eastAsia="fi-FI"/>
        </w:rPr>
      </w:pPr>
      <w:r w:rsidRPr="00E07805">
        <w:rPr>
          <w:rFonts w:ascii="Arial" w:eastAsia="Times New Roman" w:hAnsi="Arial" w:cs="Arial"/>
          <w:sz w:val="18"/>
          <w:szCs w:val="18"/>
          <w:lang w:eastAsia="fi-FI"/>
        </w:rPr>
        <w:t>*) Vuosina 1993–1998 enintään 0,5 %</w:t>
      </w:r>
      <w:r w:rsidR="00303471">
        <w:rPr>
          <w:rFonts w:ascii="Arial" w:eastAsia="Times New Roman" w:hAnsi="Arial" w:cs="Arial"/>
          <w:sz w:val="18"/>
          <w:szCs w:val="18"/>
          <w:lang w:eastAsia="fi-FI"/>
        </w:rPr>
        <w:t xml:space="preserve"> </w:t>
      </w:r>
      <w:r w:rsidRPr="00E07805">
        <w:rPr>
          <w:rFonts w:ascii="Arial" w:eastAsia="Times New Roman" w:hAnsi="Arial" w:cs="Arial"/>
          <w:sz w:val="18"/>
          <w:szCs w:val="18"/>
          <w:lang w:eastAsia="fi-FI"/>
        </w:rPr>
        <w:t>-yksikkö</w:t>
      </w:r>
      <w:r w:rsidR="00C61143">
        <w:rPr>
          <w:rFonts w:ascii="Arial" w:eastAsia="Times New Roman" w:hAnsi="Arial" w:cs="Arial"/>
          <w:sz w:val="18"/>
          <w:szCs w:val="18"/>
          <w:lang w:eastAsia="fi-FI"/>
        </w:rPr>
        <w:t>ä</w:t>
      </w:r>
      <w:r w:rsidRPr="00E07805">
        <w:rPr>
          <w:rFonts w:ascii="Arial" w:eastAsia="Times New Roman" w:hAnsi="Arial" w:cs="Arial"/>
          <w:sz w:val="18"/>
          <w:szCs w:val="18"/>
          <w:lang w:eastAsia="fi-FI"/>
        </w:rPr>
        <w:t xml:space="preserve"> ja vuodesta 1999 lähtien </w:t>
      </w:r>
      <w:r w:rsidR="00303471">
        <w:rPr>
          <w:rFonts w:ascii="Arial" w:eastAsia="Times New Roman" w:hAnsi="Arial" w:cs="Arial"/>
          <w:sz w:val="18"/>
          <w:szCs w:val="18"/>
          <w:lang w:eastAsia="fi-FI"/>
        </w:rPr>
        <w:t xml:space="preserve">enintään </w:t>
      </w:r>
      <w:r w:rsidRPr="00E07805">
        <w:rPr>
          <w:rFonts w:ascii="Arial" w:eastAsia="Times New Roman" w:hAnsi="Arial" w:cs="Arial"/>
          <w:sz w:val="18"/>
          <w:szCs w:val="18"/>
          <w:lang w:eastAsia="fi-FI"/>
        </w:rPr>
        <w:t>0,6 %</w:t>
      </w:r>
      <w:r w:rsidR="00303471">
        <w:rPr>
          <w:rFonts w:ascii="Arial" w:eastAsia="Times New Roman" w:hAnsi="Arial" w:cs="Arial"/>
          <w:sz w:val="18"/>
          <w:szCs w:val="18"/>
          <w:lang w:eastAsia="fi-FI"/>
        </w:rPr>
        <w:t xml:space="preserve"> </w:t>
      </w:r>
      <w:r w:rsidRPr="00E07805">
        <w:rPr>
          <w:rFonts w:ascii="Arial" w:eastAsia="Times New Roman" w:hAnsi="Arial" w:cs="Arial"/>
          <w:sz w:val="18"/>
          <w:szCs w:val="18"/>
          <w:lang w:eastAsia="fi-FI"/>
        </w:rPr>
        <w:t>-yksikköä korkeampi kuin vakituisen asuinrakennuksen veroprosentti.</w:t>
      </w:r>
    </w:p>
    <w:p w14:paraId="19DC291E" w14:textId="77777777" w:rsidR="009D6078" w:rsidRDefault="00877248" w:rsidP="00013623">
      <w:pPr>
        <w:spacing w:line="240" w:lineRule="auto"/>
        <w:jc w:val="both"/>
        <w:rPr>
          <w:rFonts w:ascii="Arial" w:eastAsia="Times New Roman" w:hAnsi="Arial" w:cs="Arial"/>
          <w:sz w:val="18"/>
          <w:szCs w:val="18"/>
          <w:lang w:eastAsia="fi-FI"/>
        </w:rPr>
      </w:pPr>
      <w:r>
        <w:rPr>
          <w:rFonts w:ascii="Arial" w:eastAsia="Times New Roman" w:hAnsi="Arial" w:cs="Arial"/>
          <w:sz w:val="18"/>
          <w:szCs w:val="18"/>
          <w:lang w:eastAsia="fi-FI"/>
        </w:rPr>
        <w:t>**</w:t>
      </w:r>
      <w:r w:rsidR="00BE223D">
        <w:rPr>
          <w:rFonts w:ascii="Arial" w:eastAsia="Times New Roman" w:hAnsi="Arial" w:cs="Arial"/>
          <w:sz w:val="18"/>
          <w:szCs w:val="18"/>
          <w:lang w:eastAsia="fi-FI"/>
        </w:rPr>
        <w:t>)</w:t>
      </w:r>
      <w:r>
        <w:rPr>
          <w:rFonts w:ascii="Arial" w:eastAsia="Times New Roman" w:hAnsi="Arial" w:cs="Arial"/>
          <w:sz w:val="18"/>
          <w:szCs w:val="18"/>
          <w:lang w:eastAsia="fi-FI"/>
        </w:rPr>
        <w:t xml:space="preserve"> Yleistä kiinteistöveroprosenttia ja vakituisen asuinrakennuksen veroprosenttia nostettiin </w:t>
      </w:r>
      <w:r w:rsidR="00FB3314">
        <w:rPr>
          <w:rFonts w:ascii="Arial" w:eastAsia="Times New Roman" w:hAnsi="Arial" w:cs="Arial"/>
          <w:sz w:val="18"/>
          <w:szCs w:val="18"/>
          <w:lang w:eastAsia="fi-FI"/>
        </w:rPr>
        <w:t>lailla 30.10.2015/1291</w:t>
      </w:r>
      <w:r>
        <w:rPr>
          <w:rFonts w:ascii="Arial" w:eastAsia="Times New Roman" w:hAnsi="Arial" w:cs="Arial"/>
          <w:sz w:val="18"/>
          <w:szCs w:val="18"/>
          <w:lang w:eastAsia="fi-FI"/>
        </w:rPr>
        <w:t xml:space="preserve">, mutta uudet </w:t>
      </w:r>
      <w:r w:rsidR="00FB3314">
        <w:rPr>
          <w:rFonts w:ascii="Arial" w:eastAsia="Times New Roman" w:hAnsi="Arial" w:cs="Arial"/>
          <w:sz w:val="18"/>
          <w:szCs w:val="18"/>
          <w:lang w:eastAsia="fi-FI"/>
        </w:rPr>
        <w:t>prosenttien oli määrä tulla voimaan vasta 2017 lukien.</w:t>
      </w:r>
      <w:r w:rsidR="00297B46">
        <w:rPr>
          <w:rFonts w:ascii="Arial" w:eastAsia="Times New Roman" w:hAnsi="Arial" w:cs="Arial"/>
          <w:sz w:val="18"/>
          <w:szCs w:val="18"/>
          <w:lang w:eastAsia="fi-FI"/>
        </w:rPr>
        <w:t xml:space="preserve"> </w:t>
      </w:r>
      <w:r w:rsidR="00885B65">
        <w:rPr>
          <w:rFonts w:ascii="Arial" w:eastAsia="Times New Roman" w:hAnsi="Arial" w:cs="Arial"/>
          <w:sz w:val="18"/>
          <w:szCs w:val="18"/>
          <w:lang w:eastAsia="fi-FI"/>
        </w:rPr>
        <w:t>Poiketen edellisestä y</w:t>
      </w:r>
      <w:r w:rsidR="009D6078">
        <w:rPr>
          <w:rFonts w:ascii="Arial" w:eastAsia="Times New Roman" w:hAnsi="Arial" w:cs="Arial"/>
          <w:sz w:val="18"/>
          <w:szCs w:val="18"/>
          <w:lang w:eastAsia="fi-FI"/>
        </w:rPr>
        <w:t>leistä kiinteistöveroprosenttia ja vakituisen asuinrakennuksen veroprosenttia nostettiin</w:t>
      </w:r>
      <w:r w:rsidR="00297B46">
        <w:rPr>
          <w:rFonts w:ascii="Arial" w:eastAsia="Times New Roman" w:hAnsi="Arial" w:cs="Arial"/>
          <w:sz w:val="18"/>
          <w:szCs w:val="18"/>
          <w:lang w:eastAsia="fi-FI"/>
        </w:rPr>
        <w:t xml:space="preserve"> kuitenkin erikseen</w:t>
      </w:r>
      <w:r w:rsidR="009D6078">
        <w:rPr>
          <w:rFonts w:ascii="Arial" w:eastAsia="Times New Roman" w:hAnsi="Arial" w:cs="Arial"/>
          <w:sz w:val="18"/>
          <w:szCs w:val="18"/>
          <w:lang w:eastAsia="fi-FI"/>
        </w:rPr>
        <w:t xml:space="preserve"> </w:t>
      </w:r>
      <w:r w:rsidR="00885B65">
        <w:rPr>
          <w:rFonts w:ascii="Arial" w:eastAsia="Times New Roman" w:hAnsi="Arial" w:cs="Arial"/>
          <w:sz w:val="18"/>
          <w:szCs w:val="18"/>
          <w:lang w:eastAsia="fi-FI"/>
        </w:rPr>
        <w:t>lailla 18.11.2016/970</w:t>
      </w:r>
      <w:r w:rsidR="009D6078">
        <w:rPr>
          <w:rFonts w:ascii="Arial" w:eastAsia="Times New Roman" w:hAnsi="Arial" w:cs="Arial"/>
          <w:sz w:val="18"/>
          <w:szCs w:val="18"/>
          <w:lang w:eastAsia="fi-FI"/>
        </w:rPr>
        <w:t>.</w:t>
      </w:r>
    </w:p>
    <w:p w14:paraId="2E2211E8" w14:textId="22446540" w:rsidR="00BE223D" w:rsidRDefault="00297B46" w:rsidP="00877248">
      <w:pPr>
        <w:spacing w:after="0" w:line="240" w:lineRule="auto"/>
        <w:jc w:val="both"/>
        <w:rPr>
          <w:rFonts w:ascii="Arial" w:eastAsia="Times New Roman" w:hAnsi="Arial" w:cs="Arial"/>
          <w:sz w:val="18"/>
          <w:szCs w:val="18"/>
          <w:lang w:eastAsia="fi-FI"/>
        </w:rPr>
      </w:pPr>
      <w:r>
        <w:rPr>
          <w:rFonts w:ascii="Arial" w:eastAsia="Times New Roman" w:hAnsi="Arial" w:cs="Arial"/>
          <w:sz w:val="18"/>
          <w:szCs w:val="18"/>
          <w:lang w:eastAsia="fi-FI"/>
        </w:rPr>
        <w:t>**</w:t>
      </w:r>
      <w:r w:rsidR="00BE223D">
        <w:rPr>
          <w:rFonts w:ascii="Arial" w:eastAsia="Times New Roman" w:hAnsi="Arial" w:cs="Arial"/>
          <w:sz w:val="18"/>
          <w:szCs w:val="18"/>
          <w:lang w:eastAsia="fi-FI"/>
        </w:rPr>
        <w:t xml:space="preserve">*) </w:t>
      </w:r>
      <w:r w:rsidR="00952CE8">
        <w:rPr>
          <w:rFonts w:ascii="Arial" w:eastAsia="Times New Roman" w:hAnsi="Arial" w:cs="Arial"/>
          <w:sz w:val="18"/>
          <w:szCs w:val="18"/>
          <w:lang w:eastAsia="fi-FI"/>
        </w:rPr>
        <w:t xml:space="preserve">Kaikkia prosentteja muutettiin lailla </w:t>
      </w:r>
      <w:r w:rsidR="00952CE8" w:rsidRPr="00952CE8">
        <w:rPr>
          <w:rFonts w:ascii="Arial" w:eastAsia="Times New Roman" w:hAnsi="Arial" w:cs="Arial"/>
          <w:sz w:val="18"/>
          <w:szCs w:val="18"/>
          <w:lang w:eastAsia="fi-FI"/>
        </w:rPr>
        <w:t>2.11.2017/724</w:t>
      </w:r>
      <w:r w:rsidR="00952CE8">
        <w:rPr>
          <w:rFonts w:ascii="Arial" w:eastAsia="Times New Roman" w:hAnsi="Arial" w:cs="Arial"/>
          <w:sz w:val="18"/>
          <w:szCs w:val="18"/>
          <w:lang w:eastAsia="fi-FI"/>
        </w:rPr>
        <w:t>, mutta vakituisten asuinrakennusten osalta muutos tulee voimaan vasta vuonna 2019.</w:t>
      </w:r>
    </w:p>
    <w:p w14:paraId="34ED10C8" w14:textId="05A99BE8" w:rsidR="009477B9" w:rsidRDefault="009477B9" w:rsidP="00877248">
      <w:pPr>
        <w:spacing w:after="0" w:line="240" w:lineRule="auto"/>
        <w:jc w:val="both"/>
        <w:rPr>
          <w:rFonts w:ascii="Arial" w:eastAsia="Times New Roman" w:hAnsi="Arial" w:cs="Arial"/>
          <w:sz w:val="18"/>
          <w:szCs w:val="18"/>
          <w:lang w:eastAsia="fi-FI"/>
        </w:rPr>
      </w:pPr>
    </w:p>
    <w:p w14:paraId="56CEBF30" w14:textId="219666A9" w:rsidR="009477B9" w:rsidRPr="00E07805" w:rsidRDefault="009477B9" w:rsidP="00877248">
      <w:pPr>
        <w:spacing w:after="0" w:line="240" w:lineRule="auto"/>
        <w:jc w:val="both"/>
        <w:rPr>
          <w:rFonts w:ascii="Arial" w:eastAsia="Times New Roman" w:hAnsi="Arial" w:cs="Arial"/>
          <w:sz w:val="18"/>
          <w:szCs w:val="18"/>
          <w:lang w:eastAsia="fi-FI"/>
        </w:rPr>
      </w:pPr>
      <w:r>
        <w:rPr>
          <w:rFonts w:ascii="Arial" w:eastAsia="Times New Roman" w:hAnsi="Arial" w:cs="Arial"/>
          <w:sz w:val="18"/>
          <w:szCs w:val="18"/>
          <w:lang w:eastAsia="fi-FI"/>
        </w:rPr>
        <w:t>****) Pienintä määrättävää veroa (</w:t>
      </w:r>
      <w:r w:rsidR="000311A0">
        <w:rPr>
          <w:rFonts w:ascii="Arial" w:eastAsia="Times New Roman" w:hAnsi="Arial" w:cs="Arial"/>
          <w:sz w:val="18"/>
          <w:szCs w:val="18"/>
          <w:lang w:eastAsia="fi-FI"/>
        </w:rPr>
        <w:t>22§,</w:t>
      </w:r>
      <w:r>
        <w:rPr>
          <w:rFonts w:ascii="Arial" w:eastAsia="Times New Roman" w:hAnsi="Arial" w:cs="Arial"/>
          <w:sz w:val="18"/>
          <w:szCs w:val="18"/>
          <w:lang w:eastAsia="fi-FI"/>
        </w:rPr>
        <w:t xml:space="preserve"> 20.7.1992/654</w:t>
      </w:r>
      <w:r w:rsidR="000311A0">
        <w:rPr>
          <w:rFonts w:ascii="Arial" w:eastAsia="Times New Roman" w:hAnsi="Arial" w:cs="Arial"/>
          <w:sz w:val="18"/>
          <w:szCs w:val="18"/>
          <w:lang w:eastAsia="fi-FI"/>
        </w:rPr>
        <w:t>)</w:t>
      </w:r>
      <w:r>
        <w:rPr>
          <w:rFonts w:ascii="Arial" w:eastAsia="Times New Roman" w:hAnsi="Arial" w:cs="Arial"/>
          <w:sz w:val="18"/>
          <w:szCs w:val="18"/>
          <w:lang w:eastAsia="fi-FI"/>
        </w:rPr>
        <w:t xml:space="preserve"> ei mallinneta asunto-osakeyhtiö</w:t>
      </w:r>
      <w:r w:rsidR="000311A0">
        <w:rPr>
          <w:rFonts w:ascii="Arial" w:eastAsia="Times New Roman" w:hAnsi="Arial" w:cs="Arial"/>
          <w:sz w:val="18"/>
          <w:szCs w:val="18"/>
          <w:lang w:eastAsia="fi-FI"/>
        </w:rPr>
        <w:t xml:space="preserve">iden </w:t>
      </w:r>
      <w:r w:rsidR="000311A0" w:rsidRPr="000311A0">
        <w:rPr>
          <w:rFonts w:ascii="Arial" w:eastAsia="Times New Roman" w:hAnsi="Arial" w:cs="Arial"/>
          <w:sz w:val="18"/>
          <w:szCs w:val="18"/>
          <w:lang w:eastAsia="fi-FI"/>
        </w:rPr>
        <w:t>omistam</w:t>
      </w:r>
      <w:r w:rsidR="000311A0">
        <w:rPr>
          <w:rFonts w:ascii="Arial" w:eastAsia="Times New Roman" w:hAnsi="Arial" w:cs="Arial"/>
          <w:sz w:val="18"/>
          <w:szCs w:val="18"/>
          <w:lang w:eastAsia="fi-FI"/>
        </w:rPr>
        <w:t>ien kiinteistöjen osalta.</w:t>
      </w:r>
    </w:p>
    <w:p w14:paraId="6F36FAFD" w14:textId="77777777" w:rsidR="009477B9" w:rsidRDefault="00192978" w:rsidP="001441E6">
      <w:pPr>
        <w:spacing w:before="120" w:after="120" w:line="240" w:lineRule="auto"/>
        <w:rPr>
          <w:rFonts w:ascii="Arial" w:hAnsi="Arial" w:cs="Arial"/>
          <w:sz w:val="20"/>
          <w:szCs w:val="20"/>
        </w:rPr>
      </w:pPr>
      <w:bookmarkStart w:id="6" w:name="P20a"/>
      <w:r w:rsidRPr="001441E6">
        <w:rPr>
          <w:rFonts w:ascii="Arial" w:hAnsi="Arial" w:cs="Arial"/>
          <w:sz w:val="20"/>
          <w:szCs w:val="20"/>
        </w:rPr>
        <w:t>SISU-mikrosimulointimallissa kiinteistövero mallinnetaan henkilöiden omistamista asuinrakennuksista ja maapohjasta. Lisäksi malli laskee kiinteistöveron omassa asunto-osakeasunnossa asuvilta.</w:t>
      </w:r>
      <w:r w:rsidR="005554B7">
        <w:rPr>
          <w:rFonts w:ascii="Arial" w:hAnsi="Arial" w:cs="Arial"/>
          <w:sz w:val="20"/>
          <w:szCs w:val="20"/>
        </w:rPr>
        <w:t xml:space="preserve"> </w:t>
      </w:r>
    </w:p>
    <w:p w14:paraId="1866953C" w14:textId="77777777" w:rsidR="00954978" w:rsidRDefault="00954978" w:rsidP="00352BD4">
      <w:pPr>
        <w:pStyle w:val="DokOtsikko1"/>
        <w:spacing w:before="360"/>
        <w:jc w:val="both"/>
        <w:rPr>
          <w:szCs w:val="32"/>
        </w:rPr>
      </w:pPr>
      <w:bookmarkStart w:id="7" w:name="_Toc34922910"/>
      <w:r w:rsidRPr="00954978">
        <w:rPr>
          <w:szCs w:val="32"/>
        </w:rPr>
        <w:t>Kiinteistö</w:t>
      </w:r>
      <w:r w:rsidR="008607DF">
        <w:rPr>
          <w:szCs w:val="32"/>
        </w:rPr>
        <w:t>vero</w:t>
      </w:r>
      <w:r w:rsidR="00854F8A">
        <w:rPr>
          <w:szCs w:val="32"/>
        </w:rPr>
        <w:t xml:space="preserve"> pientalo</w:t>
      </w:r>
      <w:r w:rsidR="00895FAC">
        <w:rPr>
          <w:szCs w:val="32"/>
        </w:rPr>
        <w:t>i</w:t>
      </w:r>
      <w:r w:rsidR="00854F8A">
        <w:rPr>
          <w:szCs w:val="32"/>
        </w:rPr>
        <w:t>sta ja vapaa-ajan asunno</w:t>
      </w:r>
      <w:r w:rsidR="00895FAC">
        <w:rPr>
          <w:szCs w:val="32"/>
        </w:rPr>
        <w:t>i</w:t>
      </w:r>
      <w:r w:rsidR="00854F8A">
        <w:rPr>
          <w:szCs w:val="32"/>
        </w:rPr>
        <w:t>sta</w:t>
      </w:r>
      <w:bookmarkEnd w:id="7"/>
    </w:p>
    <w:tbl>
      <w:tblPr>
        <w:tblW w:w="956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30"/>
        <w:gridCol w:w="2825"/>
        <w:gridCol w:w="2606"/>
        <w:gridCol w:w="2406"/>
      </w:tblGrid>
      <w:tr w:rsidR="00DE30D6" w:rsidRPr="00B92AC5" w14:paraId="507A68E5" w14:textId="77777777" w:rsidTr="002D125C">
        <w:trPr>
          <w:trHeight w:val="280"/>
        </w:trPr>
        <w:tc>
          <w:tcPr>
            <w:tcW w:w="1730" w:type="dxa"/>
            <w:shd w:val="clear" w:color="auto" w:fill="D9D9D9" w:themeFill="background1" w:themeFillShade="D9"/>
            <w:noWrap/>
            <w:hideMark/>
          </w:tcPr>
          <w:p w14:paraId="3277D1AD" w14:textId="77777777" w:rsidR="00DE30D6" w:rsidRPr="008607DF" w:rsidRDefault="00DE30D6" w:rsidP="00352BD4">
            <w:pPr>
              <w:spacing w:line="240" w:lineRule="auto"/>
              <w:rPr>
                <w:rFonts w:ascii="Arial" w:eastAsia="Calibri" w:hAnsi="Arial" w:cs="Arial"/>
                <w:b/>
                <w:sz w:val="20"/>
                <w:szCs w:val="20"/>
                <w:lang w:eastAsia="fi-FI"/>
              </w:rPr>
            </w:pPr>
            <w:r w:rsidRPr="008607DF">
              <w:rPr>
                <w:rFonts w:ascii="Arial" w:eastAsia="Calibri" w:hAnsi="Arial" w:cs="Arial"/>
                <w:b/>
                <w:sz w:val="20"/>
                <w:szCs w:val="20"/>
                <w:lang w:eastAsia="fi-FI"/>
              </w:rPr>
              <w:t>Makro</w:t>
            </w:r>
          </w:p>
        </w:tc>
        <w:tc>
          <w:tcPr>
            <w:tcW w:w="2825" w:type="dxa"/>
            <w:shd w:val="clear" w:color="auto" w:fill="D9D9D9" w:themeFill="background1" w:themeFillShade="D9"/>
            <w:hideMark/>
          </w:tcPr>
          <w:p w14:paraId="39B39A23" w14:textId="77777777" w:rsidR="00DE30D6" w:rsidRPr="008607DF" w:rsidRDefault="00DE30D6" w:rsidP="00352BD4">
            <w:pPr>
              <w:spacing w:line="240" w:lineRule="auto"/>
              <w:rPr>
                <w:rFonts w:ascii="Arial" w:eastAsia="Calibri" w:hAnsi="Arial" w:cs="Arial"/>
                <w:b/>
                <w:sz w:val="20"/>
                <w:szCs w:val="20"/>
                <w:lang w:eastAsia="fi-FI"/>
              </w:rPr>
            </w:pPr>
            <w:r w:rsidRPr="008607DF">
              <w:rPr>
                <w:rFonts w:ascii="Arial" w:eastAsia="Calibri" w:hAnsi="Arial" w:cs="Arial"/>
                <w:b/>
                <w:sz w:val="20"/>
                <w:szCs w:val="20"/>
                <w:lang w:eastAsia="fi-FI"/>
              </w:rPr>
              <w:t>Makron selite</w:t>
            </w:r>
          </w:p>
        </w:tc>
        <w:tc>
          <w:tcPr>
            <w:tcW w:w="2606" w:type="dxa"/>
            <w:shd w:val="clear" w:color="auto" w:fill="D9D9D9" w:themeFill="background1" w:themeFillShade="D9"/>
            <w:hideMark/>
          </w:tcPr>
          <w:p w14:paraId="3A2D04B6" w14:textId="77777777" w:rsidR="00DE30D6" w:rsidRPr="00154633" w:rsidRDefault="00DE30D6" w:rsidP="00352BD4">
            <w:pPr>
              <w:spacing w:line="240" w:lineRule="auto"/>
              <w:rPr>
                <w:rFonts w:ascii="Arial" w:eastAsia="Calibri" w:hAnsi="Arial" w:cs="Arial"/>
                <w:b/>
                <w:sz w:val="20"/>
                <w:szCs w:val="20"/>
                <w:lang w:eastAsia="fi-FI"/>
              </w:rPr>
            </w:pPr>
            <w:r w:rsidRPr="00154633">
              <w:rPr>
                <w:rFonts w:ascii="Arial" w:eastAsia="Calibri" w:hAnsi="Arial" w:cs="Arial"/>
                <w:b/>
                <w:sz w:val="20"/>
                <w:szCs w:val="20"/>
                <w:lang w:eastAsia="fi-FI"/>
              </w:rPr>
              <w:t>Käytetyt muuttujat</w:t>
            </w:r>
            <w:r w:rsidR="00315D61" w:rsidRPr="00154633">
              <w:rPr>
                <w:rFonts w:ascii="Arial" w:eastAsia="Calibri" w:hAnsi="Arial" w:cs="Arial"/>
                <w:b/>
                <w:sz w:val="20"/>
                <w:szCs w:val="20"/>
                <w:lang w:eastAsia="fi-FI"/>
              </w:rPr>
              <w:t xml:space="preserve"> (kiinteistöverorekisteri)</w:t>
            </w:r>
          </w:p>
        </w:tc>
        <w:tc>
          <w:tcPr>
            <w:tcW w:w="2406" w:type="dxa"/>
            <w:shd w:val="clear" w:color="auto" w:fill="D9D9D9" w:themeFill="background1" w:themeFillShade="D9"/>
            <w:hideMark/>
          </w:tcPr>
          <w:p w14:paraId="6C1A8558" w14:textId="77777777" w:rsidR="00DE30D6" w:rsidRPr="008607DF" w:rsidRDefault="00DE30D6" w:rsidP="00352BD4">
            <w:pPr>
              <w:spacing w:line="240" w:lineRule="auto"/>
              <w:rPr>
                <w:rFonts w:ascii="Arial" w:eastAsia="Calibri" w:hAnsi="Arial" w:cs="Arial"/>
                <w:b/>
                <w:sz w:val="20"/>
                <w:szCs w:val="20"/>
                <w:lang w:eastAsia="fi-FI"/>
              </w:rPr>
            </w:pPr>
            <w:r w:rsidRPr="008607DF">
              <w:rPr>
                <w:rFonts w:ascii="Arial" w:eastAsia="Calibri" w:hAnsi="Arial" w:cs="Arial"/>
                <w:b/>
                <w:sz w:val="20"/>
                <w:szCs w:val="20"/>
                <w:lang w:eastAsia="fi-FI"/>
              </w:rPr>
              <w:t>Käytetyt parametrit</w:t>
            </w:r>
          </w:p>
        </w:tc>
      </w:tr>
      <w:tr w:rsidR="00DE30D6" w:rsidRPr="008607DF" w14:paraId="7D2D72D6" w14:textId="77777777" w:rsidTr="002D125C">
        <w:trPr>
          <w:trHeight w:val="2083"/>
        </w:trPr>
        <w:tc>
          <w:tcPr>
            <w:tcW w:w="1730" w:type="dxa"/>
            <w:shd w:val="clear" w:color="auto" w:fill="auto"/>
            <w:noWrap/>
            <w:hideMark/>
          </w:tcPr>
          <w:p w14:paraId="0316F0A3" w14:textId="77777777" w:rsidR="00DE30D6" w:rsidRPr="008607DF" w:rsidRDefault="00DE30D6" w:rsidP="00352BD4">
            <w:pPr>
              <w:spacing w:after="0" w:line="240" w:lineRule="auto"/>
              <w:rPr>
                <w:rFonts w:ascii="Arial" w:eastAsia="Calibri" w:hAnsi="Arial" w:cs="Arial"/>
                <w:sz w:val="20"/>
                <w:szCs w:val="20"/>
                <w:lang w:eastAsia="fi-FI"/>
              </w:rPr>
            </w:pPr>
            <w:r w:rsidRPr="008607DF">
              <w:rPr>
                <w:rFonts w:ascii="Arial" w:hAnsi="Arial" w:cs="Arial"/>
                <w:sz w:val="20"/>
                <w:szCs w:val="20"/>
                <w:shd w:val="clear" w:color="auto" w:fill="FFFFFF"/>
              </w:rPr>
              <w:t>PtVerotusArvoS</w:t>
            </w:r>
          </w:p>
        </w:tc>
        <w:tc>
          <w:tcPr>
            <w:tcW w:w="2825" w:type="dxa"/>
            <w:shd w:val="clear" w:color="auto" w:fill="auto"/>
            <w:hideMark/>
          </w:tcPr>
          <w:p w14:paraId="221A4FB8" w14:textId="77777777" w:rsidR="00DE30D6" w:rsidRPr="008607DF" w:rsidRDefault="00DE30D6" w:rsidP="00352BD4">
            <w:pPr>
              <w:spacing w:after="0" w:line="240" w:lineRule="auto"/>
              <w:rPr>
                <w:rFonts w:ascii="Arial" w:eastAsia="Calibri" w:hAnsi="Arial" w:cs="Arial"/>
                <w:sz w:val="20"/>
                <w:szCs w:val="20"/>
                <w:lang w:eastAsia="fi-FI"/>
              </w:rPr>
            </w:pPr>
            <w:r w:rsidRPr="008607DF">
              <w:rPr>
                <w:rFonts w:ascii="Arial" w:hAnsi="Arial" w:cs="Arial"/>
                <w:sz w:val="20"/>
                <w:szCs w:val="20"/>
                <w:shd w:val="clear" w:color="auto" w:fill="FFFFFF"/>
              </w:rPr>
              <w:t>Pientalon verotusarvo</w:t>
            </w:r>
          </w:p>
        </w:tc>
        <w:tc>
          <w:tcPr>
            <w:tcW w:w="2606" w:type="dxa"/>
            <w:shd w:val="clear" w:color="auto" w:fill="auto"/>
            <w:hideMark/>
          </w:tcPr>
          <w:p w14:paraId="667109A7" w14:textId="77777777" w:rsidR="00DE30D6" w:rsidRPr="008607DF" w:rsidRDefault="00DE30D6" w:rsidP="00352BD4">
            <w:pPr>
              <w:spacing w:after="0" w:line="240" w:lineRule="auto"/>
              <w:rPr>
                <w:rFonts w:ascii="Arial" w:hAnsi="Arial" w:cs="Arial"/>
                <w:sz w:val="20"/>
                <w:szCs w:val="20"/>
                <w:shd w:val="clear" w:color="auto" w:fill="FFFFFF"/>
              </w:rPr>
            </w:pPr>
            <w:r w:rsidRPr="008607DF">
              <w:rPr>
                <w:rFonts w:ascii="Arial" w:hAnsi="Arial" w:cs="Arial"/>
                <w:sz w:val="20"/>
                <w:szCs w:val="20"/>
                <w:shd w:val="clear" w:color="auto" w:fill="FFFFFF"/>
              </w:rPr>
              <w:t xml:space="preserve">mvuosi, minf, raktyyppi, valmvuosi, ikavuosi, </w:t>
            </w:r>
          </w:p>
          <w:p w14:paraId="198C4B46" w14:textId="77777777" w:rsidR="00DE30D6" w:rsidRPr="008607DF" w:rsidRDefault="00DE30D6" w:rsidP="00352BD4">
            <w:pPr>
              <w:spacing w:after="0" w:line="240" w:lineRule="auto"/>
              <w:rPr>
                <w:rFonts w:ascii="Arial" w:hAnsi="Arial" w:cs="Arial"/>
                <w:sz w:val="20"/>
                <w:szCs w:val="20"/>
                <w:shd w:val="clear" w:color="auto" w:fill="FFFFFF"/>
              </w:rPr>
            </w:pPr>
            <w:r w:rsidRPr="008607DF">
              <w:rPr>
                <w:rFonts w:ascii="Arial" w:hAnsi="Arial" w:cs="Arial"/>
                <w:sz w:val="20"/>
                <w:szCs w:val="20"/>
                <w:shd w:val="clear" w:color="auto" w:fill="FFFFFF"/>
              </w:rPr>
              <w:t>kantarakenne, rakennuspa, kellaripa, vesik, lammitysk, sahkok</w:t>
            </w:r>
          </w:p>
        </w:tc>
        <w:tc>
          <w:tcPr>
            <w:tcW w:w="2406" w:type="dxa"/>
            <w:shd w:val="clear" w:color="auto" w:fill="auto"/>
            <w:hideMark/>
          </w:tcPr>
          <w:p w14:paraId="36307CB8" w14:textId="77777777" w:rsidR="00DE30D6" w:rsidRPr="008607DF" w:rsidRDefault="00DE30D6" w:rsidP="00352BD4">
            <w:pPr>
              <w:spacing w:after="0" w:line="240" w:lineRule="auto"/>
              <w:rPr>
                <w:rFonts w:ascii="Arial" w:eastAsia="Calibri" w:hAnsi="Arial" w:cs="Arial"/>
                <w:sz w:val="20"/>
                <w:szCs w:val="20"/>
                <w:lang w:eastAsia="fi-FI"/>
              </w:rPr>
            </w:pPr>
            <w:r w:rsidRPr="008607DF">
              <w:rPr>
                <w:rFonts w:ascii="Arial" w:eastAsia="Calibri" w:hAnsi="Arial" w:cs="Arial"/>
                <w:sz w:val="20"/>
                <w:szCs w:val="20"/>
                <w:lang w:eastAsia="fi-FI"/>
              </w:rPr>
              <w:t>PtPuuVanh, PtPuuUusi, PtPerusArvo, KellArvo, PtEiVesi, PtEiKesk, PtEiSahko, PtNelioRaja1, PtNelioRaja2, PtVahPieni, PtVahSuuri, IkaAlePuu, IkaAleKivi, IkaVahRaja</w:t>
            </w:r>
          </w:p>
        </w:tc>
      </w:tr>
      <w:tr w:rsidR="00DE30D6" w:rsidRPr="008607DF" w14:paraId="7DED553B" w14:textId="77777777" w:rsidTr="002D125C">
        <w:trPr>
          <w:trHeight w:val="1322"/>
        </w:trPr>
        <w:tc>
          <w:tcPr>
            <w:tcW w:w="1730" w:type="dxa"/>
            <w:shd w:val="clear" w:color="auto" w:fill="auto"/>
            <w:noWrap/>
            <w:hideMark/>
          </w:tcPr>
          <w:p w14:paraId="539B6D55" w14:textId="77777777" w:rsidR="00DE30D6" w:rsidRPr="008607DF" w:rsidRDefault="00DE30D6" w:rsidP="00352BD4">
            <w:pPr>
              <w:spacing w:after="0" w:line="240" w:lineRule="auto"/>
              <w:rPr>
                <w:rFonts w:ascii="Arial" w:hAnsi="Arial" w:cs="Arial"/>
                <w:sz w:val="20"/>
                <w:szCs w:val="20"/>
                <w:shd w:val="clear" w:color="auto" w:fill="FFFFFF"/>
              </w:rPr>
            </w:pPr>
            <w:r w:rsidRPr="008607DF">
              <w:rPr>
                <w:rFonts w:ascii="Arial" w:hAnsi="Arial" w:cs="Arial"/>
                <w:sz w:val="20"/>
                <w:szCs w:val="20"/>
                <w:shd w:val="clear" w:color="auto" w:fill="FFFFFF"/>
              </w:rPr>
              <w:t>VapVerotusArvoS</w:t>
            </w:r>
          </w:p>
        </w:tc>
        <w:tc>
          <w:tcPr>
            <w:tcW w:w="2825" w:type="dxa"/>
            <w:shd w:val="clear" w:color="auto" w:fill="auto"/>
            <w:hideMark/>
          </w:tcPr>
          <w:p w14:paraId="0CBE3DCF" w14:textId="77777777" w:rsidR="00DE30D6" w:rsidRPr="008607DF" w:rsidRDefault="008C08AB" w:rsidP="00352BD4">
            <w:pPr>
              <w:spacing w:after="0" w:line="240" w:lineRule="auto"/>
              <w:rPr>
                <w:rFonts w:ascii="Arial" w:hAnsi="Arial" w:cs="Arial"/>
                <w:sz w:val="20"/>
                <w:szCs w:val="20"/>
                <w:shd w:val="clear" w:color="auto" w:fill="FFFFFF"/>
              </w:rPr>
            </w:pPr>
            <w:r>
              <w:rPr>
                <w:rFonts w:ascii="Arial" w:hAnsi="Arial" w:cs="Arial"/>
                <w:sz w:val="20"/>
                <w:szCs w:val="20"/>
                <w:shd w:val="clear" w:color="auto" w:fill="FFFFFF"/>
              </w:rPr>
              <w:t>V</w:t>
            </w:r>
            <w:r w:rsidR="00DE30D6" w:rsidRPr="008607DF">
              <w:rPr>
                <w:rFonts w:ascii="Arial" w:hAnsi="Arial" w:cs="Arial"/>
                <w:sz w:val="20"/>
                <w:szCs w:val="20"/>
                <w:shd w:val="clear" w:color="auto" w:fill="FFFFFF"/>
              </w:rPr>
              <w:t>apaa-ajan asun</w:t>
            </w:r>
            <w:r>
              <w:rPr>
                <w:rFonts w:ascii="Arial" w:hAnsi="Arial" w:cs="Arial"/>
                <w:sz w:val="20"/>
                <w:szCs w:val="20"/>
                <w:shd w:val="clear" w:color="auto" w:fill="FFFFFF"/>
              </w:rPr>
              <w:t>non</w:t>
            </w:r>
            <w:r w:rsidR="00DE30D6" w:rsidRPr="008607DF">
              <w:rPr>
                <w:rFonts w:ascii="Arial" w:hAnsi="Arial" w:cs="Arial"/>
                <w:sz w:val="20"/>
                <w:szCs w:val="20"/>
                <w:shd w:val="clear" w:color="auto" w:fill="FFFFFF"/>
              </w:rPr>
              <w:t xml:space="preserve"> verotusarvo</w:t>
            </w:r>
          </w:p>
        </w:tc>
        <w:tc>
          <w:tcPr>
            <w:tcW w:w="2606" w:type="dxa"/>
            <w:shd w:val="clear" w:color="auto" w:fill="auto"/>
            <w:hideMark/>
          </w:tcPr>
          <w:p w14:paraId="7955DF33" w14:textId="77777777" w:rsidR="00DE30D6" w:rsidRPr="008607DF" w:rsidRDefault="00DE30D6" w:rsidP="00352BD4">
            <w:pPr>
              <w:autoSpaceDE w:val="0"/>
              <w:autoSpaceDN w:val="0"/>
              <w:adjustRightInd w:val="0"/>
              <w:spacing w:after="0" w:line="240" w:lineRule="auto"/>
              <w:rPr>
                <w:rFonts w:ascii="Arial" w:hAnsi="Arial" w:cs="Arial"/>
                <w:sz w:val="20"/>
                <w:szCs w:val="20"/>
                <w:shd w:val="clear" w:color="auto" w:fill="FFFFFF"/>
              </w:rPr>
            </w:pPr>
            <w:r w:rsidRPr="008607DF">
              <w:rPr>
                <w:rFonts w:ascii="Arial" w:hAnsi="Arial" w:cs="Arial"/>
                <w:sz w:val="20"/>
                <w:szCs w:val="20"/>
                <w:shd w:val="clear" w:color="auto" w:fill="FFFFFF"/>
              </w:rPr>
              <w:t xml:space="preserve">mvuosi, minf, raktyyppi, valmvuosi, ikavuosi, kantarakenne, rakennuspa, </w:t>
            </w:r>
          </w:p>
          <w:p w14:paraId="6E609FC9" w14:textId="77777777" w:rsidR="00DE30D6" w:rsidRPr="008607DF" w:rsidRDefault="00DE30D6" w:rsidP="00352BD4">
            <w:pPr>
              <w:autoSpaceDE w:val="0"/>
              <w:autoSpaceDN w:val="0"/>
              <w:adjustRightInd w:val="0"/>
              <w:spacing w:after="0" w:line="240" w:lineRule="auto"/>
              <w:rPr>
                <w:rFonts w:ascii="Arial" w:hAnsi="Arial" w:cs="Arial"/>
                <w:sz w:val="20"/>
                <w:szCs w:val="20"/>
                <w:shd w:val="clear" w:color="auto" w:fill="FFFFFF"/>
              </w:rPr>
            </w:pPr>
            <w:r w:rsidRPr="008607DF">
              <w:rPr>
                <w:rFonts w:ascii="Arial" w:hAnsi="Arial" w:cs="Arial"/>
                <w:sz w:val="20"/>
                <w:szCs w:val="20"/>
                <w:shd w:val="clear" w:color="auto" w:fill="FFFFFF"/>
              </w:rPr>
              <w:t>talviask, sahkok, viemarik, vesik, wck, saunak</w:t>
            </w:r>
          </w:p>
        </w:tc>
        <w:tc>
          <w:tcPr>
            <w:tcW w:w="2406" w:type="dxa"/>
            <w:shd w:val="clear" w:color="auto" w:fill="auto"/>
            <w:hideMark/>
          </w:tcPr>
          <w:p w14:paraId="0BDED064" w14:textId="77777777" w:rsidR="00DE30D6" w:rsidRPr="008607DF" w:rsidRDefault="00DE30D6" w:rsidP="00352BD4">
            <w:pPr>
              <w:spacing w:after="0" w:line="240" w:lineRule="auto"/>
              <w:rPr>
                <w:rFonts w:ascii="Arial" w:eastAsia="Calibri" w:hAnsi="Arial" w:cs="Arial"/>
                <w:sz w:val="20"/>
                <w:szCs w:val="20"/>
                <w:lang w:eastAsia="fi-FI"/>
              </w:rPr>
            </w:pPr>
            <w:r w:rsidRPr="008607DF">
              <w:rPr>
                <w:rFonts w:ascii="Arial" w:eastAsia="Calibri" w:hAnsi="Arial" w:cs="Arial"/>
                <w:sz w:val="20"/>
                <w:szCs w:val="20"/>
                <w:lang w:eastAsia="fi-FI"/>
              </w:rPr>
              <w:t>VapPerusArvo, VapNelioRaja1, VapNelioRaja2, VapVahPieni, VapVahSuur</w:t>
            </w:r>
          </w:p>
        </w:tc>
      </w:tr>
      <w:tr w:rsidR="00DE30D6" w:rsidRPr="008607DF" w14:paraId="259A2B50" w14:textId="77777777" w:rsidTr="002D125C">
        <w:trPr>
          <w:trHeight w:val="1322"/>
        </w:trPr>
        <w:tc>
          <w:tcPr>
            <w:tcW w:w="1730" w:type="dxa"/>
            <w:shd w:val="clear" w:color="auto" w:fill="auto"/>
            <w:noWrap/>
            <w:hideMark/>
          </w:tcPr>
          <w:p w14:paraId="14EBAE86" w14:textId="77777777" w:rsidR="00DE30D6" w:rsidRPr="008607DF" w:rsidRDefault="00DE30D6" w:rsidP="00352BD4">
            <w:pPr>
              <w:spacing w:after="0" w:line="240" w:lineRule="auto"/>
              <w:rPr>
                <w:rFonts w:ascii="Arial" w:hAnsi="Arial" w:cs="Arial"/>
                <w:sz w:val="20"/>
                <w:szCs w:val="20"/>
                <w:shd w:val="clear" w:color="auto" w:fill="FFFFFF"/>
              </w:rPr>
            </w:pPr>
            <w:r w:rsidRPr="008607DF">
              <w:rPr>
                <w:rFonts w:ascii="Arial" w:hAnsi="Arial" w:cs="Arial"/>
                <w:sz w:val="20"/>
                <w:szCs w:val="20"/>
                <w:shd w:val="clear" w:color="auto" w:fill="FFFFFF"/>
              </w:rPr>
              <w:t>KiVeroPtS</w:t>
            </w:r>
          </w:p>
        </w:tc>
        <w:tc>
          <w:tcPr>
            <w:tcW w:w="2825" w:type="dxa"/>
            <w:shd w:val="clear" w:color="auto" w:fill="auto"/>
            <w:hideMark/>
          </w:tcPr>
          <w:p w14:paraId="30930859" w14:textId="77777777" w:rsidR="00DE30D6" w:rsidRPr="008607DF" w:rsidRDefault="00DE30D6" w:rsidP="00352BD4">
            <w:pPr>
              <w:spacing w:after="0" w:line="240" w:lineRule="auto"/>
              <w:rPr>
                <w:rFonts w:ascii="Arial" w:hAnsi="Arial" w:cs="Arial"/>
                <w:sz w:val="20"/>
                <w:szCs w:val="20"/>
                <w:shd w:val="clear" w:color="auto" w:fill="FFFFFF"/>
              </w:rPr>
            </w:pPr>
            <w:r w:rsidRPr="008607DF">
              <w:rPr>
                <w:rFonts w:ascii="Arial" w:hAnsi="Arial" w:cs="Arial"/>
                <w:sz w:val="20"/>
                <w:szCs w:val="20"/>
                <w:shd w:val="clear" w:color="auto" w:fill="FFFFFF"/>
              </w:rPr>
              <w:t>Kiinteistövero pientalosta</w:t>
            </w:r>
          </w:p>
        </w:tc>
        <w:tc>
          <w:tcPr>
            <w:tcW w:w="2606" w:type="dxa"/>
            <w:shd w:val="clear" w:color="auto" w:fill="auto"/>
            <w:hideMark/>
          </w:tcPr>
          <w:p w14:paraId="13B4049E" w14:textId="77777777" w:rsidR="00DE30D6" w:rsidRDefault="00DE30D6" w:rsidP="00352BD4">
            <w:pPr>
              <w:autoSpaceDE w:val="0"/>
              <w:autoSpaceDN w:val="0"/>
              <w:adjustRightInd w:val="0"/>
              <w:spacing w:after="0" w:line="240" w:lineRule="auto"/>
              <w:rPr>
                <w:rFonts w:ascii="Arial" w:hAnsi="Arial" w:cs="Arial"/>
                <w:sz w:val="20"/>
                <w:szCs w:val="20"/>
                <w:shd w:val="clear" w:color="auto" w:fill="FFFFFF"/>
              </w:rPr>
            </w:pPr>
            <w:r w:rsidRPr="008607DF">
              <w:rPr>
                <w:rFonts w:ascii="Arial" w:hAnsi="Arial" w:cs="Arial"/>
                <w:sz w:val="20"/>
                <w:szCs w:val="20"/>
                <w:shd w:val="clear" w:color="auto" w:fill="FFFFFF"/>
              </w:rPr>
              <w:t xml:space="preserve">mvuosi, minf, raktyyppi, valmvuosi, ikavuosi, </w:t>
            </w:r>
          </w:p>
          <w:p w14:paraId="7C21E368" w14:textId="77777777" w:rsidR="00DE30D6" w:rsidRPr="008607DF" w:rsidRDefault="00DE30D6" w:rsidP="00352BD4">
            <w:pPr>
              <w:autoSpaceDE w:val="0"/>
              <w:autoSpaceDN w:val="0"/>
              <w:adjustRightInd w:val="0"/>
              <w:spacing w:after="0" w:line="240" w:lineRule="auto"/>
              <w:rPr>
                <w:rFonts w:ascii="Arial" w:hAnsi="Arial" w:cs="Arial"/>
                <w:sz w:val="20"/>
                <w:szCs w:val="20"/>
                <w:shd w:val="clear" w:color="auto" w:fill="FFFFFF"/>
              </w:rPr>
            </w:pPr>
            <w:r w:rsidRPr="008607DF">
              <w:rPr>
                <w:rFonts w:ascii="Arial" w:hAnsi="Arial" w:cs="Arial"/>
                <w:sz w:val="20"/>
                <w:szCs w:val="20"/>
                <w:shd w:val="clear" w:color="auto" w:fill="FFFFFF"/>
              </w:rPr>
              <w:t xml:space="preserve">kantarakenne, rakennuspa, </w:t>
            </w:r>
          </w:p>
          <w:p w14:paraId="3B1E0DF5" w14:textId="77777777" w:rsidR="00DE30D6" w:rsidRPr="008607DF" w:rsidRDefault="00DE30D6" w:rsidP="00352BD4">
            <w:pPr>
              <w:autoSpaceDE w:val="0"/>
              <w:autoSpaceDN w:val="0"/>
              <w:adjustRightInd w:val="0"/>
              <w:spacing w:after="0" w:line="240" w:lineRule="auto"/>
              <w:rPr>
                <w:rFonts w:ascii="Arial" w:hAnsi="Arial" w:cs="Arial"/>
                <w:sz w:val="20"/>
                <w:szCs w:val="20"/>
                <w:shd w:val="clear" w:color="auto" w:fill="FFFFFF"/>
              </w:rPr>
            </w:pPr>
            <w:r w:rsidRPr="008607DF">
              <w:rPr>
                <w:rFonts w:ascii="Arial" w:hAnsi="Arial" w:cs="Arial"/>
                <w:sz w:val="20"/>
                <w:szCs w:val="20"/>
                <w:shd w:val="clear" w:color="auto" w:fill="FFFFFF"/>
              </w:rPr>
              <w:t>kellaripa, vesik, lammitysk, sahkok, veropros</w:t>
            </w:r>
          </w:p>
        </w:tc>
        <w:tc>
          <w:tcPr>
            <w:tcW w:w="2406" w:type="dxa"/>
            <w:shd w:val="clear" w:color="auto" w:fill="auto"/>
            <w:hideMark/>
          </w:tcPr>
          <w:p w14:paraId="0B0A4F8B" w14:textId="77777777" w:rsidR="00DE30D6" w:rsidRPr="008607DF" w:rsidRDefault="00DE30D6" w:rsidP="00352BD4">
            <w:pPr>
              <w:spacing w:after="0" w:line="240" w:lineRule="auto"/>
              <w:rPr>
                <w:rFonts w:ascii="Arial" w:eastAsia="Calibri" w:hAnsi="Arial" w:cs="Arial"/>
                <w:sz w:val="20"/>
                <w:szCs w:val="20"/>
                <w:lang w:eastAsia="fi-FI"/>
              </w:rPr>
            </w:pPr>
          </w:p>
        </w:tc>
      </w:tr>
      <w:tr w:rsidR="00DE30D6" w:rsidRPr="008607DF" w14:paraId="0B7208E7" w14:textId="77777777" w:rsidTr="002D125C">
        <w:trPr>
          <w:trHeight w:val="1322"/>
        </w:trPr>
        <w:tc>
          <w:tcPr>
            <w:tcW w:w="1730" w:type="dxa"/>
            <w:shd w:val="clear" w:color="auto" w:fill="auto"/>
            <w:noWrap/>
            <w:hideMark/>
          </w:tcPr>
          <w:p w14:paraId="267C6F29" w14:textId="77777777" w:rsidR="00DE30D6" w:rsidRPr="008607DF" w:rsidRDefault="00DE30D6" w:rsidP="00352BD4">
            <w:pPr>
              <w:spacing w:after="0" w:line="240" w:lineRule="auto"/>
              <w:rPr>
                <w:rFonts w:ascii="Arial" w:hAnsi="Arial" w:cs="Arial"/>
                <w:sz w:val="20"/>
                <w:szCs w:val="20"/>
                <w:shd w:val="clear" w:color="auto" w:fill="FFFFFF"/>
              </w:rPr>
            </w:pPr>
            <w:r w:rsidRPr="008607DF">
              <w:rPr>
                <w:rFonts w:ascii="Arial" w:hAnsi="Arial" w:cs="Arial"/>
                <w:sz w:val="20"/>
                <w:szCs w:val="20"/>
                <w:shd w:val="clear" w:color="auto" w:fill="FFFFFF"/>
              </w:rPr>
              <w:lastRenderedPageBreak/>
              <w:t>KiVeroVapS</w:t>
            </w:r>
          </w:p>
        </w:tc>
        <w:tc>
          <w:tcPr>
            <w:tcW w:w="2825" w:type="dxa"/>
            <w:shd w:val="clear" w:color="auto" w:fill="auto"/>
            <w:hideMark/>
          </w:tcPr>
          <w:p w14:paraId="0EC13C3C" w14:textId="77777777" w:rsidR="00DE30D6" w:rsidRPr="008607DF" w:rsidRDefault="00DE30D6" w:rsidP="00352BD4">
            <w:pPr>
              <w:spacing w:after="0" w:line="240" w:lineRule="auto"/>
              <w:rPr>
                <w:rFonts w:ascii="Arial" w:hAnsi="Arial" w:cs="Arial"/>
                <w:sz w:val="20"/>
                <w:szCs w:val="20"/>
                <w:shd w:val="clear" w:color="auto" w:fill="FFFFFF"/>
              </w:rPr>
            </w:pPr>
            <w:r w:rsidRPr="008607DF">
              <w:rPr>
                <w:rFonts w:ascii="Arial" w:hAnsi="Arial" w:cs="Arial"/>
                <w:sz w:val="20"/>
                <w:szCs w:val="20"/>
                <w:shd w:val="clear" w:color="auto" w:fill="FFFFFF"/>
              </w:rPr>
              <w:t>Kiinteistövero vapaa-ajan asunnosta</w:t>
            </w:r>
          </w:p>
        </w:tc>
        <w:tc>
          <w:tcPr>
            <w:tcW w:w="2606" w:type="dxa"/>
            <w:shd w:val="clear" w:color="auto" w:fill="auto"/>
            <w:hideMark/>
          </w:tcPr>
          <w:p w14:paraId="26307016" w14:textId="77777777" w:rsidR="00DE30D6" w:rsidRDefault="00DE30D6" w:rsidP="00352BD4">
            <w:pPr>
              <w:autoSpaceDE w:val="0"/>
              <w:autoSpaceDN w:val="0"/>
              <w:adjustRightInd w:val="0"/>
              <w:spacing w:after="0" w:line="240" w:lineRule="auto"/>
              <w:rPr>
                <w:rFonts w:ascii="Arial" w:hAnsi="Arial" w:cs="Arial"/>
                <w:sz w:val="20"/>
                <w:szCs w:val="20"/>
                <w:shd w:val="clear" w:color="auto" w:fill="FFFFFF"/>
              </w:rPr>
            </w:pPr>
            <w:r w:rsidRPr="008607DF">
              <w:rPr>
                <w:rFonts w:ascii="Arial" w:hAnsi="Arial" w:cs="Arial"/>
                <w:sz w:val="20"/>
                <w:szCs w:val="20"/>
                <w:shd w:val="clear" w:color="auto" w:fill="FFFFFF"/>
              </w:rPr>
              <w:t xml:space="preserve">mvuosi, minf, raktyyppi, valmvuosi, ikavuosi, </w:t>
            </w:r>
          </w:p>
          <w:p w14:paraId="2B48CEDD" w14:textId="77777777" w:rsidR="00DE30D6" w:rsidRDefault="00DE30D6" w:rsidP="00352BD4">
            <w:pPr>
              <w:autoSpaceDE w:val="0"/>
              <w:autoSpaceDN w:val="0"/>
              <w:adjustRightInd w:val="0"/>
              <w:spacing w:after="0" w:line="240" w:lineRule="auto"/>
              <w:rPr>
                <w:rFonts w:ascii="Arial" w:hAnsi="Arial" w:cs="Arial"/>
                <w:sz w:val="20"/>
                <w:szCs w:val="20"/>
                <w:shd w:val="clear" w:color="auto" w:fill="FFFFFF"/>
              </w:rPr>
            </w:pPr>
            <w:r w:rsidRPr="008607DF">
              <w:rPr>
                <w:rFonts w:ascii="Arial" w:hAnsi="Arial" w:cs="Arial"/>
                <w:sz w:val="20"/>
                <w:szCs w:val="20"/>
                <w:shd w:val="clear" w:color="auto" w:fill="FFFFFF"/>
              </w:rPr>
              <w:t xml:space="preserve">kantarakenne, rakennuspa, </w:t>
            </w:r>
          </w:p>
          <w:p w14:paraId="2334CA15" w14:textId="77777777" w:rsidR="00DE30D6" w:rsidRPr="008607DF" w:rsidRDefault="00DE30D6" w:rsidP="00352BD4">
            <w:pPr>
              <w:autoSpaceDE w:val="0"/>
              <w:autoSpaceDN w:val="0"/>
              <w:adjustRightInd w:val="0"/>
              <w:spacing w:after="0" w:line="240" w:lineRule="auto"/>
              <w:rPr>
                <w:rFonts w:ascii="Arial" w:hAnsi="Arial" w:cs="Arial"/>
                <w:sz w:val="20"/>
                <w:szCs w:val="20"/>
                <w:shd w:val="clear" w:color="auto" w:fill="FFFFFF"/>
              </w:rPr>
            </w:pPr>
            <w:r w:rsidRPr="008607DF">
              <w:rPr>
                <w:rFonts w:ascii="Arial" w:hAnsi="Arial" w:cs="Arial"/>
                <w:sz w:val="20"/>
                <w:szCs w:val="20"/>
                <w:shd w:val="clear" w:color="auto" w:fill="FFFFFF"/>
              </w:rPr>
              <w:t xml:space="preserve">talviask, sahkok, </w:t>
            </w:r>
          </w:p>
          <w:p w14:paraId="3B393A48" w14:textId="77777777" w:rsidR="00DE30D6" w:rsidRDefault="00DE30D6" w:rsidP="00352BD4">
            <w:pPr>
              <w:autoSpaceDE w:val="0"/>
              <w:autoSpaceDN w:val="0"/>
              <w:adjustRightInd w:val="0"/>
              <w:spacing w:after="0" w:line="240" w:lineRule="auto"/>
              <w:rPr>
                <w:rFonts w:ascii="Arial" w:hAnsi="Arial" w:cs="Arial"/>
                <w:sz w:val="20"/>
                <w:szCs w:val="20"/>
                <w:shd w:val="clear" w:color="auto" w:fill="FFFFFF"/>
              </w:rPr>
            </w:pPr>
            <w:r w:rsidRPr="008607DF">
              <w:rPr>
                <w:rFonts w:ascii="Arial" w:hAnsi="Arial" w:cs="Arial"/>
                <w:sz w:val="20"/>
                <w:szCs w:val="20"/>
                <w:shd w:val="clear" w:color="auto" w:fill="FFFFFF"/>
              </w:rPr>
              <w:t xml:space="preserve">viemarik, vesik, wck, </w:t>
            </w:r>
          </w:p>
          <w:p w14:paraId="1D7DADE8" w14:textId="77777777" w:rsidR="00DE30D6" w:rsidRPr="008607DF" w:rsidRDefault="00DE30D6" w:rsidP="00352BD4">
            <w:pPr>
              <w:autoSpaceDE w:val="0"/>
              <w:autoSpaceDN w:val="0"/>
              <w:adjustRightInd w:val="0"/>
              <w:spacing w:after="0" w:line="240" w:lineRule="auto"/>
              <w:rPr>
                <w:rFonts w:ascii="Arial" w:hAnsi="Arial" w:cs="Arial"/>
                <w:sz w:val="20"/>
                <w:szCs w:val="20"/>
                <w:shd w:val="clear" w:color="auto" w:fill="FFFFFF"/>
              </w:rPr>
            </w:pPr>
            <w:r w:rsidRPr="008607DF">
              <w:rPr>
                <w:rFonts w:ascii="Arial" w:hAnsi="Arial" w:cs="Arial"/>
                <w:sz w:val="20"/>
                <w:szCs w:val="20"/>
                <w:shd w:val="clear" w:color="auto" w:fill="FFFFFF"/>
              </w:rPr>
              <w:t>saunak, veropros</w:t>
            </w:r>
          </w:p>
        </w:tc>
        <w:tc>
          <w:tcPr>
            <w:tcW w:w="2406" w:type="dxa"/>
            <w:shd w:val="clear" w:color="auto" w:fill="auto"/>
            <w:hideMark/>
          </w:tcPr>
          <w:p w14:paraId="79855746" w14:textId="77777777" w:rsidR="00DE30D6" w:rsidRPr="008607DF" w:rsidRDefault="00DE30D6" w:rsidP="00352BD4">
            <w:pPr>
              <w:spacing w:after="0" w:line="240" w:lineRule="auto"/>
              <w:rPr>
                <w:rFonts w:ascii="Arial" w:eastAsia="Calibri" w:hAnsi="Arial" w:cs="Arial"/>
                <w:sz w:val="20"/>
                <w:szCs w:val="20"/>
                <w:lang w:eastAsia="fi-FI"/>
              </w:rPr>
            </w:pPr>
          </w:p>
        </w:tc>
      </w:tr>
      <w:tr w:rsidR="00AB7FF6" w:rsidRPr="008607DF" w14:paraId="2F0EE9EA" w14:textId="77777777" w:rsidTr="002D125C">
        <w:trPr>
          <w:trHeight w:val="1322"/>
        </w:trPr>
        <w:tc>
          <w:tcPr>
            <w:tcW w:w="1730" w:type="dxa"/>
            <w:shd w:val="clear" w:color="auto" w:fill="auto"/>
            <w:noWrap/>
          </w:tcPr>
          <w:p w14:paraId="677E097E" w14:textId="3B9AD61E" w:rsidR="00AB7FF6" w:rsidRPr="008607DF" w:rsidRDefault="00AB7FF6" w:rsidP="00352BD4">
            <w:pPr>
              <w:spacing w:after="0" w:line="240" w:lineRule="auto"/>
              <w:rPr>
                <w:rFonts w:ascii="Arial" w:hAnsi="Arial" w:cs="Arial"/>
                <w:sz w:val="20"/>
                <w:szCs w:val="20"/>
                <w:shd w:val="clear" w:color="auto" w:fill="FFFFFF"/>
              </w:rPr>
            </w:pPr>
            <w:proofErr w:type="spellStart"/>
            <w:r>
              <w:rPr>
                <w:rFonts w:ascii="Arial" w:hAnsi="Arial" w:cs="Arial"/>
                <w:sz w:val="20"/>
                <w:szCs w:val="20"/>
                <w:shd w:val="clear" w:color="auto" w:fill="FFFFFF"/>
              </w:rPr>
              <w:t>KiMinimi</w:t>
            </w:r>
            <w:proofErr w:type="spellEnd"/>
          </w:p>
        </w:tc>
        <w:tc>
          <w:tcPr>
            <w:tcW w:w="2825" w:type="dxa"/>
            <w:shd w:val="clear" w:color="auto" w:fill="auto"/>
          </w:tcPr>
          <w:p w14:paraId="693F01CF" w14:textId="3824A951" w:rsidR="00AB7FF6" w:rsidRPr="008607DF" w:rsidRDefault="00AB7FF6" w:rsidP="00352BD4">
            <w:pPr>
              <w:spacing w:after="0" w:line="240" w:lineRule="auto"/>
              <w:rPr>
                <w:rFonts w:ascii="Arial" w:hAnsi="Arial" w:cs="Arial"/>
                <w:sz w:val="20"/>
                <w:szCs w:val="20"/>
                <w:shd w:val="clear" w:color="auto" w:fill="FFFFFF"/>
              </w:rPr>
            </w:pPr>
            <w:r w:rsidRPr="00AB7FF6">
              <w:rPr>
                <w:rFonts w:ascii="Arial" w:hAnsi="Arial" w:cs="Arial"/>
                <w:sz w:val="20"/>
                <w:szCs w:val="20"/>
                <w:shd w:val="clear" w:color="auto" w:fill="FFFFFF"/>
              </w:rPr>
              <w:t>Kiinteistöveron pienimmän määrättävän määrän huomioon ottaminen</w:t>
            </w:r>
          </w:p>
        </w:tc>
        <w:tc>
          <w:tcPr>
            <w:tcW w:w="2606" w:type="dxa"/>
            <w:shd w:val="clear" w:color="auto" w:fill="auto"/>
          </w:tcPr>
          <w:p w14:paraId="313556A4" w14:textId="1EC4CCE9" w:rsidR="00AB7FF6" w:rsidRPr="008607DF" w:rsidRDefault="00AB7FF6" w:rsidP="00352BD4">
            <w:pPr>
              <w:autoSpaceDE w:val="0"/>
              <w:autoSpaceDN w:val="0"/>
              <w:adjustRightInd w:val="0"/>
              <w:spacing w:after="0" w:line="240" w:lineRule="auto"/>
              <w:rPr>
                <w:rFonts w:ascii="Arial" w:hAnsi="Arial" w:cs="Arial"/>
                <w:sz w:val="20"/>
                <w:szCs w:val="20"/>
                <w:shd w:val="clear" w:color="auto" w:fill="FFFFFF"/>
              </w:rPr>
            </w:pPr>
            <w:proofErr w:type="spellStart"/>
            <w:r>
              <w:rPr>
                <w:rFonts w:ascii="Arial" w:hAnsi="Arial" w:cs="Arial"/>
                <w:sz w:val="20"/>
                <w:szCs w:val="20"/>
                <w:shd w:val="clear" w:color="auto" w:fill="FFFFFF"/>
              </w:rPr>
              <w:t>mvuosi</w:t>
            </w:r>
            <w:proofErr w:type="spellEnd"/>
            <w:r>
              <w:rPr>
                <w:rFonts w:ascii="Arial" w:hAnsi="Arial" w:cs="Arial"/>
                <w:sz w:val="20"/>
                <w:szCs w:val="20"/>
                <w:shd w:val="clear" w:color="auto" w:fill="FFFFFF"/>
              </w:rPr>
              <w:t xml:space="preserve">, </w:t>
            </w:r>
            <w:proofErr w:type="spellStart"/>
            <w:r>
              <w:rPr>
                <w:rFonts w:ascii="Arial" w:hAnsi="Arial" w:cs="Arial"/>
                <w:sz w:val="20"/>
                <w:szCs w:val="20"/>
                <w:shd w:val="clear" w:color="auto" w:fill="FFFFFF"/>
              </w:rPr>
              <w:t>kivero</w:t>
            </w:r>
            <w:proofErr w:type="spellEnd"/>
          </w:p>
        </w:tc>
        <w:tc>
          <w:tcPr>
            <w:tcW w:w="2406" w:type="dxa"/>
            <w:shd w:val="clear" w:color="auto" w:fill="auto"/>
          </w:tcPr>
          <w:p w14:paraId="66498F64" w14:textId="3ADC2FC4" w:rsidR="00AB7FF6" w:rsidRPr="008607DF" w:rsidRDefault="00AB7FF6" w:rsidP="00352BD4">
            <w:pPr>
              <w:spacing w:after="0" w:line="240" w:lineRule="auto"/>
              <w:rPr>
                <w:rFonts w:ascii="Arial" w:eastAsia="Calibri" w:hAnsi="Arial" w:cs="Arial"/>
                <w:sz w:val="20"/>
                <w:szCs w:val="20"/>
                <w:lang w:eastAsia="fi-FI"/>
              </w:rPr>
            </w:pPr>
            <w:proofErr w:type="spellStart"/>
            <w:r>
              <w:rPr>
                <w:rFonts w:ascii="Arial" w:eastAsia="Calibri" w:hAnsi="Arial" w:cs="Arial"/>
                <w:sz w:val="20"/>
                <w:szCs w:val="20"/>
                <w:lang w:eastAsia="fi-FI"/>
              </w:rPr>
              <w:t>PiMinimi</w:t>
            </w:r>
            <w:proofErr w:type="spellEnd"/>
          </w:p>
        </w:tc>
      </w:tr>
    </w:tbl>
    <w:p w14:paraId="30CC2BC2" w14:textId="77777777" w:rsidR="00182C02" w:rsidRPr="001441E6" w:rsidRDefault="008607DF" w:rsidP="001441E6">
      <w:pPr>
        <w:autoSpaceDE w:val="0"/>
        <w:autoSpaceDN w:val="0"/>
        <w:adjustRightInd w:val="0"/>
        <w:spacing w:before="120" w:after="120" w:line="240" w:lineRule="auto"/>
        <w:rPr>
          <w:rFonts w:ascii="Arial" w:hAnsi="Arial" w:cs="Arial"/>
          <w:sz w:val="20"/>
          <w:szCs w:val="20"/>
        </w:rPr>
      </w:pPr>
      <w:r w:rsidRPr="001441E6">
        <w:rPr>
          <w:rFonts w:ascii="Arial" w:hAnsi="Arial" w:cs="Arial"/>
          <w:sz w:val="20"/>
          <w:szCs w:val="20"/>
        </w:rPr>
        <w:t xml:space="preserve">Kiinteistövero on kiinteistöveroprosentin mukainen osuus kiinteistön verotusarvosta. </w:t>
      </w:r>
      <w:r w:rsidR="00DE30D6" w:rsidRPr="001441E6">
        <w:rPr>
          <w:rFonts w:ascii="Arial" w:hAnsi="Arial" w:cs="Arial"/>
          <w:sz w:val="20"/>
          <w:szCs w:val="20"/>
        </w:rPr>
        <w:t xml:space="preserve">Kiinteistöverotusta varten kiinteistölle vahvistetaan verotusarvo. </w:t>
      </w:r>
      <w:r w:rsidRPr="001441E6">
        <w:rPr>
          <w:rFonts w:ascii="Arial" w:hAnsi="Arial" w:cs="Arial"/>
          <w:sz w:val="20"/>
          <w:szCs w:val="20"/>
        </w:rPr>
        <w:t>Kiinteistön verotusarvo määrätään varallisuuden arvostamisesta verotuksessa annetussa laissa </w:t>
      </w:r>
      <w:r w:rsidR="00DE30D6" w:rsidRPr="001441E6">
        <w:rPr>
          <w:rFonts w:ascii="Arial" w:hAnsi="Arial" w:cs="Arial"/>
          <w:sz w:val="20"/>
          <w:szCs w:val="20"/>
        </w:rPr>
        <w:t xml:space="preserve">(22.12.2005/1142, luku 5) </w:t>
      </w:r>
      <w:r w:rsidRPr="001441E6">
        <w:rPr>
          <w:rFonts w:ascii="Arial" w:hAnsi="Arial" w:cs="Arial"/>
          <w:sz w:val="20"/>
          <w:szCs w:val="20"/>
        </w:rPr>
        <w:t>edellisenä vuonna sovellettujen laskentaperusteiden mukaan</w:t>
      </w:r>
      <w:r w:rsidR="00182C02" w:rsidRPr="001441E6">
        <w:rPr>
          <w:rFonts w:ascii="Arial" w:hAnsi="Arial" w:cs="Arial"/>
          <w:sz w:val="20"/>
          <w:szCs w:val="20"/>
        </w:rPr>
        <w:t>.</w:t>
      </w:r>
      <w:r w:rsidRPr="001441E6">
        <w:rPr>
          <w:rFonts w:ascii="Arial" w:hAnsi="Arial" w:cs="Arial"/>
          <w:sz w:val="20"/>
          <w:szCs w:val="20"/>
        </w:rPr>
        <w:t xml:space="preserve"> </w:t>
      </w:r>
      <w:r w:rsidR="00182C02" w:rsidRPr="001441E6">
        <w:rPr>
          <w:rFonts w:ascii="Arial" w:hAnsi="Arial" w:cs="Arial"/>
          <w:sz w:val="20"/>
          <w:szCs w:val="20"/>
        </w:rPr>
        <w:t xml:space="preserve">Laki varojen arvostamisesta verotuksessa määrittelee kiinteistön verotusarvon erikseen maapohjasta ja rakennuksista. Valtiovarainministeriön asetus rakennusten jälleenhankinta-arvon perusteista annetaan vuosittain. </w:t>
      </w:r>
      <w:r w:rsidR="00F509ED" w:rsidRPr="001441E6">
        <w:rPr>
          <w:rFonts w:ascii="Arial" w:hAnsi="Arial" w:cs="Arial"/>
          <w:sz w:val="20"/>
          <w:szCs w:val="20"/>
        </w:rPr>
        <w:t>Jälleenhankinta-arvoasetus on sitova. Rakennukset arvostetaan pääsääntöisesti noudattaen asetuksen arvoja sellaisenaan. Vain niissä tapauksissa, joissa joko verovelvollinen tai veroviranomainen voi osoittaa, että rakennus poikkeaa olennaisesti keskimääräisestä rakennustasosta, voidaan asetuksessa olevista arvoista poiketa. Poikkeaminen voi olla enintään +/- 30 %.</w:t>
      </w:r>
      <w:r w:rsidR="00D20477" w:rsidRPr="001441E6">
        <w:rPr>
          <w:rFonts w:ascii="Arial" w:hAnsi="Arial" w:cs="Arial"/>
          <w:sz w:val="20"/>
          <w:szCs w:val="20"/>
        </w:rPr>
        <w:t xml:space="preserve"> Tätä poikkeamaa ei voida huomioida mikrosimulointilaskelmassa.</w:t>
      </w:r>
    </w:p>
    <w:p w14:paraId="23B780E7" w14:textId="77777777" w:rsidR="00815536" w:rsidRPr="001441E6" w:rsidRDefault="00815536" w:rsidP="001441E6">
      <w:pPr>
        <w:autoSpaceDE w:val="0"/>
        <w:autoSpaceDN w:val="0"/>
        <w:adjustRightInd w:val="0"/>
        <w:spacing w:before="120" w:after="120" w:line="240" w:lineRule="auto"/>
        <w:rPr>
          <w:rFonts w:ascii="Arial" w:hAnsi="Arial" w:cs="Arial"/>
          <w:sz w:val="20"/>
          <w:szCs w:val="20"/>
        </w:rPr>
      </w:pPr>
      <w:r w:rsidRPr="001441E6">
        <w:rPr>
          <w:rFonts w:ascii="Arial" w:hAnsi="Arial" w:cs="Arial"/>
          <w:sz w:val="20"/>
          <w:szCs w:val="20"/>
        </w:rPr>
        <w:t xml:space="preserve">Jälleenhankinta-arvon perusteet määritellään erikseen asuinrakennuksille (pientalot, asuinkerrostalot, vapaa-ajan asunnot, talous- ja autotallirakennukset), toimistorakennuksille, myymälärakennuksille, teollisuusrakennuksille, muille rakennuksille ja rakennelmille. </w:t>
      </w:r>
      <w:r w:rsidR="00F70A95" w:rsidRPr="001441E6">
        <w:rPr>
          <w:rFonts w:ascii="Arial" w:hAnsi="Arial" w:cs="Arial"/>
          <w:sz w:val="20"/>
          <w:szCs w:val="20"/>
        </w:rPr>
        <w:t xml:space="preserve">SISU-mallissa mallinnetaan </w:t>
      </w:r>
      <w:r w:rsidR="004A7BCF" w:rsidRPr="001441E6">
        <w:rPr>
          <w:rFonts w:ascii="Arial" w:hAnsi="Arial" w:cs="Arial"/>
          <w:sz w:val="20"/>
          <w:szCs w:val="20"/>
        </w:rPr>
        <w:t xml:space="preserve">yksityishenkilöiden </w:t>
      </w:r>
      <w:r w:rsidRPr="001441E6">
        <w:rPr>
          <w:rFonts w:ascii="Arial" w:hAnsi="Arial" w:cs="Arial"/>
          <w:sz w:val="20"/>
          <w:szCs w:val="20"/>
        </w:rPr>
        <w:t>asuinrakenn</w:t>
      </w:r>
      <w:r w:rsidR="00F70A95" w:rsidRPr="001441E6">
        <w:rPr>
          <w:rFonts w:ascii="Arial" w:hAnsi="Arial" w:cs="Arial"/>
          <w:sz w:val="20"/>
          <w:szCs w:val="20"/>
        </w:rPr>
        <w:t>usten kiinteistöveroa.</w:t>
      </w:r>
    </w:p>
    <w:p w14:paraId="51D8E613" w14:textId="77777777" w:rsidR="00182C02" w:rsidRPr="001441E6" w:rsidRDefault="00146257" w:rsidP="001441E6">
      <w:pPr>
        <w:pStyle w:val="py"/>
        <w:spacing w:before="120" w:beforeAutospacing="0" w:after="120" w:afterAutospacing="0"/>
        <w:rPr>
          <w:rFonts w:ascii="Arial" w:hAnsi="Arial" w:cs="Arial"/>
          <w:sz w:val="20"/>
          <w:szCs w:val="20"/>
        </w:rPr>
      </w:pPr>
      <w:r w:rsidRPr="001441E6">
        <w:rPr>
          <w:rFonts w:ascii="Arial" w:hAnsi="Arial" w:cs="Arial"/>
          <w:sz w:val="20"/>
          <w:szCs w:val="20"/>
        </w:rPr>
        <w:t xml:space="preserve">Rakennusten verotusarvo määrätään jälleenhankinta-arvon ja siitä tehtävien ikäalennusten perusteella. </w:t>
      </w:r>
      <w:r w:rsidR="007A36B9" w:rsidRPr="001441E6">
        <w:rPr>
          <w:rFonts w:ascii="Arial" w:hAnsi="Arial" w:cs="Arial"/>
          <w:sz w:val="20"/>
          <w:szCs w:val="20"/>
        </w:rPr>
        <w:t>Rakennukset arvostetaan samoin pe</w:t>
      </w:r>
      <w:r w:rsidR="00EE2984" w:rsidRPr="001441E6">
        <w:rPr>
          <w:rFonts w:ascii="Arial" w:hAnsi="Arial" w:cs="Arial"/>
          <w:sz w:val="20"/>
          <w:szCs w:val="20"/>
        </w:rPr>
        <w:t xml:space="preserve">rustein koko maassa. </w:t>
      </w:r>
      <w:r w:rsidR="007A36B9" w:rsidRPr="001441E6">
        <w:rPr>
          <w:rFonts w:ascii="Arial" w:hAnsi="Arial" w:cs="Arial"/>
          <w:sz w:val="20"/>
          <w:szCs w:val="20"/>
        </w:rPr>
        <w:t xml:space="preserve">Asetuksessa on määritelty eri rakennustyypeille omat arviointiohjeet, joiden mukaan jälleenhankinta-arvo lasketaan rakennuksen koon sekä laatu- ja varustetason perusteella. </w:t>
      </w:r>
    </w:p>
    <w:p w14:paraId="08FF3DAC" w14:textId="77777777" w:rsidR="008C08AB" w:rsidRPr="001441E6" w:rsidRDefault="007A36B9" w:rsidP="001441E6">
      <w:pPr>
        <w:pStyle w:val="py"/>
        <w:spacing w:before="120" w:beforeAutospacing="0" w:after="120" w:afterAutospacing="0"/>
        <w:rPr>
          <w:rFonts w:ascii="Arial" w:hAnsi="Arial" w:cs="Arial"/>
          <w:sz w:val="20"/>
          <w:szCs w:val="20"/>
        </w:rPr>
      </w:pPr>
      <w:r w:rsidRPr="001441E6">
        <w:rPr>
          <w:rFonts w:ascii="Arial" w:hAnsi="Arial" w:cs="Arial"/>
          <w:sz w:val="20"/>
          <w:szCs w:val="20"/>
        </w:rPr>
        <w:t xml:space="preserve">Rakennuksen jälleenhankinta-arvo saadaan kertomalla rakennuksen pinta-ala tai tilavuus kyseisen rakennuksen varustetason mukaan korjatulla pinta-alan tai tilavuuden perusarvolla. </w:t>
      </w:r>
      <w:r w:rsidR="00C14478" w:rsidRPr="001441E6">
        <w:rPr>
          <w:rFonts w:ascii="Arial" w:hAnsi="Arial" w:cs="Arial"/>
          <w:sz w:val="20"/>
          <w:szCs w:val="20"/>
        </w:rPr>
        <w:t>Keskeneräisen rakennuksen arvo lasketaan valmiin rakennuksen jälleenhankinta-arvoasetuksen perusteella siten, että verotusarvosta otetaan rakennuksen valmiusasteprosenttia vastaava osa verotusarvoksi, joka rakennuksella on ollut kalenterivuoden viimeisenä päivänä.</w:t>
      </w:r>
      <w:r w:rsidR="00182C02" w:rsidRPr="001441E6">
        <w:rPr>
          <w:rFonts w:ascii="Arial" w:hAnsi="Arial" w:cs="Arial"/>
          <w:sz w:val="20"/>
          <w:szCs w:val="20"/>
        </w:rPr>
        <w:t xml:space="preserve"> </w:t>
      </w:r>
    </w:p>
    <w:p w14:paraId="42EDAFFF" w14:textId="77777777" w:rsidR="008C08AB" w:rsidRPr="001441E6" w:rsidRDefault="008C08AB" w:rsidP="001441E6">
      <w:pPr>
        <w:autoSpaceDE w:val="0"/>
        <w:autoSpaceDN w:val="0"/>
        <w:adjustRightInd w:val="0"/>
        <w:spacing w:before="120" w:after="120" w:line="240" w:lineRule="auto"/>
        <w:rPr>
          <w:rFonts w:ascii="Arial" w:hAnsi="Arial" w:cs="Arial"/>
          <w:sz w:val="20"/>
          <w:szCs w:val="20"/>
        </w:rPr>
      </w:pPr>
      <w:r w:rsidRPr="001441E6">
        <w:rPr>
          <w:rFonts w:ascii="Arial" w:hAnsi="Arial" w:cs="Arial"/>
          <w:sz w:val="20"/>
          <w:szCs w:val="20"/>
        </w:rPr>
        <w:t>Valtiovaranministeriön asetuksessa määritellyt jälleenhankinta-arvon yksikköarvot tarkistetaan vuosittain rakennuskustannusindeksin muutosta vastaavasti. Asetuksessa määritellään pientalojen, vapaa-ajan asuntojen ja talous- ja autotallirakennusten perusarvon.</w:t>
      </w:r>
    </w:p>
    <w:p w14:paraId="3385B28A" w14:textId="77777777" w:rsidR="008C08AB" w:rsidRDefault="008C08AB" w:rsidP="00352BD4">
      <w:pPr>
        <w:pStyle w:val="Taulukkoots"/>
      </w:pPr>
      <w:bookmarkStart w:id="8" w:name="_Toc34922915"/>
      <w:r>
        <w:t>R</w:t>
      </w:r>
      <w:r w:rsidR="006A3565">
        <w:t>akennusten pinta-alan perusarvo</w:t>
      </w:r>
      <w:r>
        <w:t xml:space="preserve"> (€/m2)</w:t>
      </w:r>
      <w:r w:rsidR="004D6D34">
        <w:t xml:space="preserve"> ja ikäalennukset</w:t>
      </w:r>
      <w:bookmarkEnd w:id="8"/>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276"/>
        <w:gridCol w:w="992"/>
        <w:gridCol w:w="1418"/>
        <w:gridCol w:w="1588"/>
        <w:gridCol w:w="1275"/>
        <w:gridCol w:w="709"/>
        <w:gridCol w:w="709"/>
        <w:gridCol w:w="1276"/>
      </w:tblGrid>
      <w:tr w:rsidR="004D6D34" w:rsidRPr="00B144AF" w14:paraId="22C122CE" w14:textId="77777777" w:rsidTr="00094029">
        <w:tc>
          <w:tcPr>
            <w:tcW w:w="817" w:type="dxa"/>
            <w:shd w:val="clear" w:color="auto" w:fill="D9D9D9" w:themeFill="background1" w:themeFillShade="D9"/>
          </w:tcPr>
          <w:p w14:paraId="2B1F1700" w14:textId="77777777" w:rsidR="004D6D34" w:rsidRPr="00B144AF" w:rsidRDefault="004D6D34" w:rsidP="00352BD4">
            <w:pPr>
              <w:autoSpaceDE w:val="0"/>
              <w:autoSpaceDN w:val="0"/>
              <w:adjustRightInd w:val="0"/>
              <w:spacing w:after="0" w:line="240" w:lineRule="auto"/>
              <w:rPr>
                <w:rFonts w:ascii="Arial" w:hAnsi="Arial" w:cs="Arial"/>
                <w:b/>
                <w:sz w:val="20"/>
                <w:szCs w:val="20"/>
              </w:rPr>
            </w:pPr>
          </w:p>
        </w:tc>
        <w:tc>
          <w:tcPr>
            <w:tcW w:w="1276" w:type="dxa"/>
            <w:shd w:val="clear" w:color="auto" w:fill="D9D9D9" w:themeFill="background1" w:themeFillShade="D9"/>
          </w:tcPr>
          <w:p w14:paraId="62C21DAF" w14:textId="77777777" w:rsidR="004D6D34" w:rsidRDefault="004D6D34" w:rsidP="00321500">
            <w:pPr>
              <w:autoSpaceDE w:val="0"/>
              <w:autoSpaceDN w:val="0"/>
              <w:adjustRightInd w:val="0"/>
              <w:spacing w:after="0" w:line="240" w:lineRule="auto"/>
              <w:jc w:val="center"/>
              <w:rPr>
                <w:rFonts w:ascii="Arial" w:hAnsi="Arial" w:cs="Arial"/>
                <w:b/>
                <w:sz w:val="20"/>
                <w:szCs w:val="20"/>
              </w:rPr>
            </w:pPr>
            <w:r w:rsidRPr="00B144AF">
              <w:rPr>
                <w:rFonts w:ascii="Arial" w:hAnsi="Arial" w:cs="Arial"/>
                <w:b/>
                <w:sz w:val="20"/>
                <w:szCs w:val="20"/>
              </w:rPr>
              <w:t>Vapaa-ajan asun</w:t>
            </w:r>
            <w:r>
              <w:rPr>
                <w:rFonts w:ascii="Arial" w:hAnsi="Arial" w:cs="Arial"/>
                <w:b/>
                <w:sz w:val="20"/>
                <w:szCs w:val="20"/>
              </w:rPr>
              <w:t xml:space="preserve">non </w:t>
            </w:r>
          </w:p>
          <w:p w14:paraId="4BF9B5BD" w14:textId="77777777" w:rsidR="004D6D34" w:rsidRPr="00B144AF" w:rsidRDefault="004D6D34" w:rsidP="00321500">
            <w:pPr>
              <w:autoSpaceDE w:val="0"/>
              <w:autoSpaceDN w:val="0"/>
              <w:adjustRightInd w:val="0"/>
              <w:spacing w:after="0" w:line="240" w:lineRule="auto"/>
              <w:jc w:val="center"/>
              <w:rPr>
                <w:rFonts w:ascii="Arial" w:hAnsi="Arial" w:cs="Arial"/>
                <w:b/>
                <w:sz w:val="20"/>
                <w:szCs w:val="20"/>
              </w:rPr>
            </w:pPr>
            <w:r>
              <w:rPr>
                <w:rFonts w:ascii="Arial" w:hAnsi="Arial" w:cs="Arial"/>
                <w:b/>
                <w:sz w:val="20"/>
                <w:szCs w:val="20"/>
              </w:rPr>
              <w:t>perusarvo, €/m2</w:t>
            </w:r>
          </w:p>
        </w:tc>
        <w:tc>
          <w:tcPr>
            <w:tcW w:w="3998" w:type="dxa"/>
            <w:gridSpan w:val="3"/>
            <w:shd w:val="clear" w:color="auto" w:fill="D9D9D9" w:themeFill="background1" w:themeFillShade="D9"/>
          </w:tcPr>
          <w:p w14:paraId="45BDF478" w14:textId="77777777" w:rsidR="004D6D34" w:rsidRPr="00B144AF" w:rsidRDefault="004D6D34" w:rsidP="00321500">
            <w:pPr>
              <w:autoSpaceDE w:val="0"/>
              <w:autoSpaceDN w:val="0"/>
              <w:adjustRightInd w:val="0"/>
              <w:spacing w:after="0" w:line="240" w:lineRule="auto"/>
              <w:jc w:val="center"/>
              <w:rPr>
                <w:rFonts w:ascii="Arial" w:hAnsi="Arial" w:cs="Arial"/>
                <w:b/>
                <w:sz w:val="20"/>
                <w:szCs w:val="20"/>
              </w:rPr>
            </w:pPr>
            <w:r w:rsidRPr="00B144AF">
              <w:rPr>
                <w:rFonts w:ascii="Arial" w:hAnsi="Arial" w:cs="Arial"/>
                <w:b/>
                <w:sz w:val="20"/>
                <w:szCs w:val="20"/>
              </w:rPr>
              <w:t>Pientalo</w:t>
            </w:r>
            <w:r>
              <w:rPr>
                <w:rFonts w:ascii="Arial" w:hAnsi="Arial" w:cs="Arial"/>
                <w:b/>
                <w:sz w:val="20"/>
                <w:szCs w:val="20"/>
              </w:rPr>
              <w:t>n perusarvo, €/m2</w:t>
            </w:r>
          </w:p>
        </w:tc>
        <w:tc>
          <w:tcPr>
            <w:tcW w:w="1275" w:type="dxa"/>
            <w:shd w:val="clear" w:color="auto" w:fill="D9D9D9" w:themeFill="background1" w:themeFillShade="D9"/>
          </w:tcPr>
          <w:p w14:paraId="23586D26" w14:textId="77777777" w:rsidR="004D6D34" w:rsidRPr="00B144AF" w:rsidRDefault="004D6D34" w:rsidP="00321500">
            <w:pPr>
              <w:autoSpaceDE w:val="0"/>
              <w:autoSpaceDN w:val="0"/>
              <w:adjustRightInd w:val="0"/>
              <w:spacing w:after="0" w:line="240" w:lineRule="auto"/>
              <w:jc w:val="center"/>
              <w:rPr>
                <w:rFonts w:ascii="Arial" w:hAnsi="Arial" w:cs="Arial"/>
                <w:b/>
                <w:sz w:val="20"/>
                <w:szCs w:val="20"/>
              </w:rPr>
            </w:pPr>
            <w:r w:rsidRPr="00B144AF">
              <w:rPr>
                <w:rFonts w:ascii="Arial" w:hAnsi="Arial" w:cs="Arial"/>
                <w:b/>
                <w:sz w:val="20"/>
                <w:szCs w:val="20"/>
              </w:rPr>
              <w:t>Kellaritila</w:t>
            </w:r>
            <w:r>
              <w:rPr>
                <w:rFonts w:ascii="Arial" w:hAnsi="Arial" w:cs="Arial"/>
                <w:b/>
                <w:sz w:val="20"/>
                <w:szCs w:val="20"/>
              </w:rPr>
              <w:t>n perusarvo, €/m2*</w:t>
            </w:r>
          </w:p>
        </w:tc>
        <w:tc>
          <w:tcPr>
            <w:tcW w:w="1418" w:type="dxa"/>
            <w:gridSpan w:val="2"/>
            <w:shd w:val="clear" w:color="auto" w:fill="D9D9D9" w:themeFill="background1" w:themeFillShade="D9"/>
          </w:tcPr>
          <w:p w14:paraId="125FFE35" w14:textId="77777777" w:rsidR="004D6D34" w:rsidRPr="00B144AF" w:rsidRDefault="004D6D34" w:rsidP="00321500">
            <w:pPr>
              <w:autoSpaceDE w:val="0"/>
              <w:autoSpaceDN w:val="0"/>
              <w:adjustRightInd w:val="0"/>
              <w:spacing w:after="0" w:line="240" w:lineRule="auto"/>
              <w:jc w:val="center"/>
              <w:rPr>
                <w:rFonts w:ascii="Arial" w:hAnsi="Arial" w:cs="Arial"/>
                <w:b/>
                <w:sz w:val="20"/>
                <w:szCs w:val="20"/>
              </w:rPr>
            </w:pPr>
            <w:r>
              <w:rPr>
                <w:rFonts w:ascii="Arial" w:hAnsi="Arial" w:cs="Arial"/>
                <w:b/>
                <w:sz w:val="20"/>
                <w:szCs w:val="20"/>
              </w:rPr>
              <w:t>Rakennuksen ikäalennus, %</w:t>
            </w:r>
          </w:p>
        </w:tc>
        <w:tc>
          <w:tcPr>
            <w:tcW w:w="1276" w:type="dxa"/>
            <w:shd w:val="clear" w:color="auto" w:fill="D9D9D9" w:themeFill="background1" w:themeFillShade="D9"/>
          </w:tcPr>
          <w:p w14:paraId="07A801F6" w14:textId="77777777" w:rsidR="00371F30" w:rsidRDefault="00371F30" w:rsidP="00371F30">
            <w:pPr>
              <w:autoSpaceDE w:val="0"/>
              <w:autoSpaceDN w:val="0"/>
              <w:adjustRightInd w:val="0"/>
              <w:spacing w:after="0" w:line="240" w:lineRule="auto"/>
              <w:jc w:val="center"/>
              <w:rPr>
                <w:rFonts w:ascii="Arial" w:hAnsi="Arial" w:cs="Arial"/>
                <w:b/>
                <w:sz w:val="20"/>
                <w:szCs w:val="20"/>
              </w:rPr>
            </w:pPr>
            <w:proofErr w:type="spellStart"/>
            <w:r>
              <w:rPr>
                <w:rFonts w:ascii="Arial" w:hAnsi="Arial" w:cs="Arial"/>
                <w:b/>
                <w:sz w:val="20"/>
                <w:szCs w:val="20"/>
              </w:rPr>
              <w:t>Asuinrak</w:t>
            </w:r>
            <w:proofErr w:type="spellEnd"/>
            <w:r>
              <w:rPr>
                <w:rFonts w:ascii="Arial" w:hAnsi="Arial" w:cs="Arial"/>
                <w:b/>
                <w:sz w:val="20"/>
                <w:szCs w:val="20"/>
              </w:rPr>
              <w:t xml:space="preserve">. arvo </w:t>
            </w:r>
          </w:p>
          <w:p w14:paraId="535FF183" w14:textId="77777777" w:rsidR="004D6D34" w:rsidRDefault="00371F30" w:rsidP="00371F30">
            <w:pPr>
              <w:autoSpaceDE w:val="0"/>
              <w:autoSpaceDN w:val="0"/>
              <w:adjustRightInd w:val="0"/>
              <w:spacing w:after="0" w:line="240" w:lineRule="auto"/>
              <w:jc w:val="center"/>
              <w:rPr>
                <w:rFonts w:ascii="Arial" w:hAnsi="Arial" w:cs="Arial"/>
                <w:b/>
                <w:sz w:val="20"/>
                <w:szCs w:val="20"/>
              </w:rPr>
            </w:pPr>
            <w:r>
              <w:rPr>
                <w:rFonts w:ascii="Arial" w:hAnsi="Arial" w:cs="Arial"/>
                <w:b/>
                <w:sz w:val="20"/>
                <w:szCs w:val="20"/>
              </w:rPr>
              <w:t>vähintään, %</w:t>
            </w:r>
          </w:p>
        </w:tc>
      </w:tr>
      <w:tr w:rsidR="004D6D34" w:rsidRPr="00B144AF" w14:paraId="1262FF5E" w14:textId="77777777" w:rsidTr="00094029">
        <w:tc>
          <w:tcPr>
            <w:tcW w:w="817" w:type="dxa"/>
            <w:shd w:val="clear" w:color="auto" w:fill="D9D9D9" w:themeFill="background1" w:themeFillShade="D9"/>
          </w:tcPr>
          <w:p w14:paraId="6661081C" w14:textId="77777777" w:rsidR="004D6D34" w:rsidRPr="00B144AF" w:rsidRDefault="004D6D34" w:rsidP="00352BD4">
            <w:pPr>
              <w:autoSpaceDE w:val="0"/>
              <w:autoSpaceDN w:val="0"/>
              <w:adjustRightInd w:val="0"/>
              <w:spacing w:after="0" w:line="240" w:lineRule="auto"/>
              <w:rPr>
                <w:rFonts w:ascii="Arial" w:hAnsi="Arial" w:cs="Arial"/>
                <w:b/>
                <w:sz w:val="20"/>
                <w:szCs w:val="20"/>
              </w:rPr>
            </w:pPr>
            <w:r>
              <w:rPr>
                <w:rFonts w:ascii="Arial" w:hAnsi="Arial" w:cs="Arial"/>
                <w:b/>
                <w:sz w:val="20"/>
                <w:szCs w:val="20"/>
              </w:rPr>
              <w:t>Vuosi</w:t>
            </w:r>
          </w:p>
        </w:tc>
        <w:tc>
          <w:tcPr>
            <w:tcW w:w="1276" w:type="dxa"/>
            <w:shd w:val="clear" w:color="auto" w:fill="D9D9D9" w:themeFill="background1" w:themeFillShade="D9"/>
          </w:tcPr>
          <w:p w14:paraId="3380FAC1" w14:textId="77777777" w:rsidR="004D6D34" w:rsidRPr="00B144AF" w:rsidRDefault="004D6D34" w:rsidP="00352BD4">
            <w:pPr>
              <w:autoSpaceDE w:val="0"/>
              <w:autoSpaceDN w:val="0"/>
              <w:adjustRightInd w:val="0"/>
              <w:spacing w:after="0" w:line="240" w:lineRule="auto"/>
              <w:jc w:val="center"/>
              <w:rPr>
                <w:rFonts w:ascii="Arial" w:hAnsi="Arial" w:cs="Arial"/>
                <w:b/>
                <w:sz w:val="20"/>
                <w:szCs w:val="20"/>
              </w:rPr>
            </w:pPr>
          </w:p>
        </w:tc>
        <w:tc>
          <w:tcPr>
            <w:tcW w:w="992" w:type="dxa"/>
            <w:shd w:val="clear" w:color="auto" w:fill="D9D9D9" w:themeFill="background1" w:themeFillShade="D9"/>
          </w:tcPr>
          <w:p w14:paraId="76209D1F" w14:textId="77777777" w:rsidR="004D6D34" w:rsidRPr="00B144AF" w:rsidRDefault="004D6D34" w:rsidP="00352BD4">
            <w:pPr>
              <w:autoSpaceDE w:val="0"/>
              <w:autoSpaceDN w:val="0"/>
              <w:adjustRightInd w:val="0"/>
              <w:spacing w:after="0" w:line="240" w:lineRule="auto"/>
              <w:jc w:val="center"/>
              <w:rPr>
                <w:rFonts w:ascii="Arial" w:hAnsi="Arial" w:cs="Arial"/>
                <w:b/>
                <w:sz w:val="20"/>
                <w:szCs w:val="20"/>
              </w:rPr>
            </w:pPr>
            <w:r>
              <w:rPr>
                <w:rFonts w:ascii="Arial" w:hAnsi="Arial" w:cs="Arial"/>
                <w:b/>
                <w:sz w:val="20"/>
                <w:szCs w:val="20"/>
              </w:rPr>
              <w:t>P</w:t>
            </w:r>
            <w:r w:rsidRPr="00B144AF">
              <w:rPr>
                <w:rFonts w:ascii="Arial" w:hAnsi="Arial" w:cs="Arial"/>
                <w:b/>
                <w:sz w:val="20"/>
                <w:szCs w:val="20"/>
              </w:rPr>
              <w:t>erusarvo</w:t>
            </w:r>
          </w:p>
        </w:tc>
        <w:tc>
          <w:tcPr>
            <w:tcW w:w="1418" w:type="dxa"/>
            <w:shd w:val="clear" w:color="auto" w:fill="D9D9D9" w:themeFill="background1" w:themeFillShade="D9"/>
          </w:tcPr>
          <w:p w14:paraId="5C389463" w14:textId="77777777" w:rsidR="004D6D34" w:rsidRDefault="004D6D34" w:rsidP="00352BD4">
            <w:pPr>
              <w:autoSpaceDE w:val="0"/>
              <w:autoSpaceDN w:val="0"/>
              <w:adjustRightInd w:val="0"/>
              <w:spacing w:after="0" w:line="240" w:lineRule="auto"/>
              <w:jc w:val="center"/>
              <w:rPr>
                <w:rFonts w:ascii="Arial" w:hAnsi="Arial" w:cs="Arial"/>
                <w:b/>
                <w:sz w:val="20"/>
                <w:szCs w:val="20"/>
              </w:rPr>
            </w:pPr>
            <w:r w:rsidRPr="00B144AF">
              <w:rPr>
                <w:rFonts w:ascii="Arial" w:hAnsi="Arial" w:cs="Arial"/>
                <w:b/>
                <w:sz w:val="20"/>
                <w:szCs w:val="20"/>
              </w:rPr>
              <w:t>P</w:t>
            </w:r>
            <w:r>
              <w:rPr>
                <w:rFonts w:ascii="Arial" w:hAnsi="Arial" w:cs="Arial"/>
                <w:b/>
                <w:sz w:val="20"/>
                <w:szCs w:val="20"/>
              </w:rPr>
              <w:t>uinen</w:t>
            </w:r>
            <w:r w:rsidRPr="00B144AF">
              <w:rPr>
                <w:rFonts w:ascii="Arial" w:hAnsi="Arial" w:cs="Arial"/>
                <w:b/>
                <w:sz w:val="20"/>
                <w:szCs w:val="20"/>
              </w:rPr>
              <w:t xml:space="preserve">, </w:t>
            </w:r>
          </w:p>
          <w:p w14:paraId="01A189FD" w14:textId="77777777" w:rsidR="004D6D34" w:rsidRPr="00B144AF" w:rsidRDefault="007D3045" w:rsidP="00352BD4">
            <w:pPr>
              <w:autoSpaceDE w:val="0"/>
              <w:autoSpaceDN w:val="0"/>
              <w:adjustRightInd w:val="0"/>
              <w:spacing w:after="0" w:line="240" w:lineRule="auto"/>
              <w:jc w:val="center"/>
              <w:rPr>
                <w:rFonts w:ascii="Arial" w:hAnsi="Arial" w:cs="Arial"/>
                <w:b/>
                <w:sz w:val="20"/>
                <w:szCs w:val="20"/>
              </w:rPr>
            </w:pPr>
            <w:proofErr w:type="spellStart"/>
            <w:r>
              <w:rPr>
                <w:rFonts w:ascii="Arial" w:hAnsi="Arial" w:cs="Arial"/>
                <w:b/>
                <w:sz w:val="20"/>
                <w:szCs w:val="20"/>
              </w:rPr>
              <w:t>valm</w:t>
            </w:r>
            <w:proofErr w:type="spellEnd"/>
            <w:r>
              <w:rPr>
                <w:rFonts w:ascii="Arial" w:hAnsi="Arial" w:cs="Arial"/>
                <w:b/>
                <w:sz w:val="20"/>
                <w:szCs w:val="20"/>
              </w:rPr>
              <w:t>.</w:t>
            </w:r>
            <w:r w:rsidR="00343C7A">
              <w:rPr>
                <w:rFonts w:ascii="Arial" w:hAnsi="Arial" w:cs="Arial"/>
                <w:b/>
                <w:sz w:val="20"/>
                <w:szCs w:val="20"/>
              </w:rPr>
              <w:br/>
              <w:t xml:space="preserve">ennen </w:t>
            </w:r>
            <w:r w:rsidR="004D6D34" w:rsidRPr="00B144AF">
              <w:rPr>
                <w:rFonts w:ascii="Arial" w:hAnsi="Arial" w:cs="Arial"/>
                <w:b/>
                <w:sz w:val="20"/>
                <w:szCs w:val="20"/>
              </w:rPr>
              <w:t>1960</w:t>
            </w:r>
          </w:p>
        </w:tc>
        <w:tc>
          <w:tcPr>
            <w:tcW w:w="1588" w:type="dxa"/>
            <w:shd w:val="clear" w:color="auto" w:fill="D9D9D9" w:themeFill="background1" w:themeFillShade="D9"/>
          </w:tcPr>
          <w:p w14:paraId="2D37513B" w14:textId="77777777" w:rsidR="004D6D34" w:rsidRPr="00B144AF" w:rsidRDefault="004D6D34" w:rsidP="00352BD4">
            <w:pPr>
              <w:autoSpaceDE w:val="0"/>
              <w:autoSpaceDN w:val="0"/>
              <w:adjustRightInd w:val="0"/>
              <w:spacing w:after="0" w:line="240" w:lineRule="auto"/>
              <w:jc w:val="center"/>
              <w:rPr>
                <w:rFonts w:ascii="Arial" w:hAnsi="Arial" w:cs="Arial"/>
                <w:b/>
                <w:sz w:val="20"/>
                <w:szCs w:val="20"/>
              </w:rPr>
            </w:pPr>
            <w:r w:rsidRPr="00B144AF">
              <w:rPr>
                <w:rFonts w:ascii="Arial" w:hAnsi="Arial" w:cs="Arial"/>
                <w:b/>
                <w:sz w:val="20"/>
                <w:szCs w:val="20"/>
              </w:rPr>
              <w:t>Pu</w:t>
            </w:r>
            <w:r>
              <w:rPr>
                <w:rFonts w:ascii="Arial" w:hAnsi="Arial" w:cs="Arial"/>
                <w:b/>
                <w:sz w:val="20"/>
                <w:szCs w:val="20"/>
              </w:rPr>
              <w:t>inen</w:t>
            </w:r>
            <w:r w:rsidRPr="00B144AF">
              <w:rPr>
                <w:rFonts w:ascii="Arial" w:hAnsi="Arial" w:cs="Arial"/>
                <w:b/>
                <w:sz w:val="20"/>
                <w:szCs w:val="20"/>
              </w:rPr>
              <w:t xml:space="preserve">, </w:t>
            </w:r>
          </w:p>
          <w:p w14:paraId="3E33FF41" w14:textId="77777777" w:rsidR="004D6D34" w:rsidRPr="00B144AF" w:rsidRDefault="00343C7A" w:rsidP="007D3045">
            <w:pPr>
              <w:autoSpaceDE w:val="0"/>
              <w:autoSpaceDN w:val="0"/>
              <w:adjustRightInd w:val="0"/>
              <w:spacing w:after="0" w:line="240" w:lineRule="auto"/>
              <w:jc w:val="center"/>
              <w:rPr>
                <w:rFonts w:ascii="Arial" w:hAnsi="Arial" w:cs="Arial"/>
                <w:b/>
                <w:sz w:val="20"/>
                <w:szCs w:val="20"/>
              </w:rPr>
            </w:pPr>
            <w:r>
              <w:rPr>
                <w:rFonts w:ascii="Arial" w:hAnsi="Arial" w:cs="Arial"/>
                <w:b/>
                <w:sz w:val="20"/>
                <w:szCs w:val="20"/>
              </w:rPr>
              <w:t>valm.</w:t>
            </w:r>
            <w:r>
              <w:rPr>
                <w:rFonts w:ascii="Arial" w:hAnsi="Arial" w:cs="Arial"/>
                <w:b/>
                <w:sz w:val="20"/>
                <w:szCs w:val="20"/>
              </w:rPr>
              <w:br/>
            </w:r>
            <w:r w:rsidR="007D3045">
              <w:rPr>
                <w:rFonts w:ascii="Arial" w:hAnsi="Arial" w:cs="Arial"/>
                <w:b/>
                <w:sz w:val="20"/>
                <w:szCs w:val="20"/>
              </w:rPr>
              <w:t>1960</w:t>
            </w:r>
            <w:r w:rsidR="007D3045">
              <w:rPr>
                <w:rFonts w:ascii="Arial" w:hAnsi="Arial" w:cs="Arial"/>
                <w:sz w:val="20"/>
                <w:szCs w:val="20"/>
              </w:rPr>
              <w:t>-</w:t>
            </w:r>
            <w:r w:rsidR="004D6D34" w:rsidRPr="00B144AF">
              <w:rPr>
                <w:rFonts w:ascii="Arial" w:hAnsi="Arial" w:cs="Arial"/>
                <w:b/>
                <w:sz w:val="20"/>
                <w:szCs w:val="20"/>
              </w:rPr>
              <w:t>1969</w:t>
            </w:r>
          </w:p>
        </w:tc>
        <w:tc>
          <w:tcPr>
            <w:tcW w:w="1275" w:type="dxa"/>
            <w:shd w:val="clear" w:color="auto" w:fill="D9D9D9" w:themeFill="background1" w:themeFillShade="D9"/>
          </w:tcPr>
          <w:p w14:paraId="6BD43624" w14:textId="77777777" w:rsidR="004D6D34" w:rsidRPr="00B144AF" w:rsidRDefault="004D6D34" w:rsidP="00352BD4">
            <w:pPr>
              <w:autoSpaceDE w:val="0"/>
              <w:autoSpaceDN w:val="0"/>
              <w:adjustRightInd w:val="0"/>
              <w:spacing w:after="0" w:line="240" w:lineRule="auto"/>
              <w:rPr>
                <w:rFonts w:ascii="Arial" w:hAnsi="Arial" w:cs="Arial"/>
                <w:b/>
                <w:sz w:val="20"/>
                <w:szCs w:val="20"/>
              </w:rPr>
            </w:pPr>
          </w:p>
        </w:tc>
        <w:tc>
          <w:tcPr>
            <w:tcW w:w="709" w:type="dxa"/>
            <w:shd w:val="clear" w:color="auto" w:fill="D9D9D9" w:themeFill="background1" w:themeFillShade="D9"/>
          </w:tcPr>
          <w:p w14:paraId="472DFD36" w14:textId="77777777" w:rsidR="004D6D34" w:rsidRPr="00B144AF" w:rsidRDefault="00094029" w:rsidP="00352BD4">
            <w:pPr>
              <w:autoSpaceDE w:val="0"/>
              <w:autoSpaceDN w:val="0"/>
              <w:adjustRightInd w:val="0"/>
              <w:spacing w:after="0" w:line="240" w:lineRule="auto"/>
              <w:rPr>
                <w:rFonts w:ascii="Arial" w:hAnsi="Arial" w:cs="Arial"/>
                <w:b/>
                <w:sz w:val="20"/>
                <w:szCs w:val="20"/>
              </w:rPr>
            </w:pPr>
            <w:r>
              <w:rPr>
                <w:rFonts w:ascii="Arial" w:hAnsi="Arial" w:cs="Arial"/>
                <w:b/>
                <w:sz w:val="20"/>
                <w:szCs w:val="20"/>
              </w:rPr>
              <w:t>Puu</w:t>
            </w:r>
          </w:p>
        </w:tc>
        <w:tc>
          <w:tcPr>
            <w:tcW w:w="709" w:type="dxa"/>
            <w:shd w:val="clear" w:color="auto" w:fill="D9D9D9" w:themeFill="background1" w:themeFillShade="D9"/>
          </w:tcPr>
          <w:p w14:paraId="4A57DD74" w14:textId="77777777" w:rsidR="004D6D34" w:rsidRPr="00B144AF" w:rsidRDefault="004D6D34" w:rsidP="00094029">
            <w:pPr>
              <w:autoSpaceDE w:val="0"/>
              <w:autoSpaceDN w:val="0"/>
              <w:adjustRightInd w:val="0"/>
              <w:spacing w:after="0" w:line="240" w:lineRule="auto"/>
              <w:rPr>
                <w:rFonts w:ascii="Arial" w:hAnsi="Arial" w:cs="Arial"/>
                <w:b/>
                <w:sz w:val="20"/>
                <w:szCs w:val="20"/>
              </w:rPr>
            </w:pPr>
            <w:r>
              <w:rPr>
                <w:rFonts w:ascii="Arial" w:hAnsi="Arial" w:cs="Arial"/>
                <w:b/>
                <w:sz w:val="20"/>
                <w:szCs w:val="20"/>
              </w:rPr>
              <w:t>Kiv</w:t>
            </w:r>
            <w:r w:rsidR="00094029">
              <w:rPr>
                <w:rFonts w:ascii="Arial" w:hAnsi="Arial" w:cs="Arial"/>
                <w:b/>
                <w:sz w:val="20"/>
                <w:szCs w:val="20"/>
              </w:rPr>
              <w:t>i</w:t>
            </w:r>
          </w:p>
        </w:tc>
        <w:tc>
          <w:tcPr>
            <w:tcW w:w="1276" w:type="dxa"/>
            <w:shd w:val="clear" w:color="auto" w:fill="D9D9D9" w:themeFill="background1" w:themeFillShade="D9"/>
          </w:tcPr>
          <w:p w14:paraId="27D78701" w14:textId="77777777" w:rsidR="004D6D34" w:rsidRDefault="004D6D34" w:rsidP="00352BD4">
            <w:pPr>
              <w:autoSpaceDE w:val="0"/>
              <w:autoSpaceDN w:val="0"/>
              <w:adjustRightInd w:val="0"/>
              <w:spacing w:after="0" w:line="240" w:lineRule="auto"/>
              <w:rPr>
                <w:rFonts w:ascii="Arial" w:hAnsi="Arial" w:cs="Arial"/>
                <w:b/>
                <w:sz w:val="20"/>
                <w:szCs w:val="20"/>
              </w:rPr>
            </w:pPr>
          </w:p>
        </w:tc>
      </w:tr>
      <w:tr w:rsidR="004D6D34" w:rsidRPr="0038573D" w14:paraId="5723FD31" w14:textId="77777777" w:rsidTr="00094029">
        <w:tc>
          <w:tcPr>
            <w:tcW w:w="817" w:type="dxa"/>
          </w:tcPr>
          <w:p w14:paraId="7AEB6FFE" w14:textId="77777777" w:rsidR="004D6D34" w:rsidRPr="0038573D" w:rsidRDefault="004D6D34" w:rsidP="000E2592">
            <w:pPr>
              <w:autoSpaceDE w:val="0"/>
              <w:autoSpaceDN w:val="0"/>
              <w:adjustRightInd w:val="0"/>
              <w:spacing w:after="0" w:line="240" w:lineRule="auto"/>
              <w:jc w:val="right"/>
              <w:rPr>
                <w:rFonts w:ascii="Arial" w:hAnsi="Arial" w:cs="Arial"/>
                <w:sz w:val="20"/>
                <w:szCs w:val="20"/>
              </w:rPr>
            </w:pPr>
            <w:r w:rsidRPr="0038573D">
              <w:rPr>
                <w:rFonts w:ascii="Arial" w:hAnsi="Arial" w:cs="Arial"/>
                <w:sz w:val="20"/>
                <w:szCs w:val="20"/>
              </w:rPr>
              <w:t>2009</w:t>
            </w:r>
          </w:p>
        </w:tc>
        <w:tc>
          <w:tcPr>
            <w:tcW w:w="1276" w:type="dxa"/>
          </w:tcPr>
          <w:p w14:paraId="353461FA" w14:textId="77777777" w:rsidR="004D6D34" w:rsidRPr="0038573D" w:rsidRDefault="004D6D34" w:rsidP="000E2592">
            <w:pPr>
              <w:autoSpaceDE w:val="0"/>
              <w:autoSpaceDN w:val="0"/>
              <w:adjustRightInd w:val="0"/>
              <w:spacing w:after="0" w:line="240" w:lineRule="auto"/>
              <w:jc w:val="right"/>
              <w:rPr>
                <w:rFonts w:ascii="Arial" w:hAnsi="Arial" w:cs="Arial"/>
                <w:sz w:val="20"/>
                <w:szCs w:val="20"/>
              </w:rPr>
            </w:pPr>
            <w:r w:rsidRPr="0038573D">
              <w:rPr>
                <w:rFonts w:ascii="Arial" w:hAnsi="Arial" w:cs="Arial"/>
                <w:sz w:val="20"/>
                <w:szCs w:val="20"/>
              </w:rPr>
              <w:t>435,74</w:t>
            </w:r>
          </w:p>
        </w:tc>
        <w:tc>
          <w:tcPr>
            <w:tcW w:w="992" w:type="dxa"/>
          </w:tcPr>
          <w:p w14:paraId="359F93A8" w14:textId="77777777" w:rsidR="004D6D34" w:rsidRPr="0038573D" w:rsidRDefault="004D6D34" w:rsidP="000E2592">
            <w:pPr>
              <w:autoSpaceDE w:val="0"/>
              <w:autoSpaceDN w:val="0"/>
              <w:adjustRightInd w:val="0"/>
              <w:spacing w:after="0" w:line="240" w:lineRule="auto"/>
              <w:jc w:val="right"/>
              <w:rPr>
                <w:rFonts w:ascii="Arial" w:hAnsi="Arial" w:cs="Arial"/>
                <w:sz w:val="20"/>
                <w:szCs w:val="20"/>
              </w:rPr>
            </w:pPr>
            <w:r w:rsidRPr="0038573D">
              <w:rPr>
                <w:rFonts w:ascii="Arial" w:hAnsi="Arial" w:cs="Arial"/>
                <w:sz w:val="20"/>
                <w:szCs w:val="20"/>
              </w:rPr>
              <w:t>546,20</w:t>
            </w:r>
          </w:p>
        </w:tc>
        <w:tc>
          <w:tcPr>
            <w:tcW w:w="1418" w:type="dxa"/>
          </w:tcPr>
          <w:p w14:paraId="45F053B8" w14:textId="77777777" w:rsidR="004D6D34" w:rsidRPr="0038573D" w:rsidRDefault="004D6D34" w:rsidP="000E2592">
            <w:pPr>
              <w:autoSpaceDE w:val="0"/>
              <w:autoSpaceDN w:val="0"/>
              <w:adjustRightInd w:val="0"/>
              <w:spacing w:after="0" w:line="240" w:lineRule="auto"/>
              <w:jc w:val="right"/>
              <w:rPr>
                <w:rFonts w:ascii="Arial" w:hAnsi="Arial" w:cs="Arial"/>
                <w:sz w:val="20"/>
                <w:szCs w:val="20"/>
              </w:rPr>
            </w:pPr>
            <w:r w:rsidRPr="0038573D">
              <w:rPr>
                <w:rFonts w:ascii="Arial" w:hAnsi="Arial" w:cs="Arial"/>
                <w:sz w:val="20"/>
                <w:szCs w:val="20"/>
              </w:rPr>
              <w:t>435,74</w:t>
            </w:r>
          </w:p>
        </w:tc>
        <w:tc>
          <w:tcPr>
            <w:tcW w:w="1588" w:type="dxa"/>
          </w:tcPr>
          <w:p w14:paraId="2FC8A2D2" w14:textId="77777777" w:rsidR="004D6D34" w:rsidRPr="0038573D" w:rsidRDefault="004D6D34" w:rsidP="000E2592">
            <w:pPr>
              <w:autoSpaceDE w:val="0"/>
              <w:autoSpaceDN w:val="0"/>
              <w:adjustRightInd w:val="0"/>
              <w:spacing w:after="0" w:line="240" w:lineRule="auto"/>
              <w:jc w:val="right"/>
              <w:rPr>
                <w:rFonts w:ascii="Arial" w:hAnsi="Arial" w:cs="Arial"/>
                <w:sz w:val="20"/>
                <w:szCs w:val="20"/>
              </w:rPr>
            </w:pPr>
            <w:r w:rsidRPr="0038573D">
              <w:rPr>
                <w:rFonts w:ascii="Arial" w:hAnsi="Arial" w:cs="Arial"/>
                <w:sz w:val="20"/>
                <w:szCs w:val="20"/>
              </w:rPr>
              <w:t>493,01</w:t>
            </w:r>
          </w:p>
        </w:tc>
        <w:tc>
          <w:tcPr>
            <w:tcW w:w="1275" w:type="dxa"/>
          </w:tcPr>
          <w:p w14:paraId="3F1B181F" w14:textId="77777777" w:rsidR="004D6D34" w:rsidRPr="0038573D" w:rsidRDefault="004D6D34" w:rsidP="000E2592">
            <w:pPr>
              <w:autoSpaceDE w:val="0"/>
              <w:autoSpaceDN w:val="0"/>
              <w:adjustRightInd w:val="0"/>
              <w:spacing w:after="0" w:line="240" w:lineRule="auto"/>
              <w:jc w:val="right"/>
              <w:rPr>
                <w:rFonts w:ascii="Arial" w:hAnsi="Arial" w:cs="Arial"/>
                <w:sz w:val="20"/>
                <w:szCs w:val="20"/>
              </w:rPr>
            </w:pPr>
            <w:r w:rsidRPr="0038573D">
              <w:rPr>
                <w:rFonts w:ascii="Arial" w:hAnsi="Arial" w:cs="Arial"/>
                <w:sz w:val="20"/>
                <w:szCs w:val="20"/>
              </w:rPr>
              <w:t>187,39</w:t>
            </w:r>
          </w:p>
        </w:tc>
        <w:tc>
          <w:tcPr>
            <w:tcW w:w="709" w:type="dxa"/>
          </w:tcPr>
          <w:p w14:paraId="0D794232" w14:textId="77777777" w:rsidR="004D6D34" w:rsidRPr="0038573D" w:rsidRDefault="004D6D34" w:rsidP="000E2592">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1,25</w:t>
            </w:r>
          </w:p>
        </w:tc>
        <w:tc>
          <w:tcPr>
            <w:tcW w:w="709" w:type="dxa"/>
          </w:tcPr>
          <w:p w14:paraId="7FED1EF9" w14:textId="77777777" w:rsidR="004D6D34" w:rsidRPr="0038573D" w:rsidRDefault="004D6D34" w:rsidP="000E2592">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1,00</w:t>
            </w:r>
          </w:p>
        </w:tc>
        <w:tc>
          <w:tcPr>
            <w:tcW w:w="1276" w:type="dxa"/>
          </w:tcPr>
          <w:p w14:paraId="46CA3A1B" w14:textId="77777777" w:rsidR="004D6D34" w:rsidRDefault="00371F30" w:rsidP="000E2592">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20 %</w:t>
            </w:r>
          </w:p>
        </w:tc>
      </w:tr>
      <w:tr w:rsidR="004D6D34" w:rsidRPr="0038573D" w14:paraId="16E544A8" w14:textId="77777777" w:rsidTr="00094029">
        <w:tc>
          <w:tcPr>
            <w:tcW w:w="817" w:type="dxa"/>
          </w:tcPr>
          <w:p w14:paraId="1AB52369" w14:textId="77777777" w:rsidR="004D6D34" w:rsidRPr="0038573D" w:rsidRDefault="004D6D34" w:rsidP="000E2592">
            <w:pPr>
              <w:autoSpaceDE w:val="0"/>
              <w:autoSpaceDN w:val="0"/>
              <w:adjustRightInd w:val="0"/>
              <w:spacing w:after="0" w:line="240" w:lineRule="auto"/>
              <w:jc w:val="right"/>
              <w:rPr>
                <w:rFonts w:ascii="Arial" w:hAnsi="Arial" w:cs="Arial"/>
                <w:sz w:val="20"/>
                <w:szCs w:val="20"/>
              </w:rPr>
            </w:pPr>
            <w:r w:rsidRPr="0038573D">
              <w:rPr>
                <w:rFonts w:ascii="Arial" w:hAnsi="Arial" w:cs="Arial"/>
                <w:sz w:val="20"/>
                <w:szCs w:val="20"/>
              </w:rPr>
              <w:t>2010</w:t>
            </w:r>
          </w:p>
        </w:tc>
        <w:tc>
          <w:tcPr>
            <w:tcW w:w="1276" w:type="dxa"/>
          </w:tcPr>
          <w:p w14:paraId="321C281F" w14:textId="77777777" w:rsidR="004D6D34" w:rsidRPr="0038573D" w:rsidRDefault="004D6D34" w:rsidP="000E2592">
            <w:pPr>
              <w:autoSpaceDE w:val="0"/>
              <w:autoSpaceDN w:val="0"/>
              <w:adjustRightInd w:val="0"/>
              <w:spacing w:after="0" w:line="240" w:lineRule="auto"/>
              <w:jc w:val="right"/>
              <w:rPr>
                <w:rFonts w:ascii="Arial" w:hAnsi="Arial" w:cs="Arial"/>
                <w:sz w:val="20"/>
                <w:szCs w:val="20"/>
              </w:rPr>
            </w:pPr>
            <w:r w:rsidRPr="0038573D">
              <w:rPr>
                <w:rFonts w:ascii="Arial" w:hAnsi="Arial" w:cs="Arial"/>
                <w:sz w:val="20"/>
                <w:szCs w:val="20"/>
              </w:rPr>
              <w:t>431,38</w:t>
            </w:r>
          </w:p>
        </w:tc>
        <w:tc>
          <w:tcPr>
            <w:tcW w:w="992" w:type="dxa"/>
          </w:tcPr>
          <w:p w14:paraId="7D3BF0D8" w14:textId="77777777" w:rsidR="004D6D34" w:rsidRPr="0038573D" w:rsidRDefault="004D6D34" w:rsidP="000E2592">
            <w:pPr>
              <w:autoSpaceDE w:val="0"/>
              <w:autoSpaceDN w:val="0"/>
              <w:adjustRightInd w:val="0"/>
              <w:spacing w:after="0" w:line="240" w:lineRule="auto"/>
              <w:jc w:val="right"/>
              <w:rPr>
                <w:rFonts w:ascii="Arial" w:hAnsi="Arial" w:cs="Arial"/>
                <w:sz w:val="20"/>
                <w:szCs w:val="20"/>
              </w:rPr>
            </w:pPr>
            <w:r w:rsidRPr="0038573D">
              <w:rPr>
                <w:rFonts w:ascii="Arial" w:hAnsi="Arial" w:cs="Arial"/>
                <w:sz w:val="20"/>
                <w:szCs w:val="20"/>
              </w:rPr>
              <w:t>540,74</w:t>
            </w:r>
          </w:p>
        </w:tc>
        <w:tc>
          <w:tcPr>
            <w:tcW w:w="1418" w:type="dxa"/>
          </w:tcPr>
          <w:p w14:paraId="7F938886" w14:textId="77777777" w:rsidR="004D6D34" w:rsidRPr="0038573D" w:rsidRDefault="004D6D34" w:rsidP="000E2592">
            <w:pPr>
              <w:autoSpaceDE w:val="0"/>
              <w:autoSpaceDN w:val="0"/>
              <w:adjustRightInd w:val="0"/>
              <w:spacing w:after="0" w:line="240" w:lineRule="auto"/>
              <w:jc w:val="right"/>
              <w:rPr>
                <w:rFonts w:ascii="Arial" w:hAnsi="Arial" w:cs="Arial"/>
                <w:sz w:val="20"/>
                <w:szCs w:val="20"/>
              </w:rPr>
            </w:pPr>
            <w:r w:rsidRPr="0038573D">
              <w:rPr>
                <w:rFonts w:ascii="Arial" w:hAnsi="Arial" w:cs="Arial"/>
                <w:sz w:val="20"/>
                <w:szCs w:val="20"/>
              </w:rPr>
              <w:t>431,38</w:t>
            </w:r>
          </w:p>
        </w:tc>
        <w:tc>
          <w:tcPr>
            <w:tcW w:w="1588" w:type="dxa"/>
          </w:tcPr>
          <w:p w14:paraId="59E978D6" w14:textId="77777777" w:rsidR="004D6D34" w:rsidRPr="0038573D" w:rsidRDefault="004D6D34" w:rsidP="000E2592">
            <w:pPr>
              <w:autoSpaceDE w:val="0"/>
              <w:autoSpaceDN w:val="0"/>
              <w:adjustRightInd w:val="0"/>
              <w:spacing w:after="0" w:line="240" w:lineRule="auto"/>
              <w:jc w:val="right"/>
              <w:rPr>
                <w:rFonts w:ascii="Arial" w:hAnsi="Arial" w:cs="Arial"/>
                <w:sz w:val="20"/>
                <w:szCs w:val="20"/>
              </w:rPr>
            </w:pPr>
            <w:r w:rsidRPr="0038573D">
              <w:rPr>
                <w:rFonts w:ascii="Arial" w:hAnsi="Arial" w:cs="Arial"/>
                <w:sz w:val="20"/>
                <w:szCs w:val="20"/>
              </w:rPr>
              <w:t>488,08</w:t>
            </w:r>
          </w:p>
        </w:tc>
        <w:tc>
          <w:tcPr>
            <w:tcW w:w="1275" w:type="dxa"/>
          </w:tcPr>
          <w:p w14:paraId="6CCD82D4" w14:textId="77777777" w:rsidR="004D6D34" w:rsidRPr="0038573D" w:rsidRDefault="004D6D34" w:rsidP="000E2592">
            <w:pPr>
              <w:autoSpaceDE w:val="0"/>
              <w:autoSpaceDN w:val="0"/>
              <w:adjustRightInd w:val="0"/>
              <w:spacing w:after="0" w:line="240" w:lineRule="auto"/>
              <w:jc w:val="right"/>
              <w:rPr>
                <w:rFonts w:ascii="Arial" w:hAnsi="Arial" w:cs="Arial"/>
                <w:sz w:val="20"/>
                <w:szCs w:val="20"/>
              </w:rPr>
            </w:pPr>
            <w:r w:rsidRPr="0038573D">
              <w:rPr>
                <w:rFonts w:ascii="Arial" w:hAnsi="Arial" w:cs="Arial"/>
                <w:sz w:val="20"/>
                <w:szCs w:val="20"/>
              </w:rPr>
              <w:t>185,52</w:t>
            </w:r>
          </w:p>
        </w:tc>
        <w:tc>
          <w:tcPr>
            <w:tcW w:w="709" w:type="dxa"/>
          </w:tcPr>
          <w:p w14:paraId="2320FE19" w14:textId="77777777" w:rsidR="004D6D34" w:rsidRPr="0038573D" w:rsidRDefault="004D6D34" w:rsidP="000E2592">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1,25</w:t>
            </w:r>
          </w:p>
        </w:tc>
        <w:tc>
          <w:tcPr>
            <w:tcW w:w="709" w:type="dxa"/>
          </w:tcPr>
          <w:p w14:paraId="43C0BAF5" w14:textId="77777777" w:rsidR="004D6D34" w:rsidRPr="0038573D" w:rsidRDefault="004D6D34" w:rsidP="000E2592">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1,00</w:t>
            </w:r>
          </w:p>
        </w:tc>
        <w:tc>
          <w:tcPr>
            <w:tcW w:w="1276" w:type="dxa"/>
          </w:tcPr>
          <w:p w14:paraId="53D1137B" w14:textId="77777777" w:rsidR="004D6D34" w:rsidRDefault="00371F30" w:rsidP="000E2592">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20 %</w:t>
            </w:r>
          </w:p>
        </w:tc>
      </w:tr>
      <w:tr w:rsidR="004D6D34" w:rsidRPr="0038573D" w14:paraId="58BC3944" w14:textId="77777777" w:rsidTr="00094029">
        <w:tc>
          <w:tcPr>
            <w:tcW w:w="817" w:type="dxa"/>
          </w:tcPr>
          <w:p w14:paraId="748794E1" w14:textId="77777777" w:rsidR="004D6D34" w:rsidRPr="0038573D" w:rsidRDefault="004D6D34" w:rsidP="000E2592">
            <w:pPr>
              <w:autoSpaceDE w:val="0"/>
              <w:autoSpaceDN w:val="0"/>
              <w:adjustRightInd w:val="0"/>
              <w:spacing w:after="0" w:line="240" w:lineRule="auto"/>
              <w:jc w:val="right"/>
              <w:rPr>
                <w:rFonts w:ascii="Arial" w:hAnsi="Arial" w:cs="Arial"/>
                <w:sz w:val="20"/>
                <w:szCs w:val="20"/>
              </w:rPr>
            </w:pPr>
            <w:r w:rsidRPr="0038573D">
              <w:rPr>
                <w:rFonts w:ascii="Arial" w:hAnsi="Arial" w:cs="Arial"/>
                <w:sz w:val="20"/>
                <w:szCs w:val="20"/>
              </w:rPr>
              <w:t>2011</w:t>
            </w:r>
          </w:p>
        </w:tc>
        <w:tc>
          <w:tcPr>
            <w:tcW w:w="1276" w:type="dxa"/>
          </w:tcPr>
          <w:p w14:paraId="10677041" w14:textId="77777777" w:rsidR="004D6D34" w:rsidRPr="0038573D" w:rsidRDefault="004D6D34" w:rsidP="000E2592">
            <w:pPr>
              <w:autoSpaceDE w:val="0"/>
              <w:autoSpaceDN w:val="0"/>
              <w:adjustRightInd w:val="0"/>
              <w:spacing w:after="0" w:line="240" w:lineRule="auto"/>
              <w:jc w:val="right"/>
              <w:rPr>
                <w:rFonts w:ascii="Arial" w:hAnsi="Arial" w:cs="Arial"/>
                <w:sz w:val="20"/>
                <w:szCs w:val="20"/>
              </w:rPr>
            </w:pPr>
            <w:r w:rsidRPr="0038573D">
              <w:rPr>
                <w:rFonts w:ascii="Arial" w:hAnsi="Arial" w:cs="Arial"/>
                <w:sz w:val="20"/>
                <w:szCs w:val="20"/>
              </w:rPr>
              <w:t>435,69</w:t>
            </w:r>
          </w:p>
        </w:tc>
        <w:tc>
          <w:tcPr>
            <w:tcW w:w="992" w:type="dxa"/>
          </w:tcPr>
          <w:p w14:paraId="6B4A3278" w14:textId="77777777" w:rsidR="004D6D34" w:rsidRPr="0038573D" w:rsidRDefault="004D6D34" w:rsidP="000E2592">
            <w:pPr>
              <w:autoSpaceDE w:val="0"/>
              <w:autoSpaceDN w:val="0"/>
              <w:adjustRightInd w:val="0"/>
              <w:spacing w:after="0" w:line="240" w:lineRule="auto"/>
              <w:jc w:val="right"/>
              <w:rPr>
                <w:rFonts w:ascii="Arial" w:hAnsi="Arial" w:cs="Arial"/>
                <w:sz w:val="20"/>
                <w:szCs w:val="20"/>
              </w:rPr>
            </w:pPr>
            <w:r w:rsidRPr="0038573D">
              <w:rPr>
                <w:rFonts w:ascii="Arial" w:hAnsi="Arial" w:cs="Arial"/>
                <w:sz w:val="20"/>
                <w:szCs w:val="20"/>
              </w:rPr>
              <w:t>546,15</w:t>
            </w:r>
          </w:p>
        </w:tc>
        <w:tc>
          <w:tcPr>
            <w:tcW w:w="1418" w:type="dxa"/>
          </w:tcPr>
          <w:p w14:paraId="187F2307" w14:textId="77777777" w:rsidR="004D6D34" w:rsidRPr="0038573D" w:rsidRDefault="004D6D34" w:rsidP="000E2592">
            <w:pPr>
              <w:autoSpaceDE w:val="0"/>
              <w:autoSpaceDN w:val="0"/>
              <w:adjustRightInd w:val="0"/>
              <w:spacing w:after="0" w:line="240" w:lineRule="auto"/>
              <w:jc w:val="right"/>
              <w:rPr>
                <w:rFonts w:ascii="Arial" w:hAnsi="Arial" w:cs="Arial"/>
                <w:sz w:val="20"/>
                <w:szCs w:val="20"/>
              </w:rPr>
            </w:pPr>
            <w:r w:rsidRPr="0038573D">
              <w:rPr>
                <w:rFonts w:ascii="Arial" w:hAnsi="Arial" w:cs="Arial"/>
                <w:sz w:val="20"/>
                <w:szCs w:val="20"/>
              </w:rPr>
              <w:t>435,69</w:t>
            </w:r>
          </w:p>
        </w:tc>
        <w:tc>
          <w:tcPr>
            <w:tcW w:w="1588" w:type="dxa"/>
          </w:tcPr>
          <w:p w14:paraId="606F79B7" w14:textId="77777777" w:rsidR="004D6D34" w:rsidRPr="0038573D" w:rsidRDefault="004D6D34" w:rsidP="000E2592">
            <w:pPr>
              <w:autoSpaceDE w:val="0"/>
              <w:autoSpaceDN w:val="0"/>
              <w:adjustRightInd w:val="0"/>
              <w:spacing w:after="0" w:line="240" w:lineRule="auto"/>
              <w:jc w:val="right"/>
              <w:rPr>
                <w:rFonts w:ascii="Arial" w:hAnsi="Arial" w:cs="Arial"/>
                <w:sz w:val="20"/>
                <w:szCs w:val="20"/>
              </w:rPr>
            </w:pPr>
            <w:r w:rsidRPr="0038573D">
              <w:rPr>
                <w:rFonts w:ascii="Arial" w:hAnsi="Arial" w:cs="Arial"/>
                <w:sz w:val="20"/>
                <w:szCs w:val="20"/>
              </w:rPr>
              <w:t>492,96</w:t>
            </w:r>
          </w:p>
        </w:tc>
        <w:tc>
          <w:tcPr>
            <w:tcW w:w="1275" w:type="dxa"/>
          </w:tcPr>
          <w:p w14:paraId="2F9D47D5" w14:textId="77777777" w:rsidR="004D6D34" w:rsidRPr="0038573D" w:rsidRDefault="004D6D34" w:rsidP="000E2592">
            <w:pPr>
              <w:autoSpaceDE w:val="0"/>
              <w:autoSpaceDN w:val="0"/>
              <w:adjustRightInd w:val="0"/>
              <w:spacing w:after="0" w:line="240" w:lineRule="auto"/>
              <w:jc w:val="right"/>
              <w:rPr>
                <w:rFonts w:ascii="Arial" w:hAnsi="Arial" w:cs="Arial"/>
                <w:sz w:val="20"/>
                <w:szCs w:val="20"/>
              </w:rPr>
            </w:pPr>
            <w:r w:rsidRPr="0038573D">
              <w:rPr>
                <w:rFonts w:ascii="Arial" w:hAnsi="Arial" w:cs="Arial"/>
                <w:sz w:val="20"/>
                <w:szCs w:val="20"/>
              </w:rPr>
              <w:t>187,38</w:t>
            </w:r>
          </w:p>
        </w:tc>
        <w:tc>
          <w:tcPr>
            <w:tcW w:w="709" w:type="dxa"/>
          </w:tcPr>
          <w:p w14:paraId="3FD994DD" w14:textId="77777777" w:rsidR="004D6D34" w:rsidRPr="0038573D" w:rsidRDefault="004D6D34" w:rsidP="000E2592">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1,25</w:t>
            </w:r>
          </w:p>
        </w:tc>
        <w:tc>
          <w:tcPr>
            <w:tcW w:w="709" w:type="dxa"/>
          </w:tcPr>
          <w:p w14:paraId="1930BE00" w14:textId="77777777" w:rsidR="004D6D34" w:rsidRPr="0038573D" w:rsidRDefault="004D6D34" w:rsidP="000E2592">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1,00</w:t>
            </w:r>
          </w:p>
        </w:tc>
        <w:tc>
          <w:tcPr>
            <w:tcW w:w="1276" w:type="dxa"/>
          </w:tcPr>
          <w:p w14:paraId="7DF5C60F" w14:textId="77777777" w:rsidR="004D6D34" w:rsidRDefault="00371F30" w:rsidP="000E2592">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20 %</w:t>
            </w:r>
          </w:p>
        </w:tc>
      </w:tr>
      <w:tr w:rsidR="004D6D34" w:rsidRPr="0038573D" w14:paraId="130177D0" w14:textId="77777777" w:rsidTr="00094029">
        <w:tc>
          <w:tcPr>
            <w:tcW w:w="817" w:type="dxa"/>
          </w:tcPr>
          <w:p w14:paraId="47EDBD72" w14:textId="77777777" w:rsidR="004D6D34" w:rsidRPr="0038573D" w:rsidRDefault="004D6D34" w:rsidP="000E2592">
            <w:pPr>
              <w:autoSpaceDE w:val="0"/>
              <w:autoSpaceDN w:val="0"/>
              <w:adjustRightInd w:val="0"/>
              <w:spacing w:after="0" w:line="240" w:lineRule="auto"/>
              <w:jc w:val="right"/>
              <w:rPr>
                <w:rFonts w:ascii="Arial" w:hAnsi="Arial" w:cs="Arial"/>
                <w:sz w:val="20"/>
                <w:szCs w:val="20"/>
              </w:rPr>
            </w:pPr>
            <w:r w:rsidRPr="0038573D">
              <w:rPr>
                <w:rFonts w:ascii="Arial" w:hAnsi="Arial" w:cs="Arial"/>
                <w:sz w:val="20"/>
                <w:szCs w:val="20"/>
              </w:rPr>
              <w:t>2012</w:t>
            </w:r>
          </w:p>
        </w:tc>
        <w:tc>
          <w:tcPr>
            <w:tcW w:w="1276" w:type="dxa"/>
          </w:tcPr>
          <w:p w14:paraId="06898CCB" w14:textId="77777777" w:rsidR="004D6D34" w:rsidRPr="0038573D" w:rsidRDefault="004D6D34" w:rsidP="000E2592">
            <w:pPr>
              <w:autoSpaceDE w:val="0"/>
              <w:autoSpaceDN w:val="0"/>
              <w:adjustRightInd w:val="0"/>
              <w:spacing w:after="0" w:line="240" w:lineRule="auto"/>
              <w:jc w:val="right"/>
              <w:rPr>
                <w:rFonts w:ascii="Arial" w:hAnsi="Arial" w:cs="Arial"/>
                <w:sz w:val="20"/>
                <w:szCs w:val="20"/>
              </w:rPr>
            </w:pPr>
            <w:r w:rsidRPr="0038573D">
              <w:rPr>
                <w:rFonts w:ascii="Arial" w:hAnsi="Arial" w:cs="Arial"/>
                <w:sz w:val="20"/>
                <w:szCs w:val="20"/>
              </w:rPr>
              <w:t xml:space="preserve">453,12 </w:t>
            </w:r>
          </w:p>
        </w:tc>
        <w:tc>
          <w:tcPr>
            <w:tcW w:w="992" w:type="dxa"/>
          </w:tcPr>
          <w:p w14:paraId="65EAFB12" w14:textId="77777777" w:rsidR="004D6D34" w:rsidRPr="0038573D" w:rsidRDefault="004D6D34" w:rsidP="000E2592">
            <w:pPr>
              <w:autoSpaceDE w:val="0"/>
              <w:autoSpaceDN w:val="0"/>
              <w:adjustRightInd w:val="0"/>
              <w:spacing w:after="0" w:line="240" w:lineRule="auto"/>
              <w:jc w:val="right"/>
              <w:rPr>
                <w:rFonts w:ascii="Arial" w:hAnsi="Arial" w:cs="Arial"/>
                <w:sz w:val="20"/>
                <w:szCs w:val="20"/>
              </w:rPr>
            </w:pPr>
            <w:r w:rsidRPr="0038573D">
              <w:rPr>
                <w:rFonts w:ascii="Arial" w:hAnsi="Arial" w:cs="Arial"/>
                <w:sz w:val="20"/>
                <w:szCs w:val="20"/>
              </w:rPr>
              <w:t>568,00</w:t>
            </w:r>
          </w:p>
        </w:tc>
        <w:tc>
          <w:tcPr>
            <w:tcW w:w="1418" w:type="dxa"/>
          </w:tcPr>
          <w:p w14:paraId="02AECBA4" w14:textId="77777777" w:rsidR="004D6D34" w:rsidRPr="0038573D" w:rsidRDefault="004D6D34" w:rsidP="000E2592">
            <w:pPr>
              <w:autoSpaceDE w:val="0"/>
              <w:autoSpaceDN w:val="0"/>
              <w:adjustRightInd w:val="0"/>
              <w:spacing w:after="0" w:line="240" w:lineRule="auto"/>
              <w:jc w:val="right"/>
              <w:rPr>
                <w:rFonts w:ascii="Arial" w:hAnsi="Arial" w:cs="Arial"/>
                <w:sz w:val="20"/>
                <w:szCs w:val="20"/>
              </w:rPr>
            </w:pPr>
            <w:r w:rsidRPr="0038573D">
              <w:rPr>
                <w:rFonts w:ascii="Arial" w:hAnsi="Arial" w:cs="Arial"/>
                <w:sz w:val="20"/>
                <w:szCs w:val="20"/>
              </w:rPr>
              <w:t xml:space="preserve">453,12 </w:t>
            </w:r>
          </w:p>
        </w:tc>
        <w:tc>
          <w:tcPr>
            <w:tcW w:w="1588" w:type="dxa"/>
          </w:tcPr>
          <w:p w14:paraId="06C70DDA" w14:textId="77777777" w:rsidR="004D6D34" w:rsidRPr="0038573D" w:rsidRDefault="004D6D34" w:rsidP="000E2592">
            <w:pPr>
              <w:autoSpaceDE w:val="0"/>
              <w:autoSpaceDN w:val="0"/>
              <w:adjustRightInd w:val="0"/>
              <w:spacing w:after="0" w:line="240" w:lineRule="auto"/>
              <w:jc w:val="right"/>
              <w:rPr>
                <w:rFonts w:ascii="Arial" w:hAnsi="Arial" w:cs="Arial"/>
                <w:sz w:val="20"/>
                <w:szCs w:val="20"/>
              </w:rPr>
            </w:pPr>
            <w:r w:rsidRPr="0038573D">
              <w:rPr>
                <w:rFonts w:ascii="Arial" w:hAnsi="Arial" w:cs="Arial"/>
                <w:sz w:val="20"/>
                <w:szCs w:val="20"/>
              </w:rPr>
              <w:t>512,68</w:t>
            </w:r>
          </w:p>
        </w:tc>
        <w:tc>
          <w:tcPr>
            <w:tcW w:w="1275" w:type="dxa"/>
          </w:tcPr>
          <w:p w14:paraId="1D6B0B50" w14:textId="77777777" w:rsidR="004D6D34" w:rsidRPr="0038573D" w:rsidRDefault="004D6D34" w:rsidP="000E2592">
            <w:pPr>
              <w:autoSpaceDE w:val="0"/>
              <w:autoSpaceDN w:val="0"/>
              <w:adjustRightInd w:val="0"/>
              <w:spacing w:after="0" w:line="240" w:lineRule="auto"/>
              <w:jc w:val="right"/>
              <w:rPr>
                <w:rFonts w:ascii="Arial" w:hAnsi="Arial" w:cs="Arial"/>
                <w:sz w:val="20"/>
                <w:szCs w:val="20"/>
              </w:rPr>
            </w:pPr>
            <w:r w:rsidRPr="0038573D">
              <w:rPr>
                <w:rFonts w:ascii="Arial" w:hAnsi="Arial" w:cs="Arial"/>
                <w:sz w:val="20"/>
                <w:szCs w:val="20"/>
              </w:rPr>
              <w:t xml:space="preserve">194,88 </w:t>
            </w:r>
          </w:p>
        </w:tc>
        <w:tc>
          <w:tcPr>
            <w:tcW w:w="709" w:type="dxa"/>
          </w:tcPr>
          <w:p w14:paraId="2E9DBF7D" w14:textId="77777777" w:rsidR="004D6D34" w:rsidRPr="0038573D" w:rsidRDefault="004D6D34" w:rsidP="000E2592">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1,25</w:t>
            </w:r>
          </w:p>
        </w:tc>
        <w:tc>
          <w:tcPr>
            <w:tcW w:w="709" w:type="dxa"/>
          </w:tcPr>
          <w:p w14:paraId="74C7FB48" w14:textId="77777777" w:rsidR="004D6D34" w:rsidRPr="0038573D" w:rsidRDefault="004D6D34" w:rsidP="000E2592">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1,00</w:t>
            </w:r>
          </w:p>
        </w:tc>
        <w:tc>
          <w:tcPr>
            <w:tcW w:w="1276" w:type="dxa"/>
          </w:tcPr>
          <w:p w14:paraId="36FFEBAF" w14:textId="77777777" w:rsidR="004D6D34" w:rsidRDefault="00371F30" w:rsidP="000E2592">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20 %</w:t>
            </w:r>
          </w:p>
        </w:tc>
      </w:tr>
      <w:tr w:rsidR="004D6D34" w:rsidRPr="0038573D" w14:paraId="4336DEC1" w14:textId="77777777" w:rsidTr="00094029">
        <w:tc>
          <w:tcPr>
            <w:tcW w:w="817" w:type="dxa"/>
          </w:tcPr>
          <w:p w14:paraId="3A5E14DE" w14:textId="77777777" w:rsidR="004D6D34" w:rsidRPr="0038573D" w:rsidRDefault="004D6D34" w:rsidP="000E2592">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2013</w:t>
            </w:r>
          </w:p>
        </w:tc>
        <w:tc>
          <w:tcPr>
            <w:tcW w:w="1276" w:type="dxa"/>
          </w:tcPr>
          <w:p w14:paraId="46536C3A" w14:textId="77777777" w:rsidR="004D6D34" w:rsidRPr="0038573D" w:rsidRDefault="004D6D34" w:rsidP="000E2592">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462,18</w:t>
            </w:r>
          </w:p>
        </w:tc>
        <w:tc>
          <w:tcPr>
            <w:tcW w:w="992" w:type="dxa"/>
          </w:tcPr>
          <w:p w14:paraId="096BD646" w14:textId="77777777" w:rsidR="004D6D34" w:rsidRPr="0038573D" w:rsidRDefault="004D6D34" w:rsidP="000E2592">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579,36</w:t>
            </w:r>
          </w:p>
        </w:tc>
        <w:tc>
          <w:tcPr>
            <w:tcW w:w="1418" w:type="dxa"/>
          </w:tcPr>
          <w:p w14:paraId="0907EFCF" w14:textId="77777777" w:rsidR="004D6D34" w:rsidRPr="0038573D" w:rsidRDefault="004D6D34" w:rsidP="000E2592">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462,18</w:t>
            </w:r>
          </w:p>
        </w:tc>
        <w:tc>
          <w:tcPr>
            <w:tcW w:w="1588" w:type="dxa"/>
          </w:tcPr>
          <w:p w14:paraId="10878A68" w14:textId="77777777" w:rsidR="004D6D34" w:rsidRPr="0038573D" w:rsidRDefault="004D6D34" w:rsidP="000E2592">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522,93</w:t>
            </w:r>
          </w:p>
        </w:tc>
        <w:tc>
          <w:tcPr>
            <w:tcW w:w="1275" w:type="dxa"/>
          </w:tcPr>
          <w:p w14:paraId="3AD55FB8" w14:textId="77777777" w:rsidR="004D6D34" w:rsidRPr="0038573D" w:rsidRDefault="004D6D34" w:rsidP="000E2592">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198,78</w:t>
            </w:r>
          </w:p>
        </w:tc>
        <w:tc>
          <w:tcPr>
            <w:tcW w:w="709" w:type="dxa"/>
          </w:tcPr>
          <w:p w14:paraId="26C5E891" w14:textId="77777777" w:rsidR="004D6D34" w:rsidRPr="0038573D" w:rsidRDefault="004D6D34" w:rsidP="000E2592">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1,25</w:t>
            </w:r>
          </w:p>
        </w:tc>
        <w:tc>
          <w:tcPr>
            <w:tcW w:w="709" w:type="dxa"/>
          </w:tcPr>
          <w:p w14:paraId="1177CA89" w14:textId="77777777" w:rsidR="004D6D34" w:rsidRPr="0038573D" w:rsidRDefault="004D6D34" w:rsidP="000E2592">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1,00</w:t>
            </w:r>
          </w:p>
        </w:tc>
        <w:tc>
          <w:tcPr>
            <w:tcW w:w="1276" w:type="dxa"/>
          </w:tcPr>
          <w:p w14:paraId="3BA1A4AA" w14:textId="77777777" w:rsidR="004D6D34" w:rsidRDefault="00371F30" w:rsidP="000E2592">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20 %</w:t>
            </w:r>
          </w:p>
        </w:tc>
      </w:tr>
      <w:tr w:rsidR="004D6D34" w:rsidRPr="0038573D" w14:paraId="5C2B93DE" w14:textId="77777777" w:rsidTr="00094029">
        <w:tc>
          <w:tcPr>
            <w:tcW w:w="817" w:type="dxa"/>
          </w:tcPr>
          <w:p w14:paraId="2B0C7984" w14:textId="77777777" w:rsidR="004D6D34" w:rsidRDefault="004D6D34"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2014</w:t>
            </w:r>
          </w:p>
        </w:tc>
        <w:tc>
          <w:tcPr>
            <w:tcW w:w="1276" w:type="dxa"/>
          </w:tcPr>
          <w:p w14:paraId="189E89E8" w14:textId="77777777" w:rsidR="004D6D34" w:rsidRDefault="004D6D34" w:rsidP="000E2592">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499,64</w:t>
            </w:r>
          </w:p>
        </w:tc>
        <w:tc>
          <w:tcPr>
            <w:tcW w:w="992" w:type="dxa"/>
          </w:tcPr>
          <w:p w14:paraId="151D51AA" w14:textId="77777777" w:rsidR="004D6D34" w:rsidRDefault="004D6D34" w:rsidP="000E2592">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626,31</w:t>
            </w:r>
          </w:p>
        </w:tc>
        <w:tc>
          <w:tcPr>
            <w:tcW w:w="1418" w:type="dxa"/>
          </w:tcPr>
          <w:p w14:paraId="20D2AC12" w14:textId="77777777" w:rsidR="004D6D34" w:rsidRDefault="004D6D34" w:rsidP="000E2592">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499,64</w:t>
            </w:r>
          </w:p>
        </w:tc>
        <w:tc>
          <w:tcPr>
            <w:tcW w:w="1588" w:type="dxa"/>
          </w:tcPr>
          <w:p w14:paraId="4D1FE2B0" w14:textId="77777777" w:rsidR="004D6D34" w:rsidRDefault="004D6D34" w:rsidP="000E2592">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565,31</w:t>
            </w:r>
          </w:p>
        </w:tc>
        <w:tc>
          <w:tcPr>
            <w:tcW w:w="1275" w:type="dxa"/>
          </w:tcPr>
          <w:p w14:paraId="5B4863F6" w14:textId="77777777" w:rsidR="004D6D34" w:rsidRDefault="004D6D34" w:rsidP="000E2592">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214,89</w:t>
            </w:r>
          </w:p>
        </w:tc>
        <w:tc>
          <w:tcPr>
            <w:tcW w:w="709" w:type="dxa"/>
          </w:tcPr>
          <w:p w14:paraId="032FAF09" w14:textId="77777777" w:rsidR="004D6D34" w:rsidRDefault="004D6D34" w:rsidP="000E2592">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1,25</w:t>
            </w:r>
          </w:p>
        </w:tc>
        <w:tc>
          <w:tcPr>
            <w:tcW w:w="709" w:type="dxa"/>
          </w:tcPr>
          <w:p w14:paraId="575A9781" w14:textId="77777777" w:rsidR="004D6D34" w:rsidRDefault="004D6D34" w:rsidP="000E2592">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1,00</w:t>
            </w:r>
          </w:p>
        </w:tc>
        <w:tc>
          <w:tcPr>
            <w:tcW w:w="1276" w:type="dxa"/>
          </w:tcPr>
          <w:p w14:paraId="49730249" w14:textId="77777777" w:rsidR="004D6D34" w:rsidRDefault="00371F30" w:rsidP="000E2592">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30 %</w:t>
            </w:r>
          </w:p>
        </w:tc>
      </w:tr>
      <w:tr w:rsidR="007D76A6" w:rsidRPr="0038573D" w14:paraId="064AA0AA" w14:textId="77777777" w:rsidTr="00094029">
        <w:tc>
          <w:tcPr>
            <w:tcW w:w="817" w:type="dxa"/>
          </w:tcPr>
          <w:p w14:paraId="0ED49454" w14:textId="77777777" w:rsidR="007D76A6" w:rsidRDefault="007D76A6"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2015</w:t>
            </w:r>
          </w:p>
        </w:tc>
        <w:tc>
          <w:tcPr>
            <w:tcW w:w="1276" w:type="dxa"/>
          </w:tcPr>
          <w:p w14:paraId="0C4B047B" w14:textId="77777777" w:rsidR="007D76A6" w:rsidRDefault="009363BD" w:rsidP="000E2592">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503,64</w:t>
            </w:r>
          </w:p>
        </w:tc>
        <w:tc>
          <w:tcPr>
            <w:tcW w:w="992" w:type="dxa"/>
          </w:tcPr>
          <w:p w14:paraId="34F78B5F" w14:textId="77777777" w:rsidR="007D76A6" w:rsidRDefault="009363BD" w:rsidP="000E2592">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631,32</w:t>
            </w:r>
          </w:p>
        </w:tc>
        <w:tc>
          <w:tcPr>
            <w:tcW w:w="1418" w:type="dxa"/>
          </w:tcPr>
          <w:p w14:paraId="17AA8731" w14:textId="77777777" w:rsidR="007D76A6" w:rsidRDefault="009363BD" w:rsidP="000E2592">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503,64</w:t>
            </w:r>
          </w:p>
        </w:tc>
        <w:tc>
          <w:tcPr>
            <w:tcW w:w="1588" w:type="dxa"/>
          </w:tcPr>
          <w:p w14:paraId="041127D0" w14:textId="77777777" w:rsidR="007D76A6" w:rsidRDefault="009363BD" w:rsidP="000E2592">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569.83</w:t>
            </w:r>
          </w:p>
        </w:tc>
        <w:tc>
          <w:tcPr>
            <w:tcW w:w="1275" w:type="dxa"/>
          </w:tcPr>
          <w:p w14:paraId="21311534" w14:textId="77777777" w:rsidR="007D76A6" w:rsidRDefault="009363BD" w:rsidP="000E2592">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216,61</w:t>
            </w:r>
          </w:p>
        </w:tc>
        <w:tc>
          <w:tcPr>
            <w:tcW w:w="709" w:type="dxa"/>
          </w:tcPr>
          <w:p w14:paraId="73074008" w14:textId="77777777" w:rsidR="007D76A6" w:rsidRDefault="009363BD" w:rsidP="000E2592">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1,25</w:t>
            </w:r>
          </w:p>
        </w:tc>
        <w:tc>
          <w:tcPr>
            <w:tcW w:w="709" w:type="dxa"/>
          </w:tcPr>
          <w:p w14:paraId="7830726E" w14:textId="77777777" w:rsidR="007D76A6" w:rsidRDefault="009363BD" w:rsidP="000E2592">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1,00</w:t>
            </w:r>
          </w:p>
        </w:tc>
        <w:tc>
          <w:tcPr>
            <w:tcW w:w="1276" w:type="dxa"/>
          </w:tcPr>
          <w:p w14:paraId="75A2EC28" w14:textId="77777777" w:rsidR="007D76A6" w:rsidRDefault="009363BD" w:rsidP="000E2592">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30 %</w:t>
            </w:r>
          </w:p>
        </w:tc>
      </w:tr>
      <w:tr w:rsidR="00A13E5C" w:rsidRPr="0038573D" w14:paraId="073AC46A" w14:textId="77777777" w:rsidTr="00094029">
        <w:tc>
          <w:tcPr>
            <w:tcW w:w="817" w:type="dxa"/>
          </w:tcPr>
          <w:p w14:paraId="78023D0C" w14:textId="77777777" w:rsidR="00A13E5C" w:rsidRDefault="00A13E5C"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2016</w:t>
            </w:r>
          </w:p>
        </w:tc>
        <w:tc>
          <w:tcPr>
            <w:tcW w:w="1276" w:type="dxa"/>
          </w:tcPr>
          <w:p w14:paraId="08ECE468" w14:textId="77777777" w:rsidR="00A13E5C" w:rsidRDefault="00A13E5C" w:rsidP="000E2592">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505,15</w:t>
            </w:r>
          </w:p>
        </w:tc>
        <w:tc>
          <w:tcPr>
            <w:tcW w:w="992" w:type="dxa"/>
          </w:tcPr>
          <w:p w14:paraId="030324C1" w14:textId="77777777" w:rsidR="00A13E5C" w:rsidRDefault="00A13E5C" w:rsidP="000E2592">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633,21</w:t>
            </w:r>
          </w:p>
        </w:tc>
        <w:tc>
          <w:tcPr>
            <w:tcW w:w="1418" w:type="dxa"/>
          </w:tcPr>
          <w:p w14:paraId="2AA5B1B8" w14:textId="77777777" w:rsidR="00A13E5C" w:rsidRDefault="00A13E5C" w:rsidP="000E2592">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505,15</w:t>
            </w:r>
          </w:p>
        </w:tc>
        <w:tc>
          <w:tcPr>
            <w:tcW w:w="1588" w:type="dxa"/>
          </w:tcPr>
          <w:p w14:paraId="319F9CC4" w14:textId="77777777" w:rsidR="00A13E5C" w:rsidRDefault="00A13E5C" w:rsidP="000E2592">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571,54</w:t>
            </w:r>
          </w:p>
        </w:tc>
        <w:tc>
          <w:tcPr>
            <w:tcW w:w="1275" w:type="dxa"/>
          </w:tcPr>
          <w:p w14:paraId="534DC92B" w14:textId="77777777" w:rsidR="00A13E5C" w:rsidRDefault="00A13E5C" w:rsidP="000E2592">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217,26</w:t>
            </w:r>
          </w:p>
        </w:tc>
        <w:tc>
          <w:tcPr>
            <w:tcW w:w="709" w:type="dxa"/>
          </w:tcPr>
          <w:p w14:paraId="6A2B58C6" w14:textId="77777777" w:rsidR="00A13E5C" w:rsidRDefault="00A13E5C" w:rsidP="000E2592">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1,25</w:t>
            </w:r>
          </w:p>
        </w:tc>
        <w:tc>
          <w:tcPr>
            <w:tcW w:w="709" w:type="dxa"/>
          </w:tcPr>
          <w:p w14:paraId="1BF9A230" w14:textId="77777777" w:rsidR="00A13E5C" w:rsidRDefault="00A13E5C" w:rsidP="000E2592">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1,00</w:t>
            </w:r>
          </w:p>
        </w:tc>
        <w:tc>
          <w:tcPr>
            <w:tcW w:w="1276" w:type="dxa"/>
          </w:tcPr>
          <w:p w14:paraId="52CFC163" w14:textId="77777777" w:rsidR="00A13E5C" w:rsidRDefault="00A13E5C" w:rsidP="000E2592">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30 %</w:t>
            </w:r>
          </w:p>
        </w:tc>
      </w:tr>
      <w:tr w:rsidR="009D6078" w:rsidRPr="0038573D" w14:paraId="1AAB316F" w14:textId="77777777" w:rsidTr="00094029">
        <w:tc>
          <w:tcPr>
            <w:tcW w:w="817" w:type="dxa"/>
          </w:tcPr>
          <w:p w14:paraId="748DDAFD" w14:textId="77777777" w:rsidR="009D6078" w:rsidRDefault="009D6078"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2017</w:t>
            </w:r>
          </w:p>
        </w:tc>
        <w:tc>
          <w:tcPr>
            <w:tcW w:w="1276" w:type="dxa"/>
          </w:tcPr>
          <w:p w14:paraId="01171CDE" w14:textId="77777777" w:rsidR="009D6078" w:rsidRDefault="009D6078" w:rsidP="000E2592">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508,69</w:t>
            </w:r>
          </w:p>
        </w:tc>
        <w:tc>
          <w:tcPr>
            <w:tcW w:w="992" w:type="dxa"/>
          </w:tcPr>
          <w:p w14:paraId="6EBB14FC" w14:textId="77777777" w:rsidR="009D6078" w:rsidRDefault="009D6078" w:rsidP="000E2592">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637,64</w:t>
            </w:r>
          </w:p>
        </w:tc>
        <w:tc>
          <w:tcPr>
            <w:tcW w:w="1418" w:type="dxa"/>
          </w:tcPr>
          <w:p w14:paraId="1A210B6D" w14:textId="77777777" w:rsidR="009D6078" w:rsidRDefault="009D6078" w:rsidP="000E2592">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508,69</w:t>
            </w:r>
          </w:p>
        </w:tc>
        <w:tc>
          <w:tcPr>
            <w:tcW w:w="1588" w:type="dxa"/>
          </w:tcPr>
          <w:p w14:paraId="00C007A1" w14:textId="77777777" w:rsidR="009D6078" w:rsidRDefault="009D6078" w:rsidP="000E2592">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575,54</w:t>
            </w:r>
          </w:p>
        </w:tc>
        <w:tc>
          <w:tcPr>
            <w:tcW w:w="1275" w:type="dxa"/>
          </w:tcPr>
          <w:p w14:paraId="61F15359" w14:textId="77777777" w:rsidR="009D6078" w:rsidRDefault="009D6078" w:rsidP="000E2592">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218,78</w:t>
            </w:r>
          </w:p>
        </w:tc>
        <w:tc>
          <w:tcPr>
            <w:tcW w:w="709" w:type="dxa"/>
          </w:tcPr>
          <w:p w14:paraId="02176F74" w14:textId="77777777" w:rsidR="009D6078" w:rsidRDefault="009D6078" w:rsidP="000E2592">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1,25</w:t>
            </w:r>
          </w:p>
        </w:tc>
        <w:tc>
          <w:tcPr>
            <w:tcW w:w="709" w:type="dxa"/>
          </w:tcPr>
          <w:p w14:paraId="581B6638" w14:textId="77777777" w:rsidR="009D6078" w:rsidRDefault="009D6078" w:rsidP="000E2592">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1,00</w:t>
            </w:r>
          </w:p>
        </w:tc>
        <w:tc>
          <w:tcPr>
            <w:tcW w:w="1276" w:type="dxa"/>
          </w:tcPr>
          <w:p w14:paraId="2E2D4B36" w14:textId="77777777" w:rsidR="009D6078" w:rsidRDefault="009D6078" w:rsidP="000E2592">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30 %</w:t>
            </w:r>
          </w:p>
        </w:tc>
      </w:tr>
      <w:tr w:rsidR="00DF3D54" w:rsidRPr="0038573D" w14:paraId="31ECBEE8" w14:textId="77777777" w:rsidTr="00094029">
        <w:tc>
          <w:tcPr>
            <w:tcW w:w="817" w:type="dxa"/>
          </w:tcPr>
          <w:p w14:paraId="3494287F" w14:textId="77777777" w:rsidR="00DF3D54" w:rsidRDefault="00DF3D54"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2018</w:t>
            </w:r>
          </w:p>
        </w:tc>
        <w:tc>
          <w:tcPr>
            <w:tcW w:w="1276" w:type="dxa"/>
          </w:tcPr>
          <w:p w14:paraId="32E25A51" w14:textId="77777777" w:rsidR="00DF3D54" w:rsidRDefault="00DF3D54" w:rsidP="000E2592">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509,20</w:t>
            </w:r>
          </w:p>
        </w:tc>
        <w:tc>
          <w:tcPr>
            <w:tcW w:w="992" w:type="dxa"/>
          </w:tcPr>
          <w:p w14:paraId="30AFA886" w14:textId="77777777" w:rsidR="00DF3D54" w:rsidRDefault="00DF3D54" w:rsidP="000E2592">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638,28</w:t>
            </w:r>
          </w:p>
        </w:tc>
        <w:tc>
          <w:tcPr>
            <w:tcW w:w="1418" w:type="dxa"/>
          </w:tcPr>
          <w:p w14:paraId="5DE0E103" w14:textId="77777777" w:rsidR="00DF3D54" w:rsidRDefault="00DF3D54" w:rsidP="000E2592">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509,20</w:t>
            </w:r>
          </w:p>
        </w:tc>
        <w:tc>
          <w:tcPr>
            <w:tcW w:w="1588" w:type="dxa"/>
          </w:tcPr>
          <w:p w14:paraId="1725231C" w14:textId="77777777" w:rsidR="00DF3D54" w:rsidRDefault="00DF3D54" w:rsidP="000E2592">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576,12</w:t>
            </w:r>
          </w:p>
        </w:tc>
        <w:tc>
          <w:tcPr>
            <w:tcW w:w="1275" w:type="dxa"/>
          </w:tcPr>
          <w:p w14:paraId="06C095AF" w14:textId="77777777" w:rsidR="00DF3D54" w:rsidRDefault="00DF3D54" w:rsidP="000E2592">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219,00</w:t>
            </w:r>
          </w:p>
        </w:tc>
        <w:tc>
          <w:tcPr>
            <w:tcW w:w="709" w:type="dxa"/>
          </w:tcPr>
          <w:p w14:paraId="253B0A01" w14:textId="77777777" w:rsidR="00DF3D54" w:rsidRDefault="00DF3D54" w:rsidP="000E2592">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1,25</w:t>
            </w:r>
          </w:p>
        </w:tc>
        <w:tc>
          <w:tcPr>
            <w:tcW w:w="709" w:type="dxa"/>
          </w:tcPr>
          <w:p w14:paraId="64FBA160" w14:textId="77777777" w:rsidR="00DF3D54" w:rsidRDefault="00DF3D54" w:rsidP="000E2592">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1,00</w:t>
            </w:r>
          </w:p>
        </w:tc>
        <w:tc>
          <w:tcPr>
            <w:tcW w:w="1276" w:type="dxa"/>
          </w:tcPr>
          <w:p w14:paraId="246AD7FD" w14:textId="77777777" w:rsidR="00DF3D54" w:rsidRDefault="00DF3D54" w:rsidP="000E2592">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30 %</w:t>
            </w:r>
          </w:p>
        </w:tc>
      </w:tr>
      <w:tr w:rsidR="00C7293A" w:rsidRPr="0038573D" w14:paraId="33614A45" w14:textId="77777777" w:rsidTr="00094029">
        <w:tc>
          <w:tcPr>
            <w:tcW w:w="817" w:type="dxa"/>
          </w:tcPr>
          <w:p w14:paraId="62649462" w14:textId="77777777" w:rsidR="00C7293A" w:rsidRDefault="00C7293A"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lastRenderedPageBreak/>
              <w:t>2019</w:t>
            </w:r>
          </w:p>
        </w:tc>
        <w:tc>
          <w:tcPr>
            <w:tcW w:w="1276" w:type="dxa"/>
          </w:tcPr>
          <w:p w14:paraId="479D6618" w14:textId="77777777" w:rsidR="00C7293A" w:rsidRDefault="00C7293A" w:rsidP="000E2592">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522,95</w:t>
            </w:r>
          </w:p>
        </w:tc>
        <w:tc>
          <w:tcPr>
            <w:tcW w:w="992" w:type="dxa"/>
          </w:tcPr>
          <w:p w14:paraId="7C626F2C" w14:textId="77777777" w:rsidR="00C7293A" w:rsidRDefault="00C7293A" w:rsidP="000E2592">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655,51</w:t>
            </w:r>
          </w:p>
        </w:tc>
        <w:tc>
          <w:tcPr>
            <w:tcW w:w="1418" w:type="dxa"/>
          </w:tcPr>
          <w:p w14:paraId="674FDD9F" w14:textId="77777777" w:rsidR="00C7293A" w:rsidRDefault="00C7293A" w:rsidP="000E2592">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522,95</w:t>
            </w:r>
          </w:p>
        </w:tc>
        <w:tc>
          <w:tcPr>
            <w:tcW w:w="1588" w:type="dxa"/>
          </w:tcPr>
          <w:p w14:paraId="7DF619AA" w14:textId="77777777" w:rsidR="00C7293A" w:rsidRDefault="00C7293A" w:rsidP="000E2592">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591,68</w:t>
            </w:r>
          </w:p>
        </w:tc>
        <w:tc>
          <w:tcPr>
            <w:tcW w:w="1275" w:type="dxa"/>
          </w:tcPr>
          <w:p w14:paraId="65438717" w14:textId="77777777" w:rsidR="00C7293A" w:rsidRDefault="00C7293A" w:rsidP="000E2592">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224,91</w:t>
            </w:r>
          </w:p>
        </w:tc>
        <w:tc>
          <w:tcPr>
            <w:tcW w:w="709" w:type="dxa"/>
          </w:tcPr>
          <w:p w14:paraId="6AA272C4" w14:textId="77777777" w:rsidR="00C7293A" w:rsidRDefault="00C7293A" w:rsidP="000E2592">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1,25</w:t>
            </w:r>
          </w:p>
        </w:tc>
        <w:tc>
          <w:tcPr>
            <w:tcW w:w="709" w:type="dxa"/>
          </w:tcPr>
          <w:p w14:paraId="7519BB3E" w14:textId="77777777" w:rsidR="00C7293A" w:rsidRDefault="00C7293A" w:rsidP="000E2592">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1,00</w:t>
            </w:r>
          </w:p>
        </w:tc>
        <w:tc>
          <w:tcPr>
            <w:tcW w:w="1276" w:type="dxa"/>
          </w:tcPr>
          <w:p w14:paraId="773124E5" w14:textId="77777777" w:rsidR="00C7293A" w:rsidRDefault="00C7293A" w:rsidP="000E2592">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30 %</w:t>
            </w:r>
          </w:p>
        </w:tc>
      </w:tr>
      <w:tr w:rsidR="00A41AE3" w:rsidRPr="0038573D" w14:paraId="752D67F8" w14:textId="77777777" w:rsidTr="00094029">
        <w:tc>
          <w:tcPr>
            <w:tcW w:w="817" w:type="dxa"/>
          </w:tcPr>
          <w:p w14:paraId="366B1441" w14:textId="77777777" w:rsidR="00A41AE3" w:rsidRDefault="00A41AE3"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2020</w:t>
            </w:r>
          </w:p>
        </w:tc>
        <w:tc>
          <w:tcPr>
            <w:tcW w:w="1276" w:type="dxa"/>
          </w:tcPr>
          <w:p w14:paraId="44F4DDA0" w14:textId="77777777" w:rsidR="00A41AE3" w:rsidRDefault="00A41AE3" w:rsidP="000E2592">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526,09</w:t>
            </w:r>
          </w:p>
        </w:tc>
        <w:tc>
          <w:tcPr>
            <w:tcW w:w="992" w:type="dxa"/>
          </w:tcPr>
          <w:p w14:paraId="00E71F11" w14:textId="77777777" w:rsidR="00A41AE3" w:rsidRDefault="00A41AE3" w:rsidP="000E2592">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659,44</w:t>
            </w:r>
          </w:p>
        </w:tc>
        <w:tc>
          <w:tcPr>
            <w:tcW w:w="1418" w:type="dxa"/>
          </w:tcPr>
          <w:p w14:paraId="3D9F7DC8" w14:textId="77777777" w:rsidR="00A41AE3" w:rsidRDefault="00A41AE3" w:rsidP="000E2592">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526,09</w:t>
            </w:r>
          </w:p>
        </w:tc>
        <w:tc>
          <w:tcPr>
            <w:tcW w:w="1588" w:type="dxa"/>
          </w:tcPr>
          <w:p w14:paraId="2AA93AC0" w14:textId="77777777" w:rsidR="00A41AE3" w:rsidRDefault="00A41AE3" w:rsidP="000E2592">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595,23</w:t>
            </w:r>
          </w:p>
        </w:tc>
        <w:tc>
          <w:tcPr>
            <w:tcW w:w="1275" w:type="dxa"/>
          </w:tcPr>
          <w:p w14:paraId="393F9591" w14:textId="77777777" w:rsidR="00A41AE3" w:rsidRDefault="00A41AE3" w:rsidP="000E2592">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226,26</w:t>
            </w:r>
          </w:p>
        </w:tc>
        <w:tc>
          <w:tcPr>
            <w:tcW w:w="709" w:type="dxa"/>
          </w:tcPr>
          <w:p w14:paraId="5759AFE5" w14:textId="77777777" w:rsidR="00A41AE3" w:rsidRDefault="00A41AE3" w:rsidP="000E2592">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1,25</w:t>
            </w:r>
          </w:p>
        </w:tc>
        <w:tc>
          <w:tcPr>
            <w:tcW w:w="709" w:type="dxa"/>
          </w:tcPr>
          <w:p w14:paraId="26BDC454" w14:textId="77777777" w:rsidR="00A41AE3" w:rsidRDefault="00A41AE3" w:rsidP="000E2592">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1,00</w:t>
            </w:r>
          </w:p>
        </w:tc>
        <w:tc>
          <w:tcPr>
            <w:tcW w:w="1276" w:type="dxa"/>
          </w:tcPr>
          <w:p w14:paraId="59217FB7" w14:textId="77777777" w:rsidR="00A41AE3" w:rsidRDefault="00A41AE3" w:rsidP="000E2592">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30 %</w:t>
            </w:r>
          </w:p>
        </w:tc>
      </w:tr>
      <w:tr w:rsidR="002E5155" w:rsidRPr="0038573D" w14:paraId="29B4FAD6" w14:textId="77777777" w:rsidTr="00094029">
        <w:tc>
          <w:tcPr>
            <w:tcW w:w="817" w:type="dxa"/>
          </w:tcPr>
          <w:p w14:paraId="6DBFA220" w14:textId="133695D6" w:rsidR="002E5155" w:rsidRDefault="002E5155"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2021</w:t>
            </w:r>
          </w:p>
        </w:tc>
        <w:tc>
          <w:tcPr>
            <w:tcW w:w="1276" w:type="dxa"/>
          </w:tcPr>
          <w:p w14:paraId="6BBB9EC8" w14:textId="1E458DD4" w:rsidR="002E5155" w:rsidRDefault="002E5155" w:rsidP="000E2592">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524,51</w:t>
            </w:r>
          </w:p>
        </w:tc>
        <w:tc>
          <w:tcPr>
            <w:tcW w:w="992" w:type="dxa"/>
          </w:tcPr>
          <w:p w14:paraId="17C753EC" w14:textId="592B315B" w:rsidR="002E5155" w:rsidRDefault="002E5155" w:rsidP="000E2592">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657,46</w:t>
            </w:r>
          </w:p>
        </w:tc>
        <w:tc>
          <w:tcPr>
            <w:tcW w:w="1418" w:type="dxa"/>
          </w:tcPr>
          <w:p w14:paraId="54EB428D" w14:textId="535D3B4F" w:rsidR="002E5155" w:rsidRDefault="002E5155" w:rsidP="000E2592">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524,51</w:t>
            </w:r>
          </w:p>
        </w:tc>
        <w:tc>
          <w:tcPr>
            <w:tcW w:w="1588" w:type="dxa"/>
          </w:tcPr>
          <w:p w14:paraId="6064EF71" w14:textId="6B6EA5C7" w:rsidR="002E5155" w:rsidRDefault="002E5155" w:rsidP="000E2592">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593,44</w:t>
            </w:r>
          </w:p>
        </w:tc>
        <w:tc>
          <w:tcPr>
            <w:tcW w:w="1275" w:type="dxa"/>
          </w:tcPr>
          <w:p w14:paraId="1B42A230" w14:textId="7EAE27FA" w:rsidR="002E5155" w:rsidRDefault="002E5155" w:rsidP="000E2592">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225,58</w:t>
            </w:r>
          </w:p>
        </w:tc>
        <w:tc>
          <w:tcPr>
            <w:tcW w:w="709" w:type="dxa"/>
          </w:tcPr>
          <w:p w14:paraId="6654C0A2" w14:textId="29EDA1F3" w:rsidR="002E5155" w:rsidRDefault="002E5155" w:rsidP="000E2592">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1,25</w:t>
            </w:r>
          </w:p>
        </w:tc>
        <w:tc>
          <w:tcPr>
            <w:tcW w:w="709" w:type="dxa"/>
          </w:tcPr>
          <w:p w14:paraId="5C6F05B4" w14:textId="682129E2" w:rsidR="002E5155" w:rsidRDefault="002E5155" w:rsidP="000E2592">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1,00</w:t>
            </w:r>
          </w:p>
        </w:tc>
        <w:tc>
          <w:tcPr>
            <w:tcW w:w="1276" w:type="dxa"/>
          </w:tcPr>
          <w:p w14:paraId="2A3AB816" w14:textId="6F15F5A2" w:rsidR="002E5155" w:rsidRDefault="002E5155" w:rsidP="000E2592">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30 %</w:t>
            </w:r>
          </w:p>
        </w:tc>
      </w:tr>
    </w:tbl>
    <w:p w14:paraId="69FA82C9" w14:textId="77777777" w:rsidR="008C08AB" w:rsidRPr="008C08AB" w:rsidRDefault="008C08AB" w:rsidP="00352BD4">
      <w:pPr>
        <w:pStyle w:val="py"/>
        <w:spacing w:before="0" w:beforeAutospacing="0" w:after="0" w:afterAutospacing="0"/>
        <w:rPr>
          <w:rFonts w:ascii="Arial" w:hAnsi="Arial" w:cs="Arial"/>
          <w:sz w:val="20"/>
          <w:szCs w:val="20"/>
        </w:rPr>
      </w:pPr>
      <w:r w:rsidRPr="008C08AB">
        <w:rPr>
          <w:rFonts w:ascii="Arial" w:hAnsi="Arial" w:cs="Arial"/>
          <w:sz w:val="20"/>
          <w:szCs w:val="20"/>
        </w:rPr>
        <w:t>*) Pintarakenteet viimeistelemättömät ja pääosin varastokäytössä.</w:t>
      </w:r>
    </w:p>
    <w:p w14:paraId="0590B68E" w14:textId="1B6E5086" w:rsidR="00977C78" w:rsidRPr="00D06668" w:rsidRDefault="00CE1154" w:rsidP="00D06668">
      <w:pPr>
        <w:pStyle w:val="py"/>
        <w:spacing w:before="120" w:beforeAutospacing="0" w:after="120" w:afterAutospacing="0"/>
        <w:jc w:val="both"/>
        <w:rPr>
          <w:rFonts w:ascii="Arial" w:hAnsi="Arial" w:cs="Arial"/>
          <w:sz w:val="20"/>
          <w:szCs w:val="20"/>
        </w:rPr>
      </w:pPr>
      <w:r w:rsidRPr="001441E6">
        <w:rPr>
          <w:rFonts w:ascii="Arial" w:hAnsi="Arial" w:cs="Arial"/>
          <w:sz w:val="20"/>
          <w:szCs w:val="20"/>
        </w:rPr>
        <w:t xml:space="preserve">Jälleenhankinta-arvoa korjataan </w:t>
      </w:r>
      <w:r w:rsidR="00182C02" w:rsidRPr="001441E6">
        <w:rPr>
          <w:rFonts w:ascii="Arial" w:hAnsi="Arial" w:cs="Arial"/>
          <w:sz w:val="20"/>
          <w:szCs w:val="20"/>
        </w:rPr>
        <w:t xml:space="preserve">tekemällä rakennuksen perusarvoon </w:t>
      </w:r>
      <w:r w:rsidRPr="001441E6">
        <w:rPr>
          <w:rFonts w:ascii="Arial" w:hAnsi="Arial" w:cs="Arial"/>
          <w:sz w:val="20"/>
          <w:szCs w:val="20"/>
        </w:rPr>
        <w:t xml:space="preserve">lain määrittelemät </w:t>
      </w:r>
      <w:r w:rsidR="00182C02" w:rsidRPr="001441E6">
        <w:rPr>
          <w:rFonts w:ascii="Arial" w:hAnsi="Arial" w:cs="Arial"/>
          <w:sz w:val="20"/>
          <w:szCs w:val="20"/>
        </w:rPr>
        <w:t>vähennykset</w:t>
      </w:r>
      <w:r w:rsidRPr="001441E6">
        <w:rPr>
          <w:rFonts w:ascii="Arial" w:hAnsi="Arial" w:cs="Arial"/>
          <w:sz w:val="20"/>
          <w:szCs w:val="20"/>
        </w:rPr>
        <w:t xml:space="preserve"> ja</w:t>
      </w:r>
      <w:r w:rsidR="00182C02" w:rsidRPr="001441E6">
        <w:rPr>
          <w:rFonts w:ascii="Arial" w:hAnsi="Arial" w:cs="Arial"/>
          <w:sz w:val="20"/>
          <w:szCs w:val="20"/>
        </w:rPr>
        <w:t xml:space="preserve"> lisäyksen rakennuksen laatu- ja varustetason ja rakennuksen koon perusteella. Eri rakennustyypeille varustetason perusteella tehtävät vähennykset</w:t>
      </w:r>
      <w:r w:rsidRPr="001441E6">
        <w:rPr>
          <w:rFonts w:ascii="Arial" w:hAnsi="Arial" w:cs="Arial"/>
          <w:sz w:val="20"/>
          <w:szCs w:val="20"/>
        </w:rPr>
        <w:t xml:space="preserve"> ja lisäykset</w:t>
      </w:r>
      <w:r w:rsidR="00182C02" w:rsidRPr="001441E6">
        <w:rPr>
          <w:rFonts w:ascii="Arial" w:hAnsi="Arial" w:cs="Arial"/>
          <w:sz w:val="20"/>
          <w:szCs w:val="20"/>
        </w:rPr>
        <w:t xml:space="preserve"> määritellään vuotuisella asetuksella</w:t>
      </w:r>
      <w:r w:rsidR="00C735A6" w:rsidRPr="001441E6">
        <w:rPr>
          <w:rFonts w:ascii="Arial" w:hAnsi="Arial" w:cs="Arial"/>
          <w:sz w:val="20"/>
          <w:szCs w:val="20"/>
        </w:rPr>
        <w:t xml:space="preserve"> (Valtiovarainministeriön asetus rakennusten jälleenhankinta-arvon perusteista).</w:t>
      </w:r>
    </w:p>
    <w:p w14:paraId="1BB82401" w14:textId="77777777" w:rsidR="00D82A3E" w:rsidRDefault="00D82A3E" w:rsidP="00D82A3E">
      <w:pPr>
        <w:pStyle w:val="Taulukkoots"/>
      </w:pPr>
      <w:bookmarkStart w:id="9" w:name="_Toc34922916"/>
      <w:r>
        <w:t>Pientalon pinta-alan perusarvoon tehtävät vähennykset ja lisäykset</w:t>
      </w:r>
      <w:bookmarkEnd w:id="9"/>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2"/>
        <w:gridCol w:w="1788"/>
        <w:gridCol w:w="1417"/>
        <w:gridCol w:w="1418"/>
        <w:gridCol w:w="1559"/>
        <w:gridCol w:w="1843"/>
      </w:tblGrid>
      <w:tr w:rsidR="00D82A3E" w:rsidRPr="00B144AF" w14:paraId="45711FB6" w14:textId="77777777" w:rsidTr="0069230C">
        <w:tc>
          <w:tcPr>
            <w:tcW w:w="872" w:type="dxa"/>
            <w:shd w:val="clear" w:color="auto" w:fill="D9D9D9" w:themeFill="background1" w:themeFillShade="D9"/>
          </w:tcPr>
          <w:p w14:paraId="0249F99B" w14:textId="77777777" w:rsidR="00D82A3E" w:rsidRDefault="00D82A3E" w:rsidP="004D6D34">
            <w:pPr>
              <w:autoSpaceDE w:val="0"/>
              <w:autoSpaceDN w:val="0"/>
              <w:adjustRightInd w:val="0"/>
              <w:spacing w:after="0" w:line="240" w:lineRule="auto"/>
              <w:rPr>
                <w:rFonts w:ascii="Arial" w:hAnsi="Arial" w:cs="Arial"/>
                <w:b/>
                <w:sz w:val="20"/>
                <w:szCs w:val="20"/>
              </w:rPr>
            </w:pPr>
          </w:p>
        </w:tc>
        <w:tc>
          <w:tcPr>
            <w:tcW w:w="3205" w:type="dxa"/>
            <w:gridSpan w:val="2"/>
            <w:shd w:val="clear" w:color="auto" w:fill="D9D9D9" w:themeFill="background1" w:themeFillShade="D9"/>
          </w:tcPr>
          <w:p w14:paraId="6AF96E79" w14:textId="77777777" w:rsidR="00D82A3E" w:rsidRDefault="00D82A3E" w:rsidP="004D6D34">
            <w:pPr>
              <w:autoSpaceDE w:val="0"/>
              <w:autoSpaceDN w:val="0"/>
              <w:adjustRightInd w:val="0"/>
              <w:spacing w:after="0" w:line="240" w:lineRule="auto"/>
              <w:jc w:val="center"/>
              <w:rPr>
                <w:rFonts w:ascii="Arial" w:hAnsi="Arial" w:cs="Arial"/>
                <w:b/>
                <w:sz w:val="20"/>
                <w:szCs w:val="20"/>
              </w:rPr>
            </w:pPr>
            <w:r>
              <w:rPr>
                <w:rFonts w:ascii="Arial" w:hAnsi="Arial" w:cs="Arial"/>
                <w:b/>
                <w:sz w:val="20"/>
                <w:szCs w:val="20"/>
              </w:rPr>
              <w:t>Perusarvon vähennys</w:t>
            </w:r>
          </w:p>
        </w:tc>
        <w:tc>
          <w:tcPr>
            <w:tcW w:w="4820" w:type="dxa"/>
            <w:gridSpan w:val="3"/>
            <w:shd w:val="clear" w:color="auto" w:fill="D9D9D9" w:themeFill="background1" w:themeFillShade="D9"/>
          </w:tcPr>
          <w:p w14:paraId="7E0FF684" w14:textId="77777777" w:rsidR="00D82A3E" w:rsidRDefault="00D82A3E" w:rsidP="00FB0069">
            <w:pPr>
              <w:autoSpaceDE w:val="0"/>
              <w:autoSpaceDN w:val="0"/>
              <w:adjustRightInd w:val="0"/>
              <w:spacing w:after="0" w:line="240" w:lineRule="auto"/>
              <w:jc w:val="center"/>
              <w:rPr>
                <w:rFonts w:ascii="Arial" w:hAnsi="Arial" w:cs="Arial"/>
                <w:b/>
                <w:sz w:val="20"/>
                <w:szCs w:val="20"/>
              </w:rPr>
            </w:pPr>
            <w:r>
              <w:rPr>
                <w:rFonts w:ascii="Arial" w:hAnsi="Arial" w:cs="Arial"/>
                <w:b/>
                <w:sz w:val="20"/>
                <w:szCs w:val="20"/>
              </w:rPr>
              <w:t xml:space="preserve">Perusarvon </w:t>
            </w:r>
            <w:r w:rsidR="00FB0069">
              <w:rPr>
                <w:rFonts w:ascii="Arial" w:hAnsi="Arial" w:cs="Arial"/>
                <w:b/>
                <w:sz w:val="20"/>
                <w:szCs w:val="20"/>
              </w:rPr>
              <w:t xml:space="preserve">vähennys (puuttuu </w:t>
            </w:r>
            <w:r w:rsidR="00662D18">
              <w:rPr>
                <w:rFonts w:ascii="Arial" w:hAnsi="Arial" w:cs="Arial"/>
                <w:b/>
                <w:sz w:val="20"/>
                <w:szCs w:val="20"/>
              </w:rPr>
              <w:t xml:space="preserve">ko. </w:t>
            </w:r>
            <w:r w:rsidR="00FB0069">
              <w:rPr>
                <w:rFonts w:ascii="Arial" w:hAnsi="Arial" w:cs="Arial"/>
                <w:b/>
                <w:sz w:val="20"/>
                <w:szCs w:val="20"/>
              </w:rPr>
              <w:t>varustelu)</w:t>
            </w:r>
          </w:p>
        </w:tc>
      </w:tr>
      <w:tr w:rsidR="00FB0069" w:rsidRPr="00B144AF" w14:paraId="4A27FDE4" w14:textId="77777777" w:rsidTr="0069230C">
        <w:trPr>
          <w:trHeight w:val="556"/>
        </w:trPr>
        <w:tc>
          <w:tcPr>
            <w:tcW w:w="872" w:type="dxa"/>
            <w:shd w:val="clear" w:color="auto" w:fill="D9D9D9" w:themeFill="background1" w:themeFillShade="D9"/>
          </w:tcPr>
          <w:p w14:paraId="1FDA6967" w14:textId="77777777" w:rsidR="00FB0069" w:rsidRDefault="00FB0069" w:rsidP="004D6D34">
            <w:pPr>
              <w:autoSpaceDE w:val="0"/>
              <w:autoSpaceDN w:val="0"/>
              <w:adjustRightInd w:val="0"/>
              <w:spacing w:after="0" w:line="240" w:lineRule="auto"/>
              <w:rPr>
                <w:rFonts w:ascii="Arial" w:hAnsi="Arial" w:cs="Arial"/>
                <w:b/>
                <w:sz w:val="20"/>
                <w:szCs w:val="20"/>
              </w:rPr>
            </w:pPr>
          </w:p>
        </w:tc>
        <w:tc>
          <w:tcPr>
            <w:tcW w:w="1788" w:type="dxa"/>
            <w:shd w:val="clear" w:color="auto" w:fill="D9D9D9" w:themeFill="background1" w:themeFillShade="D9"/>
          </w:tcPr>
          <w:p w14:paraId="190A578E" w14:textId="77777777" w:rsidR="00FB0069" w:rsidRDefault="00FB0069" w:rsidP="004D6D34">
            <w:pPr>
              <w:autoSpaceDE w:val="0"/>
              <w:autoSpaceDN w:val="0"/>
              <w:adjustRightInd w:val="0"/>
              <w:spacing w:after="0" w:line="240" w:lineRule="auto"/>
              <w:jc w:val="center"/>
              <w:rPr>
                <w:rFonts w:ascii="Arial" w:hAnsi="Arial" w:cs="Arial"/>
                <w:b/>
                <w:sz w:val="20"/>
                <w:szCs w:val="20"/>
              </w:rPr>
            </w:pPr>
            <w:r>
              <w:rPr>
                <w:rFonts w:ascii="Arial" w:hAnsi="Arial" w:cs="Arial"/>
                <w:b/>
                <w:sz w:val="20"/>
                <w:szCs w:val="20"/>
              </w:rPr>
              <w:t>Rakennus</w:t>
            </w:r>
          </w:p>
          <w:p w14:paraId="3CCDB2D6" w14:textId="77777777" w:rsidR="00FB0069" w:rsidRDefault="00FB0069" w:rsidP="00D82A3E">
            <w:pPr>
              <w:autoSpaceDE w:val="0"/>
              <w:autoSpaceDN w:val="0"/>
              <w:adjustRightInd w:val="0"/>
              <w:spacing w:after="0" w:line="240" w:lineRule="auto"/>
              <w:jc w:val="center"/>
              <w:rPr>
                <w:rFonts w:ascii="Arial" w:hAnsi="Arial" w:cs="Arial"/>
                <w:b/>
                <w:sz w:val="20"/>
                <w:szCs w:val="20"/>
              </w:rPr>
            </w:pPr>
            <w:r>
              <w:rPr>
                <w:rFonts w:ascii="Arial" w:hAnsi="Arial" w:cs="Arial"/>
                <w:b/>
                <w:sz w:val="20"/>
                <w:szCs w:val="20"/>
              </w:rPr>
              <w:t>61-120m2</w:t>
            </w:r>
          </w:p>
        </w:tc>
        <w:tc>
          <w:tcPr>
            <w:tcW w:w="1417" w:type="dxa"/>
            <w:shd w:val="clear" w:color="auto" w:fill="D9D9D9" w:themeFill="background1" w:themeFillShade="D9"/>
          </w:tcPr>
          <w:p w14:paraId="3A5283D3" w14:textId="77777777" w:rsidR="00FB0069" w:rsidRDefault="00FB0069" w:rsidP="00FB0069">
            <w:pPr>
              <w:autoSpaceDE w:val="0"/>
              <w:autoSpaceDN w:val="0"/>
              <w:adjustRightInd w:val="0"/>
              <w:spacing w:after="0" w:line="240" w:lineRule="auto"/>
              <w:jc w:val="center"/>
              <w:rPr>
                <w:rFonts w:ascii="Arial" w:hAnsi="Arial" w:cs="Arial"/>
                <w:b/>
                <w:sz w:val="20"/>
                <w:szCs w:val="20"/>
              </w:rPr>
            </w:pPr>
            <w:r>
              <w:rPr>
                <w:rFonts w:ascii="Arial" w:hAnsi="Arial" w:cs="Arial"/>
                <w:b/>
                <w:sz w:val="20"/>
                <w:szCs w:val="20"/>
              </w:rPr>
              <w:t>Rakennus yli 120m2</w:t>
            </w:r>
          </w:p>
        </w:tc>
        <w:tc>
          <w:tcPr>
            <w:tcW w:w="1418" w:type="dxa"/>
            <w:shd w:val="clear" w:color="auto" w:fill="D9D9D9" w:themeFill="background1" w:themeFillShade="D9"/>
          </w:tcPr>
          <w:p w14:paraId="0A980574" w14:textId="77777777" w:rsidR="00FB0069" w:rsidRDefault="00FB0069" w:rsidP="004D6D34">
            <w:pPr>
              <w:autoSpaceDE w:val="0"/>
              <w:autoSpaceDN w:val="0"/>
              <w:adjustRightInd w:val="0"/>
              <w:spacing w:after="0" w:line="240" w:lineRule="auto"/>
              <w:jc w:val="center"/>
              <w:rPr>
                <w:rFonts w:ascii="Arial" w:hAnsi="Arial" w:cs="Arial"/>
                <w:b/>
                <w:sz w:val="20"/>
                <w:szCs w:val="20"/>
              </w:rPr>
            </w:pPr>
          </w:p>
        </w:tc>
        <w:tc>
          <w:tcPr>
            <w:tcW w:w="1559" w:type="dxa"/>
            <w:shd w:val="clear" w:color="auto" w:fill="D9D9D9" w:themeFill="background1" w:themeFillShade="D9"/>
          </w:tcPr>
          <w:p w14:paraId="0515F7C7" w14:textId="77777777" w:rsidR="00FB0069" w:rsidRDefault="00FB0069" w:rsidP="004D6D34">
            <w:pPr>
              <w:autoSpaceDE w:val="0"/>
              <w:autoSpaceDN w:val="0"/>
              <w:adjustRightInd w:val="0"/>
              <w:spacing w:after="0" w:line="240" w:lineRule="auto"/>
              <w:jc w:val="center"/>
              <w:rPr>
                <w:rFonts w:ascii="Arial" w:hAnsi="Arial" w:cs="Arial"/>
                <w:b/>
                <w:sz w:val="20"/>
                <w:szCs w:val="20"/>
              </w:rPr>
            </w:pPr>
          </w:p>
        </w:tc>
        <w:tc>
          <w:tcPr>
            <w:tcW w:w="1843" w:type="dxa"/>
            <w:shd w:val="clear" w:color="auto" w:fill="D9D9D9" w:themeFill="background1" w:themeFillShade="D9"/>
          </w:tcPr>
          <w:p w14:paraId="36CF4F75" w14:textId="77777777" w:rsidR="00FB0069" w:rsidRDefault="00FB0069" w:rsidP="004D6D34">
            <w:pPr>
              <w:autoSpaceDE w:val="0"/>
              <w:autoSpaceDN w:val="0"/>
              <w:adjustRightInd w:val="0"/>
              <w:spacing w:after="0" w:line="240" w:lineRule="auto"/>
              <w:jc w:val="center"/>
              <w:rPr>
                <w:rFonts w:ascii="Arial" w:hAnsi="Arial" w:cs="Arial"/>
                <w:b/>
                <w:sz w:val="20"/>
                <w:szCs w:val="20"/>
              </w:rPr>
            </w:pPr>
          </w:p>
        </w:tc>
      </w:tr>
      <w:tr w:rsidR="00FB0069" w:rsidRPr="00B144AF" w14:paraId="41EAC714" w14:textId="77777777" w:rsidTr="0069230C">
        <w:tc>
          <w:tcPr>
            <w:tcW w:w="872" w:type="dxa"/>
            <w:shd w:val="clear" w:color="auto" w:fill="D9D9D9" w:themeFill="background1" w:themeFillShade="D9"/>
          </w:tcPr>
          <w:p w14:paraId="7B43EB1E" w14:textId="77777777" w:rsidR="00FB0069" w:rsidRPr="00B144AF" w:rsidRDefault="00FB0069" w:rsidP="004D6D34">
            <w:pPr>
              <w:autoSpaceDE w:val="0"/>
              <w:autoSpaceDN w:val="0"/>
              <w:adjustRightInd w:val="0"/>
              <w:spacing w:after="0" w:line="240" w:lineRule="auto"/>
              <w:rPr>
                <w:rFonts w:ascii="Arial" w:hAnsi="Arial" w:cs="Arial"/>
                <w:b/>
                <w:sz w:val="20"/>
                <w:szCs w:val="20"/>
              </w:rPr>
            </w:pPr>
            <w:r>
              <w:rPr>
                <w:rFonts w:ascii="Arial" w:hAnsi="Arial" w:cs="Arial"/>
                <w:b/>
                <w:sz w:val="20"/>
                <w:szCs w:val="20"/>
              </w:rPr>
              <w:t>Vuosi</w:t>
            </w:r>
          </w:p>
        </w:tc>
        <w:tc>
          <w:tcPr>
            <w:tcW w:w="1788" w:type="dxa"/>
            <w:shd w:val="clear" w:color="auto" w:fill="D9D9D9" w:themeFill="background1" w:themeFillShade="D9"/>
          </w:tcPr>
          <w:p w14:paraId="779FCF30" w14:textId="77777777" w:rsidR="00FB0069" w:rsidRDefault="00FB0069" w:rsidP="00FB0069">
            <w:pPr>
              <w:autoSpaceDE w:val="0"/>
              <w:autoSpaceDN w:val="0"/>
              <w:adjustRightInd w:val="0"/>
              <w:spacing w:after="0" w:line="240" w:lineRule="auto"/>
              <w:jc w:val="center"/>
              <w:rPr>
                <w:rFonts w:ascii="Arial" w:hAnsi="Arial" w:cs="Arial"/>
                <w:b/>
                <w:sz w:val="20"/>
                <w:szCs w:val="20"/>
              </w:rPr>
            </w:pPr>
            <w:r>
              <w:rPr>
                <w:rFonts w:ascii="Arial" w:hAnsi="Arial" w:cs="Arial"/>
                <w:b/>
                <w:sz w:val="20"/>
                <w:szCs w:val="20"/>
              </w:rPr>
              <w:t xml:space="preserve">€/jokaisen 60m2 ylittävältä </w:t>
            </w:r>
          </w:p>
          <w:p w14:paraId="48DC56DA" w14:textId="77777777" w:rsidR="00FB0069" w:rsidRPr="00B144AF" w:rsidRDefault="00FB0069" w:rsidP="00FB0069">
            <w:pPr>
              <w:autoSpaceDE w:val="0"/>
              <w:autoSpaceDN w:val="0"/>
              <w:adjustRightInd w:val="0"/>
              <w:spacing w:after="0" w:line="240" w:lineRule="auto"/>
              <w:jc w:val="center"/>
              <w:rPr>
                <w:rFonts w:ascii="Arial" w:hAnsi="Arial" w:cs="Arial"/>
                <w:b/>
                <w:sz w:val="20"/>
                <w:szCs w:val="20"/>
              </w:rPr>
            </w:pPr>
            <w:r>
              <w:rPr>
                <w:rFonts w:ascii="Arial" w:hAnsi="Arial" w:cs="Arial"/>
                <w:b/>
                <w:sz w:val="20"/>
                <w:szCs w:val="20"/>
              </w:rPr>
              <w:t>neliömetriltä</w:t>
            </w:r>
          </w:p>
        </w:tc>
        <w:tc>
          <w:tcPr>
            <w:tcW w:w="1417" w:type="dxa"/>
            <w:shd w:val="clear" w:color="auto" w:fill="D9D9D9" w:themeFill="background1" w:themeFillShade="D9"/>
          </w:tcPr>
          <w:p w14:paraId="47FCD11F" w14:textId="77777777" w:rsidR="00FB0069" w:rsidRPr="00B144AF" w:rsidRDefault="00FB0069" w:rsidP="004D6D34">
            <w:pPr>
              <w:autoSpaceDE w:val="0"/>
              <w:autoSpaceDN w:val="0"/>
              <w:adjustRightInd w:val="0"/>
              <w:spacing w:after="0" w:line="240" w:lineRule="auto"/>
              <w:jc w:val="center"/>
              <w:rPr>
                <w:rFonts w:ascii="Arial" w:hAnsi="Arial" w:cs="Arial"/>
                <w:b/>
                <w:sz w:val="20"/>
                <w:szCs w:val="20"/>
              </w:rPr>
            </w:pPr>
            <w:r>
              <w:rPr>
                <w:rFonts w:ascii="Arial" w:hAnsi="Arial" w:cs="Arial"/>
                <w:b/>
                <w:sz w:val="20"/>
                <w:szCs w:val="20"/>
              </w:rPr>
              <w:t>€/m2</w:t>
            </w:r>
          </w:p>
        </w:tc>
        <w:tc>
          <w:tcPr>
            <w:tcW w:w="1418" w:type="dxa"/>
            <w:shd w:val="clear" w:color="auto" w:fill="D9D9D9" w:themeFill="background1" w:themeFillShade="D9"/>
          </w:tcPr>
          <w:p w14:paraId="48EF69A1" w14:textId="77777777" w:rsidR="00FB0069" w:rsidRDefault="00FB0069" w:rsidP="004D6D34">
            <w:pPr>
              <w:autoSpaceDE w:val="0"/>
              <w:autoSpaceDN w:val="0"/>
              <w:adjustRightInd w:val="0"/>
              <w:spacing w:after="0" w:line="240" w:lineRule="auto"/>
              <w:jc w:val="center"/>
              <w:rPr>
                <w:rFonts w:ascii="Arial" w:hAnsi="Arial" w:cs="Arial"/>
                <w:b/>
                <w:sz w:val="20"/>
                <w:szCs w:val="20"/>
              </w:rPr>
            </w:pPr>
            <w:r>
              <w:rPr>
                <w:rFonts w:ascii="Arial" w:hAnsi="Arial" w:cs="Arial"/>
                <w:b/>
                <w:sz w:val="20"/>
                <w:szCs w:val="20"/>
              </w:rPr>
              <w:t xml:space="preserve">Vesijohto, </w:t>
            </w:r>
          </w:p>
          <w:p w14:paraId="23B41763" w14:textId="77777777" w:rsidR="00FB0069" w:rsidRDefault="00FB0069" w:rsidP="004D6D34">
            <w:pPr>
              <w:autoSpaceDE w:val="0"/>
              <w:autoSpaceDN w:val="0"/>
              <w:adjustRightInd w:val="0"/>
              <w:spacing w:after="0" w:line="240" w:lineRule="auto"/>
              <w:jc w:val="center"/>
              <w:rPr>
                <w:rFonts w:ascii="Arial" w:hAnsi="Arial" w:cs="Arial"/>
                <w:b/>
                <w:sz w:val="20"/>
                <w:szCs w:val="20"/>
              </w:rPr>
            </w:pPr>
            <w:r>
              <w:rPr>
                <w:rFonts w:ascii="Arial" w:hAnsi="Arial" w:cs="Arial"/>
                <w:b/>
                <w:sz w:val="20"/>
                <w:szCs w:val="20"/>
              </w:rPr>
              <w:t>viemäri,</w:t>
            </w:r>
          </w:p>
          <w:p w14:paraId="4EF1F8E5" w14:textId="77777777" w:rsidR="00FB0069" w:rsidRPr="00B144AF" w:rsidRDefault="00FB0069" w:rsidP="004D6D34">
            <w:pPr>
              <w:autoSpaceDE w:val="0"/>
              <w:autoSpaceDN w:val="0"/>
              <w:adjustRightInd w:val="0"/>
              <w:spacing w:after="0" w:line="240" w:lineRule="auto"/>
              <w:jc w:val="center"/>
              <w:rPr>
                <w:rFonts w:ascii="Arial" w:hAnsi="Arial" w:cs="Arial"/>
                <w:b/>
                <w:sz w:val="20"/>
                <w:szCs w:val="20"/>
              </w:rPr>
            </w:pPr>
            <w:r>
              <w:rPr>
                <w:rFonts w:ascii="Arial" w:hAnsi="Arial" w:cs="Arial"/>
                <w:b/>
                <w:sz w:val="20"/>
                <w:szCs w:val="20"/>
              </w:rPr>
              <w:t>€/m2</w:t>
            </w:r>
          </w:p>
        </w:tc>
        <w:tc>
          <w:tcPr>
            <w:tcW w:w="1559" w:type="dxa"/>
            <w:shd w:val="clear" w:color="auto" w:fill="D9D9D9" w:themeFill="background1" w:themeFillShade="D9"/>
          </w:tcPr>
          <w:p w14:paraId="33E6516B" w14:textId="77777777" w:rsidR="00FB0069" w:rsidRDefault="00FB0069" w:rsidP="004D6D34">
            <w:pPr>
              <w:autoSpaceDE w:val="0"/>
              <w:autoSpaceDN w:val="0"/>
              <w:adjustRightInd w:val="0"/>
              <w:spacing w:after="0" w:line="240" w:lineRule="auto"/>
              <w:jc w:val="center"/>
              <w:rPr>
                <w:rFonts w:ascii="Arial" w:hAnsi="Arial" w:cs="Arial"/>
                <w:b/>
                <w:sz w:val="20"/>
                <w:szCs w:val="20"/>
              </w:rPr>
            </w:pPr>
            <w:r>
              <w:rPr>
                <w:rFonts w:ascii="Arial" w:hAnsi="Arial" w:cs="Arial"/>
                <w:b/>
                <w:sz w:val="20"/>
                <w:szCs w:val="20"/>
              </w:rPr>
              <w:t>Keskus-</w:t>
            </w:r>
          </w:p>
          <w:p w14:paraId="25CE42C0" w14:textId="77777777" w:rsidR="00FB0069" w:rsidRDefault="00FB0069" w:rsidP="004D6D34">
            <w:pPr>
              <w:autoSpaceDE w:val="0"/>
              <w:autoSpaceDN w:val="0"/>
              <w:adjustRightInd w:val="0"/>
              <w:spacing w:after="0" w:line="240" w:lineRule="auto"/>
              <w:jc w:val="center"/>
              <w:rPr>
                <w:rFonts w:ascii="Arial" w:hAnsi="Arial" w:cs="Arial"/>
                <w:b/>
                <w:sz w:val="20"/>
                <w:szCs w:val="20"/>
              </w:rPr>
            </w:pPr>
            <w:r>
              <w:rPr>
                <w:rFonts w:ascii="Arial" w:hAnsi="Arial" w:cs="Arial"/>
                <w:b/>
                <w:sz w:val="20"/>
                <w:szCs w:val="20"/>
              </w:rPr>
              <w:t>lämmitys,</w:t>
            </w:r>
          </w:p>
          <w:p w14:paraId="74E38129" w14:textId="77777777" w:rsidR="00FB0069" w:rsidRPr="00B144AF" w:rsidRDefault="00FB0069" w:rsidP="004D6D34">
            <w:pPr>
              <w:autoSpaceDE w:val="0"/>
              <w:autoSpaceDN w:val="0"/>
              <w:adjustRightInd w:val="0"/>
              <w:spacing w:after="0" w:line="240" w:lineRule="auto"/>
              <w:jc w:val="center"/>
              <w:rPr>
                <w:rFonts w:ascii="Arial" w:hAnsi="Arial" w:cs="Arial"/>
                <w:b/>
                <w:sz w:val="20"/>
                <w:szCs w:val="20"/>
              </w:rPr>
            </w:pPr>
            <w:r>
              <w:rPr>
                <w:rFonts w:ascii="Arial" w:hAnsi="Arial" w:cs="Arial"/>
                <w:b/>
                <w:sz w:val="20"/>
                <w:szCs w:val="20"/>
              </w:rPr>
              <w:t>€/m2</w:t>
            </w:r>
          </w:p>
        </w:tc>
        <w:tc>
          <w:tcPr>
            <w:tcW w:w="1843" w:type="dxa"/>
            <w:shd w:val="clear" w:color="auto" w:fill="D9D9D9" w:themeFill="background1" w:themeFillShade="D9"/>
          </w:tcPr>
          <w:p w14:paraId="56DEF1B0" w14:textId="77777777" w:rsidR="00FB0069" w:rsidRPr="00B144AF" w:rsidRDefault="00FB0069" w:rsidP="004D6D34">
            <w:pPr>
              <w:autoSpaceDE w:val="0"/>
              <w:autoSpaceDN w:val="0"/>
              <w:adjustRightInd w:val="0"/>
              <w:spacing w:after="0" w:line="240" w:lineRule="auto"/>
              <w:jc w:val="center"/>
              <w:rPr>
                <w:rFonts w:ascii="Arial" w:hAnsi="Arial" w:cs="Arial"/>
                <w:b/>
                <w:sz w:val="20"/>
                <w:szCs w:val="20"/>
              </w:rPr>
            </w:pPr>
            <w:r>
              <w:rPr>
                <w:rFonts w:ascii="Arial" w:hAnsi="Arial" w:cs="Arial"/>
                <w:b/>
                <w:sz w:val="20"/>
                <w:szCs w:val="20"/>
              </w:rPr>
              <w:t>Sähkö, €/m2</w:t>
            </w:r>
          </w:p>
        </w:tc>
      </w:tr>
      <w:tr w:rsidR="00FB0069" w:rsidRPr="00F347A0" w14:paraId="2448986D" w14:textId="77777777" w:rsidTr="0069230C">
        <w:tc>
          <w:tcPr>
            <w:tcW w:w="872" w:type="dxa"/>
          </w:tcPr>
          <w:p w14:paraId="66E41172" w14:textId="77777777" w:rsidR="00FB0069" w:rsidRPr="00F347A0" w:rsidRDefault="00FB0069" w:rsidP="004D6D34">
            <w:pPr>
              <w:autoSpaceDE w:val="0"/>
              <w:autoSpaceDN w:val="0"/>
              <w:adjustRightInd w:val="0"/>
              <w:spacing w:after="0" w:line="240" w:lineRule="auto"/>
              <w:jc w:val="right"/>
              <w:rPr>
                <w:rFonts w:ascii="Arial" w:hAnsi="Arial" w:cs="Arial"/>
                <w:sz w:val="20"/>
                <w:szCs w:val="20"/>
              </w:rPr>
            </w:pPr>
            <w:r w:rsidRPr="00F347A0">
              <w:rPr>
                <w:rFonts w:ascii="Arial" w:hAnsi="Arial" w:cs="Arial"/>
                <w:sz w:val="20"/>
                <w:szCs w:val="20"/>
              </w:rPr>
              <w:t>2009</w:t>
            </w:r>
          </w:p>
        </w:tc>
        <w:tc>
          <w:tcPr>
            <w:tcW w:w="1788" w:type="dxa"/>
          </w:tcPr>
          <w:p w14:paraId="567E31AE" w14:textId="77777777" w:rsidR="00FB0069" w:rsidRPr="00F347A0" w:rsidRDefault="00FB0069"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0,932</w:t>
            </w:r>
          </w:p>
        </w:tc>
        <w:tc>
          <w:tcPr>
            <w:tcW w:w="1417" w:type="dxa"/>
          </w:tcPr>
          <w:p w14:paraId="4244D64C" w14:textId="77777777" w:rsidR="00FB0069" w:rsidRPr="00F347A0" w:rsidRDefault="00FB0069"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55,92</w:t>
            </w:r>
          </w:p>
        </w:tc>
        <w:tc>
          <w:tcPr>
            <w:tcW w:w="1418" w:type="dxa"/>
          </w:tcPr>
          <w:p w14:paraId="65DE05A3" w14:textId="77777777" w:rsidR="00FB0069" w:rsidRPr="00F347A0" w:rsidRDefault="00FB0069"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35,19</w:t>
            </w:r>
          </w:p>
        </w:tc>
        <w:tc>
          <w:tcPr>
            <w:tcW w:w="1559" w:type="dxa"/>
          </w:tcPr>
          <w:p w14:paraId="118B2ADD" w14:textId="77777777" w:rsidR="00FB0069" w:rsidRPr="00F347A0" w:rsidRDefault="00FB0069"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39,88</w:t>
            </w:r>
          </w:p>
        </w:tc>
        <w:tc>
          <w:tcPr>
            <w:tcW w:w="1843" w:type="dxa"/>
          </w:tcPr>
          <w:p w14:paraId="22F8224D" w14:textId="77777777" w:rsidR="00FB0069" w:rsidRPr="00F347A0" w:rsidRDefault="00FB0069"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21,07</w:t>
            </w:r>
          </w:p>
        </w:tc>
      </w:tr>
      <w:tr w:rsidR="00FB0069" w:rsidRPr="00F347A0" w14:paraId="2EECDED7" w14:textId="77777777" w:rsidTr="0069230C">
        <w:tc>
          <w:tcPr>
            <w:tcW w:w="872" w:type="dxa"/>
          </w:tcPr>
          <w:p w14:paraId="100C46C5" w14:textId="77777777" w:rsidR="00FB0069" w:rsidRPr="00F347A0" w:rsidRDefault="00FB0069" w:rsidP="004D6D34">
            <w:pPr>
              <w:autoSpaceDE w:val="0"/>
              <w:autoSpaceDN w:val="0"/>
              <w:adjustRightInd w:val="0"/>
              <w:spacing w:after="0" w:line="240" w:lineRule="auto"/>
              <w:jc w:val="right"/>
              <w:rPr>
                <w:rFonts w:ascii="Arial" w:hAnsi="Arial" w:cs="Arial"/>
                <w:sz w:val="20"/>
                <w:szCs w:val="20"/>
              </w:rPr>
            </w:pPr>
            <w:r w:rsidRPr="00F347A0">
              <w:rPr>
                <w:rFonts w:ascii="Arial" w:hAnsi="Arial" w:cs="Arial"/>
                <w:sz w:val="20"/>
                <w:szCs w:val="20"/>
              </w:rPr>
              <w:t>2010</w:t>
            </w:r>
          </w:p>
        </w:tc>
        <w:tc>
          <w:tcPr>
            <w:tcW w:w="1788" w:type="dxa"/>
          </w:tcPr>
          <w:p w14:paraId="4203BDBF" w14:textId="77777777" w:rsidR="00FB0069" w:rsidRPr="00F347A0" w:rsidRDefault="00FB0069"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0,923</w:t>
            </w:r>
          </w:p>
        </w:tc>
        <w:tc>
          <w:tcPr>
            <w:tcW w:w="1417" w:type="dxa"/>
          </w:tcPr>
          <w:p w14:paraId="24931B7C" w14:textId="77777777" w:rsidR="00FB0069" w:rsidRPr="00F347A0" w:rsidRDefault="00FB0069"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55,38</w:t>
            </w:r>
          </w:p>
        </w:tc>
        <w:tc>
          <w:tcPr>
            <w:tcW w:w="1418" w:type="dxa"/>
          </w:tcPr>
          <w:p w14:paraId="3A922862" w14:textId="77777777" w:rsidR="00FB0069" w:rsidRPr="00F347A0" w:rsidRDefault="00FB0069"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34,84</w:t>
            </w:r>
          </w:p>
        </w:tc>
        <w:tc>
          <w:tcPr>
            <w:tcW w:w="1559" w:type="dxa"/>
          </w:tcPr>
          <w:p w14:paraId="14240442" w14:textId="77777777" w:rsidR="00FB0069" w:rsidRPr="00F347A0" w:rsidRDefault="00FB0069"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39,48</w:t>
            </w:r>
          </w:p>
        </w:tc>
        <w:tc>
          <w:tcPr>
            <w:tcW w:w="1843" w:type="dxa"/>
          </w:tcPr>
          <w:p w14:paraId="44C4047C" w14:textId="77777777" w:rsidR="00FB0069" w:rsidRPr="00F347A0" w:rsidRDefault="00FB0069"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20,86</w:t>
            </w:r>
          </w:p>
        </w:tc>
      </w:tr>
      <w:tr w:rsidR="00FB0069" w:rsidRPr="00F347A0" w14:paraId="44945D2E" w14:textId="77777777" w:rsidTr="0069230C">
        <w:tc>
          <w:tcPr>
            <w:tcW w:w="872" w:type="dxa"/>
          </w:tcPr>
          <w:p w14:paraId="502DB71F" w14:textId="77777777" w:rsidR="00FB0069" w:rsidRPr="00F347A0" w:rsidRDefault="00FB0069" w:rsidP="004D6D34">
            <w:pPr>
              <w:autoSpaceDE w:val="0"/>
              <w:autoSpaceDN w:val="0"/>
              <w:adjustRightInd w:val="0"/>
              <w:spacing w:after="0" w:line="240" w:lineRule="auto"/>
              <w:jc w:val="right"/>
              <w:rPr>
                <w:rFonts w:ascii="Arial" w:hAnsi="Arial" w:cs="Arial"/>
                <w:sz w:val="20"/>
                <w:szCs w:val="20"/>
              </w:rPr>
            </w:pPr>
            <w:r w:rsidRPr="00F347A0">
              <w:rPr>
                <w:rFonts w:ascii="Arial" w:hAnsi="Arial" w:cs="Arial"/>
                <w:sz w:val="20"/>
                <w:szCs w:val="20"/>
              </w:rPr>
              <w:t>2011</w:t>
            </w:r>
          </w:p>
        </w:tc>
        <w:tc>
          <w:tcPr>
            <w:tcW w:w="1788" w:type="dxa"/>
          </w:tcPr>
          <w:p w14:paraId="04D6F203" w14:textId="77777777" w:rsidR="00FB0069" w:rsidRPr="00F347A0" w:rsidRDefault="00FB0069"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0,932</w:t>
            </w:r>
          </w:p>
        </w:tc>
        <w:tc>
          <w:tcPr>
            <w:tcW w:w="1417" w:type="dxa"/>
          </w:tcPr>
          <w:p w14:paraId="450F1716" w14:textId="77777777" w:rsidR="00FB0069" w:rsidRPr="00F347A0" w:rsidRDefault="00FB0069"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55,92</w:t>
            </w:r>
          </w:p>
        </w:tc>
        <w:tc>
          <w:tcPr>
            <w:tcW w:w="1418" w:type="dxa"/>
          </w:tcPr>
          <w:p w14:paraId="6EF57118" w14:textId="77777777" w:rsidR="00FB0069" w:rsidRPr="00F347A0" w:rsidRDefault="00FB0069"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35,19</w:t>
            </w:r>
          </w:p>
        </w:tc>
        <w:tc>
          <w:tcPr>
            <w:tcW w:w="1559" w:type="dxa"/>
          </w:tcPr>
          <w:p w14:paraId="59009835" w14:textId="77777777" w:rsidR="00FB0069" w:rsidRPr="00F347A0" w:rsidRDefault="00FB0069"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39,87</w:t>
            </w:r>
          </w:p>
        </w:tc>
        <w:tc>
          <w:tcPr>
            <w:tcW w:w="1843" w:type="dxa"/>
          </w:tcPr>
          <w:p w14:paraId="06DC1814" w14:textId="77777777" w:rsidR="00FB0069" w:rsidRPr="00F347A0" w:rsidRDefault="00FB0069"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21,07</w:t>
            </w:r>
          </w:p>
        </w:tc>
      </w:tr>
      <w:tr w:rsidR="00FB0069" w:rsidRPr="00F347A0" w14:paraId="01F84DEA" w14:textId="77777777" w:rsidTr="0069230C">
        <w:tc>
          <w:tcPr>
            <w:tcW w:w="872" w:type="dxa"/>
          </w:tcPr>
          <w:p w14:paraId="0AC7841B" w14:textId="77777777" w:rsidR="00FB0069" w:rsidRPr="00F347A0" w:rsidRDefault="00FB0069" w:rsidP="004D6D34">
            <w:pPr>
              <w:autoSpaceDE w:val="0"/>
              <w:autoSpaceDN w:val="0"/>
              <w:adjustRightInd w:val="0"/>
              <w:spacing w:after="0" w:line="240" w:lineRule="auto"/>
              <w:jc w:val="right"/>
              <w:rPr>
                <w:rFonts w:ascii="Arial" w:hAnsi="Arial" w:cs="Arial"/>
                <w:sz w:val="20"/>
                <w:szCs w:val="20"/>
              </w:rPr>
            </w:pPr>
            <w:r w:rsidRPr="00F347A0">
              <w:rPr>
                <w:rFonts w:ascii="Arial" w:hAnsi="Arial" w:cs="Arial"/>
                <w:sz w:val="20"/>
                <w:szCs w:val="20"/>
              </w:rPr>
              <w:t>2012</w:t>
            </w:r>
          </w:p>
        </w:tc>
        <w:tc>
          <w:tcPr>
            <w:tcW w:w="1788" w:type="dxa"/>
          </w:tcPr>
          <w:p w14:paraId="2323C3D8" w14:textId="77777777" w:rsidR="00FB0069" w:rsidRPr="00F347A0" w:rsidRDefault="00FB0069"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0,969</w:t>
            </w:r>
          </w:p>
        </w:tc>
        <w:tc>
          <w:tcPr>
            <w:tcW w:w="1417" w:type="dxa"/>
          </w:tcPr>
          <w:p w14:paraId="2E1D0C9D" w14:textId="77777777" w:rsidR="00FB0069" w:rsidRPr="00F347A0" w:rsidRDefault="00FB0069"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58,14</w:t>
            </w:r>
          </w:p>
        </w:tc>
        <w:tc>
          <w:tcPr>
            <w:tcW w:w="1418" w:type="dxa"/>
          </w:tcPr>
          <w:p w14:paraId="2B79A007" w14:textId="77777777" w:rsidR="00FB0069" w:rsidRPr="00F347A0" w:rsidRDefault="00FB0069"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36,60</w:t>
            </w:r>
          </w:p>
        </w:tc>
        <w:tc>
          <w:tcPr>
            <w:tcW w:w="1559" w:type="dxa"/>
          </w:tcPr>
          <w:p w14:paraId="73FD00D6" w14:textId="77777777" w:rsidR="00FB0069" w:rsidRPr="00F347A0" w:rsidRDefault="00FB0069"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41,46</w:t>
            </w:r>
          </w:p>
        </w:tc>
        <w:tc>
          <w:tcPr>
            <w:tcW w:w="1843" w:type="dxa"/>
          </w:tcPr>
          <w:p w14:paraId="4C15F8D8" w14:textId="77777777" w:rsidR="00FB0069" w:rsidRPr="00F347A0" w:rsidRDefault="00FB0069"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21,91</w:t>
            </w:r>
          </w:p>
        </w:tc>
      </w:tr>
      <w:tr w:rsidR="00FB0069" w:rsidRPr="00F347A0" w14:paraId="0386AD81" w14:textId="77777777" w:rsidTr="0069230C">
        <w:tc>
          <w:tcPr>
            <w:tcW w:w="872" w:type="dxa"/>
          </w:tcPr>
          <w:p w14:paraId="2DD1BC83" w14:textId="77777777" w:rsidR="00FB0069" w:rsidRPr="00F347A0" w:rsidRDefault="00FB0069" w:rsidP="004D6D34">
            <w:pPr>
              <w:autoSpaceDE w:val="0"/>
              <w:autoSpaceDN w:val="0"/>
              <w:adjustRightInd w:val="0"/>
              <w:spacing w:after="0" w:line="240" w:lineRule="auto"/>
              <w:jc w:val="right"/>
              <w:rPr>
                <w:rFonts w:ascii="Arial" w:hAnsi="Arial" w:cs="Arial"/>
                <w:sz w:val="20"/>
                <w:szCs w:val="20"/>
              </w:rPr>
            </w:pPr>
            <w:r w:rsidRPr="00F347A0">
              <w:rPr>
                <w:rFonts w:ascii="Arial" w:hAnsi="Arial" w:cs="Arial"/>
                <w:sz w:val="20"/>
                <w:szCs w:val="20"/>
              </w:rPr>
              <w:t>2013</w:t>
            </w:r>
          </w:p>
        </w:tc>
        <w:tc>
          <w:tcPr>
            <w:tcW w:w="1788" w:type="dxa"/>
          </w:tcPr>
          <w:p w14:paraId="6239B167" w14:textId="77777777" w:rsidR="00FB0069" w:rsidRPr="00F347A0" w:rsidRDefault="00FB0069"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0,988</w:t>
            </w:r>
          </w:p>
        </w:tc>
        <w:tc>
          <w:tcPr>
            <w:tcW w:w="1417" w:type="dxa"/>
          </w:tcPr>
          <w:p w14:paraId="5A5795A8" w14:textId="77777777" w:rsidR="00FB0069" w:rsidRPr="00F347A0" w:rsidRDefault="00FB0069"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59,28</w:t>
            </w:r>
          </w:p>
        </w:tc>
        <w:tc>
          <w:tcPr>
            <w:tcW w:w="1418" w:type="dxa"/>
          </w:tcPr>
          <w:p w14:paraId="6D1534AE" w14:textId="77777777" w:rsidR="00FB0069" w:rsidRPr="00F347A0" w:rsidRDefault="00FB0069"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37,33</w:t>
            </w:r>
          </w:p>
        </w:tc>
        <w:tc>
          <w:tcPr>
            <w:tcW w:w="1559" w:type="dxa"/>
          </w:tcPr>
          <w:p w14:paraId="6192F191" w14:textId="77777777" w:rsidR="00FB0069" w:rsidRPr="00F347A0" w:rsidRDefault="00FB0069"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42,29</w:t>
            </w:r>
          </w:p>
        </w:tc>
        <w:tc>
          <w:tcPr>
            <w:tcW w:w="1843" w:type="dxa"/>
          </w:tcPr>
          <w:p w14:paraId="5D4A3957" w14:textId="77777777" w:rsidR="00FB0069" w:rsidRPr="00F347A0" w:rsidRDefault="00FB0069"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22,35</w:t>
            </w:r>
          </w:p>
        </w:tc>
      </w:tr>
      <w:tr w:rsidR="004D6D34" w:rsidRPr="00F347A0" w14:paraId="0F86FC5B" w14:textId="77777777" w:rsidTr="0069230C">
        <w:tc>
          <w:tcPr>
            <w:tcW w:w="872" w:type="dxa"/>
          </w:tcPr>
          <w:p w14:paraId="60BADABE" w14:textId="77777777" w:rsidR="004D6D34" w:rsidRPr="00F347A0" w:rsidRDefault="004D6D34"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2014</w:t>
            </w:r>
          </w:p>
        </w:tc>
        <w:tc>
          <w:tcPr>
            <w:tcW w:w="1788" w:type="dxa"/>
          </w:tcPr>
          <w:p w14:paraId="7B66A3A8" w14:textId="77777777" w:rsidR="004D6D34" w:rsidRDefault="004D6D34"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1,068</w:t>
            </w:r>
          </w:p>
        </w:tc>
        <w:tc>
          <w:tcPr>
            <w:tcW w:w="1417" w:type="dxa"/>
          </w:tcPr>
          <w:p w14:paraId="2BA14ECE" w14:textId="77777777" w:rsidR="004D6D34" w:rsidRDefault="004D6D34"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64,08</w:t>
            </w:r>
          </w:p>
        </w:tc>
        <w:tc>
          <w:tcPr>
            <w:tcW w:w="1418" w:type="dxa"/>
          </w:tcPr>
          <w:p w14:paraId="66590887" w14:textId="77777777" w:rsidR="004D6D34" w:rsidRDefault="004D6D34"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40,36</w:t>
            </w:r>
          </w:p>
        </w:tc>
        <w:tc>
          <w:tcPr>
            <w:tcW w:w="1559" w:type="dxa"/>
          </w:tcPr>
          <w:p w14:paraId="00A91F21" w14:textId="77777777" w:rsidR="004D6D34" w:rsidRDefault="004D6D34"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45,72</w:t>
            </w:r>
          </w:p>
        </w:tc>
        <w:tc>
          <w:tcPr>
            <w:tcW w:w="1843" w:type="dxa"/>
          </w:tcPr>
          <w:p w14:paraId="731BE0AB" w14:textId="77777777" w:rsidR="004D6D34" w:rsidRDefault="004D6D34"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24,16</w:t>
            </w:r>
          </w:p>
        </w:tc>
      </w:tr>
      <w:tr w:rsidR="007D76A6" w:rsidRPr="00F347A0" w14:paraId="3DD99C14" w14:textId="77777777" w:rsidTr="0069230C">
        <w:tc>
          <w:tcPr>
            <w:tcW w:w="872" w:type="dxa"/>
          </w:tcPr>
          <w:p w14:paraId="488BF438" w14:textId="77777777" w:rsidR="007D76A6" w:rsidRDefault="007D76A6"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2015</w:t>
            </w:r>
          </w:p>
        </w:tc>
        <w:tc>
          <w:tcPr>
            <w:tcW w:w="1788" w:type="dxa"/>
          </w:tcPr>
          <w:p w14:paraId="3C24D4EC" w14:textId="77777777" w:rsidR="007D76A6" w:rsidRDefault="009363BD"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1,077</w:t>
            </w:r>
          </w:p>
        </w:tc>
        <w:tc>
          <w:tcPr>
            <w:tcW w:w="1417" w:type="dxa"/>
          </w:tcPr>
          <w:p w14:paraId="6C092DA2" w14:textId="77777777" w:rsidR="007D76A6" w:rsidRDefault="009363BD"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64,62</w:t>
            </w:r>
          </w:p>
        </w:tc>
        <w:tc>
          <w:tcPr>
            <w:tcW w:w="1418" w:type="dxa"/>
          </w:tcPr>
          <w:p w14:paraId="3728A021" w14:textId="77777777" w:rsidR="007D76A6" w:rsidRDefault="009363BD"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40,68</w:t>
            </w:r>
          </w:p>
        </w:tc>
        <w:tc>
          <w:tcPr>
            <w:tcW w:w="1559" w:type="dxa"/>
          </w:tcPr>
          <w:p w14:paraId="2C93EAA1" w14:textId="77777777" w:rsidR="007D76A6" w:rsidRDefault="009363BD"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46,09</w:t>
            </w:r>
          </w:p>
        </w:tc>
        <w:tc>
          <w:tcPr>
            <w:tcW w:w="1843" w:type="dxa"/>
          </w:tcPr>
          <w:p w14:paraId="419CF7C2" w14:textId="77777777" w:rsidR="007D76A6" w:rsidRDefault="009363BD"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24,35</w:t>
            </w:r>
          </w:p>
        </w:tc>
      </w:tr>
      <w:tr w:rsidR="005A3DFF" w:rsidRPr="00F347A0" w14:paraId="3DBD9396" w14:textId="77777777" w:rsidTr="0069230C">
        <w:tc>
          <w:tcPr>
            <w:tcW w:w="872" w:type="dxa"/>
          </w:tcPr>
          <w:p w14:paraId="6045737F" w14:textId="77777777" w:rsidR="005A3DFF" w:rsidRDefault="00EF203A"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2016</w:t>
            </w:r>
          </w:p>
        </w:tc>
        <w:tc>
          <w:tcPr>
            <w:tcW w:w="1788" w:type="dxa"/>
          </w:tcPr>
          <w:p w14:paraId="636CACDF" w14:textId="77777777" w:rsidR="005A3DFF" w:rsidRDefault="00EF203A"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1,080</w:t>
            </w:r>
          </w:p>
        </w:tc>
        <w:tc>
          <w:tcPr>
            <w:tcW w:w="1417" w:type="dxa"/>
          </w:tcPr>
          <w:p w14:paraId="5B30C9C4" w14:textId="77777777" w:rsidR="005A3DFF" w:rsidRDefault="00EF203A"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64,80</w:t>
            </w:r>
          </w:p>
        </w:tc>
        <w:tc>
          <w:tcPr>
            <w:tcW w:w="1418" w:type="dxa"/>
          </w:tcPr>
          <w:p w14:paraId="79B94D79" w14:textId="77777777" w:rsidR="005A3DFF" w:rsidRDefault="00EF203A"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40,80</w:t>
            </w:r>
          </w:p>
        </w:tc>
        <w:tc>
          <w:tcPr>
            <w:tcW w:w="1559" w:type="dxa"/>
          </w:tcPr>
          <w:p w14:paraId="54DE2307" w14:textId="77777777" w:rsidR="005A3DFF" w:rsidRDefault="00EF203A"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46,23</w:t>
            </w:r>
          </w:p>
        </w:tc>
        <w:tc>
          <w:tcPr>
            <w:tcW w:w="1843" w:type="dxa"/>
          </w:tcPr>
          <w:p w14:paraId="68F297FC" w14:textId="77777777" w:rsidR="005A3DFF" w:rsidRDefault="00EF203A"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24,42</w:t>
            </w:r>
          </w:p>
        </w:tc>
      </w:tr>
      <w:tr w:rsidR="00D00354" w:rsidRPr="00F347A0" w14:paraId="5E5BCD9D" w14:textId="77777777" w:rsidTr="0069230C">
        <w:tc>
          <w:tcPr>
            <w:tcW w:w="872" w:type="dxa"/>
          </w:tcPr>
          <w:p w14:paraId="2CD3B0B1" w14:textId="77777777" w:rsidR="00D00354" w:rsidRDefault="00D00354"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2017</w:t>
            </w:r>
          </w:p>
        </w:tc>
        <w:tc>
          <w:tcPr>
            <w:tcW w:w="1788" w:type="dxa"/>
          </w:tcPr>
          <w:p w14:paraId="502E4FEA" w14:textId="77777777" w:rsidR="00D00354" w:rsidRDefault="00EA049B"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1,088</w:t>
            </w:r>
          </w:p>
        </w:tc>
        <w:tc>
          <w:tcPr>
            <w:tcW w:w="1417" w:type="dxa"/>
          </w:tcPr>
          <w:p w14:paraId="1BBCA724" w14:textId="77777777" w:rsidR="00D00354" w:rsidRDefault="00EA049B"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65,28</w:t>
            </w:r>
          </w:p>
        </w:tc>
        <w:tc>
          <w:tcPr>
            <w:tcW w:w="1418" w:type="dxa"/>
          </w:tcPr>
          <w:p w14:paraId="2F64CF78" w14:textId="77777777" w:rsidR="00D00354" w:rsidRDefault="00EA049B"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41,09</w:t>
            </w:r>
          </w:p>
        </w:tc>
        <w:tc>
          <w:tcPr>
            <w:tcW w:w="1559" w:type="dxa"/>
          </w:tcPr>
          <w:p w14:paraId="4977FBB2" w14:textId="77777777" w:rsidR="00D00354" w:rsidRDefault="00EA049B"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46,55</w:t>
            </w:r>
          </w:p>
        </w:tc>
        <w:tc>
          <w:tcPr>
            <w:tcW w:w="1843" w:type="dxa"/>
          </w:tcPr>
          <w:p w14:paraId="1AFFB1FC" w14:textId="77777777" w:rsidR="00D00354" w:rsidRDefault="00EA049B"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24,59</w:t>
            </w:r>
          </w:p>
        </w:tc>
      </w:tr>
      <w:tr w:rsidR="00A75D32" w:rsidRPr="00F347A0" w14:paraId="5E52A02C" w14:textId="77777777" w:rsidTr="0069230C">
        <w:tc>
          <w:tcPr>
            <w:tcW w:w="872" w:type="dxa"/>
          </w:tcPr>
          <w:p w14:paraId="02EBDB4D" w14:textId="77777777" w:rsidR="00A75D32" w:rsidRDefault="00A75D32"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2018</w:t>
            </w:r>
          </w:p>
        </w:tc>
        <w:tc>
          <w:tcPr>
            <w:tcW w:w="1788" w:type="dxa"/>
          </w:tcPr>
          <w:p w14:paraId="2D48D597" w14:textId="77777777" w:rsidR="00A75D32" w:rsidRDefault="00A75D32"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1,089</w:t>
            </w:r>
          </w:p>
        </w:tc>
        <w:tc>
          <w:tcPr>
            <w:tcW w:w="1417" w:type="dxa"/>
          </w:tcPr>
          <w:p w14:paraId="5E36D9AC" w14:textId="77777777" w:rsidR="00A75D32" w:rsidRDefault="00A75D32"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65,34</w:t>
            </w:r>
          </w:p>
        </w:tc>
        <w:tc>
          <w:tcPr>
            <w:tcW w:w="1418" w:type="dxa"/>
          </w:tcPr>
          <w:p w14:paraId="794987D4" w14:textId="77777777" w:rsidR="00A75D32" w:rsidRDefault="00A75D32"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41,13</w:t>
            </w:r>
          </w:p>
        </w:tc>
        <w:tc>
          <w:tcPr>
            <w:tcW w:w="1559" w:type="dxa"/>
          </w:tcPr>
          <w:p w14:paraId="14ECC2E2" w14:textId="77777777" w:rsidR="00A75D32" w:rsidRDefault="00A75D32"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46,60</w:t>
            </w:r>
          </w:p>
        </w:tc>
        <w:tc>
          <w:tcPr>
            <w:tcW w:w="1843" w:type="dxa"/>
          </w:tcPr>
          <w:p w14:paraId="59FD1D1C" w14:textId="77777777" w:rsidR="00A75D32" w:rsidRDefault="00A75D32"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24,61</w:t>
            </w:r>
          </w:p>
        </w:tc>
      </w:tr>
      <w:tr w:rsidR="009E78B0" w:rsidRPr="00F347A0" w14:paraId="3F51F932" w14:textId="77777777" w:rsidTr="0069230C">
        <w:tc>
          <w:tcPr>
            <w:tcW w:w="872" w:type="dxa"/>
          </w:tcPr>
          <w:p w14:paraId="22D7B27F" w14:textId="77777777" w:rsidR="009E78B0" w:rsidRDefault="009E78B0"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2019</w:t>
            </w:r>
          </w:p>
        </w:tc>
        <w:tc>
          <w:tcPr>
            <w:tcW w:w="1788" w:type="dxa"/>
          </w:tcPr>
          <w:p w14:paraId="47E764F0" w14:textId="77777777" w:rsidR="009E78B0" w:rsidRDefault="009E78B0"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1,118</w:t>
            </w:r>
          </w:p>
        </w:tc>
        <w:tc>
          <w:tcPr>
            <w:tcW w:w="1417" w:type="dxa"/>
          </w:tcPr>
          <w:p w14:paraId="13182AE0" w14:textId="77777777" w:rsidR="009E78B0" w:rsidRDefault="009E78B0"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67,08</w:t>
            </w:r>
          </w:p>
        </w:tc>
        <w:tc>
          <w:tcPr>
            <w:tcW w:w="1418" w:type="dxa"/>
          </w:tcPr>
          <w:p w14:paraId="21318521" w14:textId="77777777" w:rsidR="009E78B0" w:rsidRDefault="009E78B0"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42,24</w:t>
            </w:r>
          </w:p>
        </w:tc>
        <w:tc>
          <w:tcPr>
            <w:tcW w:w="1559" w:type="dxa"/>
          </w:tcPr>
          <w:p w14:paraId="03CD0DD8" w14:textId="77777777" w:rsidR="009E78B0" w:rsidRDefault="009E78B0"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47,86</w:t>
            </w:r>
          </w:p>
        </w:tc>
        <w:tc>
          <w:tcPr>
            <w:tcW w:w="1843" w:type="dxa"/>
          </w:tcPr>
          <w:p w14:paraId="6C98DC8D" w14:textId="77777777" w:rsidR="009E78B0" w:rsidRDefault="009E78B0"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25,27</w:t>
            </w:r>
          </w:p>
        </w:tc>
      </w:tr>
      <w:tr w:rsidR="00A41AE3" w:rsidRPr="00F347A0" w14:paraId="5D2E5935" w14:textId="77777777" w:rsidTr="0069230C">
        <w:tc>
          <w:tcPr>
            <w:tcW w:w="872" w:type="dxa"/>
          </w:tcPr>
          <w:p w14:paraId="46D1C343" w14:textId="77777777" w:rsidR="00A41AE3" w:rsidRDefault="00A41AE3"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2020</w:t>
            </w:r>
          </w:p>
        </w:tc>
        <w:tc>
          <w:tcPr>
            <w:tcW w:w="1788" w:type="dxa"/>
          </w:tcPr>
          <w:p w14:paraId="783CC1D8" w14:textId="77777777" w:rsidR="00A41AE3" w:rsidRDefault="00E54763"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1,125</w:t>
            </w:r>
          </w:p>
        </w:tc>
        <w:tc>
          <w:tcPr>
            <w:tcW w:w="1417" w:type="dxa"/>
          </w:tcPr>
          <w:p w14:paraId="4DE579DF" w14:textId="77777777" w:rsidR="00A41AE3" w:rsidRDefault="00E54763"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67,50</w:t>
            </w:r>
          </w:p>
        </w:tc>
        <w:tc>
          <w:tcPr>
            <w:tcW w:w="1418" w:type="dxa"/>
          </w:tcPr>
          <w:p w14:paraId="77814A55" w14:textId="77777777" w:rsidR="00A41AE3" w:rsidRDefault="00E54763"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42,49</w:t>
            </w:r>
          </w:p>
        </w:tc>
        <w:tc>
          <w:tcPr>
            <w:tcW w:w="1559" w:type="dxa"/>
          </w:tcPr>
          <w:p w14:paraId="360D956B" w14:textId="77777777" w:rsidR="00A41AE3" w:rsidRDefault="00E54763"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48,15</w:t>
            </w:r>
          </w:p>
        </w:tc>
        <w:tc>
          <w:tcPr>
            <w:tcW w:w="1843" w:type="dxa"/>
          </w:tcPr>
          <w:p w14:paraId="4229EB22" w14:textId="77777777" w:rsidR="00A41AE3" w:rsidRDefault="00E54763"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25,42</w:t>
            </w:r>
          </w:p>
        </w:tc>
      </w:tr>
      <w:tr w:rsidR="001350C3" w:rsidRPr="00F347A0" w14:paraId="7B243340" w14:textId="77777777" w:rsidTr="0069230C">
        <w:tc>
          <w:tcPr>
            <w:tcW w:w="872" w:type="dxa"/>
          </w:tcPr>
          <w:p w14:paraId="72E8BEF1" w14:textId="50B15C66" w:rsidR="001350C3" w:rsidRDefault="001350C3"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2021</w:t>
            </w:r>
          </w:p>
        </w:tc>
        <w:tc>
          <w:tcPr>
            <w:tcW w:w="1788" w:type="dxa"/>
          </w:tcPr>
          <w:p w14:paraId="65F22ACB" w14:textId="4E3B68EA" w:rsidR="001350C3" w:rsidRDefault="001350C3"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1,122</w:t>
            </w:r>
          </w:p>
        </w:tc>
        <w:tc>
          <w:tcPr>
            <w:tcW w:w="1417" w:type="dxa"/>
          </w:tcPr>
          <w:p w14:paraId="1660A8B5" w14:textId="0935CE41" w:rsidR="001350C3" w:rsidRDefault="001350C3"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67,32</w:t>
            </w:r>
          </w:p>
        </w:tc>
        <w:tc>
          <w:tcPr>
            <w:tcW w:w="1418" w:type="dxa"/>
          </w:tcPr>
          <w:p w14:paraId="1534DE01" w14:textId="3971DA7A" w:rsidR="001350C3" w:rsidRDefault="001350C3"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42,36</w:t>
            </w:r>
          </w:p>
        </w:tc>
        <w:tc>
          <w:tcPr>
            <w:tcW w:w="1559" w:type="dxa"/>
          </w:tcPr>
          <w:p w14:paraId="28359352" w14:textId="54D528B2" w:rsidR="001350C3" w:rsidRDefault="001350C3"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48,01</w:t>
            </w:r>
          </w:p>
        </w:tc>
        <w:tc>
          <w:tcPr>
            <w:tcW w:w="1843" w:type="dxa"/>
          </w:tcPr>
          <w:p w14:paraId="2A618B27" w14:textId="2CA11DF5" w:rsidR="001350C3" w:rsidRDefault="001350C3"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25,34</w:t>
            </w:r>
          </w:p>
        </w:tc>
      </w:tr>
    </w:tbl>
    <w:p w14:paraId="7DD6EE05" w14:textId="77777777" w:rsidR="00D06668" w:rsidRDefault="00D06668" w:rsidP="00321500">
      <w:pPr>
        <w:pStyle w:val="Taulukkoots"/>
      </w:pPr>
    </w:p>
    <w:p w14:paraId="562128A2" w14:textId="7213D4C8" w:rsidR="00321500" w:rsidRDefault="005226FC" w:rsidP="00321500">
      <w:pPr>
        <w:pStyle w:val="Taulukkoots"/>
      </w:pPr>
      <w:bookmarkStart w:id="10" w:name="_Toc34922917"/>
      <w:r>
        <w:t>Vapaa-ajan asunnon</w:t>
      </w:r>
      <w:r w:rsidR="00321500">
        <w:t xml:space="preserve"> pinta-alan perusarvoon tehtävät vähennykset ja lisäykset</w:t>
      </w:r>
      <w:bookmarkEnd w:id="10"/>
    </w:p>
    <w:tbl>
      <w:tblPr>
        <w:tblW w:w="10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2"/>
        <w:gridCol w:w="1363"/>
        <w:gridCol w:w="1220"/>
        <w:gridCol w:w="1101"/>
        <w:gridCol w:w="939"/>
        <w:gridCol w:w="928"/>
        <w:gridCol w:w="1050"/>
        <w:gridCol w:w="939"/>
        <w:gridCol w:w="939"/>
        <w:gridCol w:w="939"/>
      </w:tblGrid>
      <w:tr w:rsidR="00943663" w:rsidRPr="00B144AF" w14:paraId="07E91283" w14:textId="77777777" w:rsidTr="004D6D34">
        <w:tc>
          <w:tcPr>
            <w:tcW w:w="872" w:type="dxa"/>
            <w:shd w:val="clear" w:color="auto" w:fill="D9D9D9" w:themeFill="background1" w:themeFillShade="D9"/>
          </w:tcPr>
          <w:p w14:paraId="5120BBA6" w14:textId="77777777" w:rsidR="00943663" w:rsidRDefault="00943663" w:rsidP="004D6D34">
            <w:pPr>
              <w:autoSpaceDE w:val="0"/>
              <w:autoSpaceDN w:val="0"/>
              <w:adjustRightInd w:val="0"/>
              <w:spacing w:after="0" w:line="240" w:lineRule="auto"/>
              <w:rPr>
                <w:rFonts w:ascii="Arial" w:hAnsi="Arial" w:cs="Arial"/>
                <w:b/>
                <w:sz w:val="20"/>
                <w:szCs w:val="20"/>
              </w:rPr>
            </w:pPr>
          </w:p>
        </w:tc>
        <w:tc>
          <w:tcPr>
            <w:tcW w:w="2583" w:type="dxa"/>
            <w:gridSpan w:val="2"/>
            <w:shd w:val="clear" w:color="auto" w:fill="D9D9D9" w:themeFill="background1" w:themeFillShade="D9"/>
          </w:tcPr>
          <w:p w14:paraId="6FCB9F40" w14:textId="77777777" w:rsidR="00943663" w:rsidRDefault="00943663" w:rsidP="00943663">
            <w:pPr>
              <w:autoSpaceDE w:val="0"/>
              <w:autoSpaceDN w:val="0"/>
              <w:adjustRightInd w:val="0"/>
              <w:spacing w:after="0" w:line="240" w:lineRule="auto"/>
              <w:jc w:val="center"/>
              <w:rPr>
                <w:rFonts w:ascii="Arial" w:hAnsi="Arial" w:cs="Arial"/>
                <w:b/>
                <w:sz w:val="20"/>
                <w:szCs w:val="20"/>
              </w:rPr>
            </w:pPr>
            <w:r>
              <w:rPr>
                <w:rFonts w:ascii="Arial" w:hAnsi="Arial" w:cs="Arial"/>
                <w:b/>
                <w:sz w:val="20"/>
                <w:szCs w:val="20"/>
              </w:rPr>
              <w:t>Perusarvon vähennys</w:t>
            </w:r>
          </w:p>
        </w:tc>
        <w:tc>
          <w:tcPr>
            <w:tcW w:w="6835" w:type="dxa"/>
            <w:gridSpan w:val="7"/>
            <w:shd w:val="clear" w:color="auto" w:fill="D9D9D9" w:themeFill="background1" w:themeFillShade="D9"/>
          </w:tcPr>
          <w:p w14:paraId="71A9532E" w14:textId="77777777" w:rsidR="00943663" w:rsidRDefault="00943663" w:rsidP="00943663">
            <w:pPr>
              <w:autoSpaceDE w:val="0"/>
              <w:autoSpaceDN w:val="0"/>
              <w:adjustRightInd w:val="0"/>
              <w:spacing w:after="0" w:line="240" w:lineRule="auto"/>
              <w:jc w:val="center"/>
              <w:rPr>
                <w:rFonts w:ascii="Arial" w:hAnsi="Arial" w:cs="Arial"/>
                <w:b/>
                <w:sz w:val="20"/>
                <w:szCs w:val="20"/>
              </w:rPr>
            </w:pPr>
            <w:r>
              <w:rPr>
                <w:rFonts w:ascii="Arial" w:hAnsi="Arial" w:cs="Arial"/>
                <w:b/>
                <w:sz w:val="20"/>
                <w:szCs w:val="20"/>
              </w:rPr>
              <w:t>Perusarvon lisäys</w:t>
            </w:r>
            <w:r w:rsidR="00C735A6">
              <w:rPr>
                <w:rFonts w:ascii="Arial" w:hAnsi="Arial" w:cs="Arial"/>
                <w:b/>
                <w:sz w:val="20"/>
                <w:szCs w:val="20"/>
              </w:rPr>
              <w:t xml:space="preserve"> (vapaa-ajan asunnon varustelu)</w:t>
            </w:r>
          </w:p>
        </w:tc>
      </w:tr>
      <w:tr w:rsidR="00943663" w:rsidRPr="00B144AF" w14:paraId="2875FF8B" w14:textId="77777777" w:rsidTr="00943663">
        <w:trPr>
          <w:trHeight w:val="556"/>
        </w:trPr>
        <w:tc>
          <w:tcPr>
            <w:tcW w:w="872" w:type="dxa"/>
            <w:shd w:val="clear" w:color="auto" w:fill="D9D9D9" w:themeFill="background1" w:themeFillShade="D9"/>
          </w:tcPr>
          <w:p w14:paraId="1377D660" w14:textId="77777777" w:rsidR="00943663" w:rsidRDefault="00943663" w:rsidP="004D6D34">
            <w:pPr>
              <w:autoSpaceDE w:val="0"/>
              <w:autoSpaceDN w:val="0"/>
              <w:adjustRightInd w:val="0"/>
              <w:spacing w:after="0" w:line="240" w:lineRule="auto"/>
              <w:rPr>
                <w:rFonts w:ascii="Arial" w:hAnsi="Arial" w:cs="Arial"/>
                <w:b/>
                <w:sz w:val="20"/>
                <w:szCs w:val="20"/>
              </w:rPr>
            </w:pPr>
          </w:p>
        </w:tc>
        <w:tc>
          <w:tcPr>
            <w:tcW w:w="1363" w:type="dxa"/>
            <w:shd w:val="clear" w:color="auto" w:fill="D9D9D9" w:themeFill="background1" w:themeFillShade="D9"/>
          </w:tcPr>
          <w:p w14:paraId="7767EFD9" w14:textId="77777777" w:rsidR="00943663" w:rsidRDefault="00943663" w:rsidP="00943663">
            <w:pPr>
              <w:autoSpaceDE w:val="0"/>
              <w:autoSpaceDN w:val="0"/>
              <w:adjustRightInd w:val="0"/>
              <w:spacing w:after="0" w:line="240" w:lineRule="auto"/>
              <w:jc w:val="center"/>
              <w:rPr>
                <w:rFonts w:ascii="Arial" w:hAnsi="Arial" w:cs="Arial"/>
                <w:b/>
                <w:sz w:val="20"/>
                <w:szCs w:val="20"/>
              </w:rPr>
            </w:pPr>
            <w:r>
              <w:rPr>
                <w:rFonts w:ascii="Arial" w:hAnsi="Arial" w:cs="Arial"/>
                <w:b/>
                <w:sz w:val="20"/>
                <w:szCs w:val="20"/>
              </w:rPr>
              <w:t>Rakennus</w:t>
            </w:r>
          </w:p>
          <w:p w14:paraId="696942E7" w14:textId="77777777" w:rsidR="00943663" w:rsidRDefault="00943663" w:rsidP="00943663">
            <w:pPr>
              <w:autoSpaceDE w:val="0"/>
              <w:autoSpaceDN w:val="0"/>
              <w:adjustRightInd w:val="0"/>
              <w:spacing w:after="0" w:line="240" w:lineRule="auto"/>
              <w:jc w:val="center"/>
              <w:rPr>
                <w:rFonts w:ascii="Arial" w:hAnsi="Arial" w:cs="Arial"/>
                <w:b/>
                <w:sz w:val="20"/>
                <w:szCs w:val="20"/>
              </w:rPr>
            </w:pPr>
            <w:r>
              <w:rPr>
                <w:rFonts w:ascii="Arial" w:hAnsi="Arial" w:cs="Arial"/>
                <w:b/>
                <w:sz w:val="20"/>
                <w:szCs w:val="20"/>
              </w:rPr>
              <w:t>11-70m2</w:t>
            </w:r>
          </w:p>
        </w:tc>
        <w:tc>
          <w:tcPr>
            <w:tcW w:w="1220" w:type="dxa"/>
            <w:shd w:val="clear" w:color="auto" w:fill="D9D9D9" w:themeFill="background1" w:themeFillShade="D9"/>
          </w:tcPr>
          <w:p w14:paraId="0638877D" w14:textId="77777777" w:rsidR="00943663" w:rsidRDefault="00943663" w:rsidP="00943663">
            <w:pPr>
              <w:autoSpaceDE w:val="0"/>
              <w:autoSpaceDN w:val="0"/>
              <w:adjustRightInd w:val="0"/>
              <w:spacing w:after="0" w:line="240" w:lineRule="auto"/>
              <w:jc w:val="center"/>
              <w:rPr>
                <w:rFonts w:ascii="Arial" w:hAnsi="Arial" w:cs="Arial"/>
                <w:b/>
                <w:sz w:val="20"/>
                <w:szCs w:val="20"/>
              </w:rPr>
            </w:pPr>
            <w:r>
              <w:rPr>
                <w:rFonts w:ascii="Arial" w:hAnsi="Arial" w:cs="Arial"/>
                <w:b/>
                <w:sz w:val="20"/>
                <w:szCs w:val="20"/>
              </w:rPr>
              <w:t>Rakennus yli 70m2</w:t>
            </w:r>
          </w:p>
        </w:tc>
        <w:tc>
          <w:tcPr>
            <w:tcW w:w="1101" w:type="dxa"/>
            <w:shd w:val="clear" w:color="auto" w:fill="D9D9D9" w:themeFill="background1" w:themeFillShade="D9"/>
          </w:tcPr>
          <w:p w14:paraId="41B28BA5" w14:textId="77777777" w:rsidR="00943663" w:rsidRDefault="00943663" w:rsidP="00943663">
            <w:pPr>
              <w:autoSpaceDE w:val="0"/>
              <w:autoSpaceDN w:val="0"/>
              <w:adjustRightInd w:val="0"/>
              <w:spacing w:after="0" w:line="240" w:lineRule="auto"/>
              <w:jc w:val="center"/>
              <w:rPr>
                <w:rFonts w:ascii="Arial" w:hAnsi="Arial" w:cs="Arial"/>
                <w:b/>
                <w:sz w:val="20"/>
                <w:szCs w:val="20"/>
              </w:rPr>
            </w:pPr>
          </w:p>
        </w:tc>
        <w:tc>
          <w:tcPr>
            <w:tcW w:w="939" w:type="dxa"/>
            <w:shd w:val="clear" w:color="auto" w:fill="D9D9D9" w:themeFill="background1" w:themeFillShade="D9"/>
          </w:tcPr>
          <w:p w14:paraId="79A40C7C" w14:textId="77777777" w:rsidR="00943663" w:rsidRDefault="00943663" w:rsidP="00943663">
            <w:pPr>
              <w:autoSpaceDE w:val="0"/>
              <w:autoSpaceDN w:val="0"/>
              <w:adjustRightInd w:val="0"/>
              <w:spacing w:after="0" w:line="240" w:lineRule="auto"/>
              <w:jc w:val="center"/>
              <w:rPr>
                <w:rFonts w:ascii="Arial" w:hAnsi="Arial" w:cs="Arial"/>
                <w:b/>
                <w:sz w:val="20"/>
                <w:szCs w:val="20"/>
              </w:rPr>
            </w:pPr>
          </w:p>
        </w:tc>
        <w:tc>
          <w:tcPr>
            <w:tcW w:w="928" w:type="dxa"/>
            <w:shd w:val="clear" w:color="auto" w:fill="D9D9D9" w:themeFill="background1" w:themeFillShade="D9"/>
          </w:tcPr>
          <w:p w14:paraId="257FDF32" w14:textId="77777777" w:rsidR="00943663" w:rsidRDefault="00943663" w:rsidP="00943663">
            <w:pPr>
              <w:autoSpaceDE w:val="0"/>
              <w:autoSpaceDN w:val="0"/>
              <w:adjustRightInd w:val="0"/>
              <w:spacing w:after="0" w:line="240" w:lineRule="auto"/>
              <w:jc w:val="center"/>
              <w:rPr>
                <w:rFonts w:ascii="Arial" w:hAnsi="Arial" w:cs="Arial"/>
                <w:b/>
                <w:sz w:val="20"/>
                <w:szCs w:val="20"/>
              </w:rPr>
            </w:pPr>
          </w:p>
        </w:tc>
        <w:tc>
          <w:tcPr>
            <w:tcW w:w="1050" w:type="dxa"/>
            <w:shd w:val="clear" w:color="auto" w:fill="D9D9D9" w:themeFill="background1" w:themeFillShade="D9"/>
          </w:tcPr>
          <w:p w14:paraId="35A2353D" w14:textId="77777777" w:rsidR="00943663" w:rsidRDefault="00943663" w:rsidP="00943663">
            <w:pPr>
              <w:autoSpaceDE w:val="0"/>
              <w:autoSpaceDN w:val="0"/>
              <w:adjustRightInd w:val="0"/>
              <w:spacing w:after="0" w:line="240" w:lineRule="auto"/>
              <w:jc w:val="center"/>
              <w:rPr>
                <w:rFonts w:ascii="Arial" w:hAnsi="Arial" w:cs="Arial"/>
                <w:b/>
                <w:sz w:val="20"/>
                <w:szCs w:val="20"/>
              </w:rPr>
            </w:pPr>
          </w:p>
        </w:tc>
        <w:tc>
          <w:tcPr>
            <w:tcW w:w="939" w:type="dxa"/>
            <w:shd w:val="clear" w:color="auto" w:fill="D9D9D9" w:themeFill="background1" w:themeFillShade="D9"/>
          </w:tcPr>
          <w:p w14:paraId="2AE14838" w14:textId="77777777" w:rsidR="00943663" w:rsidRDefault="00943663" w:rsidP="00943663">
            <w:pPr>
              <w:autoSpaceDE w:val="0"/>
              <w:autoSpaceDN w:val="0"/>
              <w:adjustRightInd w:val="0"/>
              <w:spacing w:after="0" w:line="240" w:lineRule="auto"/>
              <w:jc w:val="center"/>
              <w:rPr>
                <w:rFonts w:ascii="Arial" w:hAnsi="Arial" w:cs="Arial"/>
                <w:b/>
                <w:sz w:val="20"/>
                <w:szCs w:val="20"/>
              </w:rPr>
            </w:pPr>
          </w:p>
        </w:tc>
        <w:tc>
          <w:tcPr>
            <w:tcW w:w="939" w:type="dxa"/>
            <w:shd w:val="clear" w:color="auto" w:fill="D9D9D9" w:themeFill="background1" w:themeFillShade="D9"/>
          </w:tcPr>
          <w:p w14:paraId="1F9C44C4" w14:textId="77777777" w:rsidR="00943663" w:rsidRDefault="00943663" w:rsidP="00943663">
            <w:pPr>
              <w:autoSpaceDE w:val="0"/>
              <w:autoSpaceDN w:val="0"/>
              <w:adjustRightInd w:val="0"/>
              <w:spacing w:after="0" w:line="240" w:lineRule="auto"/>
              <w:jc w:val="center"/>
              <w:rPr>
                <w:rFonts w:ascii="Arial" w:hAnsi="Arial" w:cs="Arial"/>
                <w:b/>
                <w:sz w:val="20"/>
                <w:szCs w:val="20"/>
              </w:rPr>
            </w:pPr>
          </w:p>
        </w:tc>
        <w:tc>
          <w:tcPr>
            <w:tcW w:w="939" w:type="dxa"/>
            <w:shd w:val="clear" w:color="auto" w:fill="D9D9D9" w:themeFill="background1" w:themeFillShade="D9"/>
          </w:tcPr>
          <w:p w14:paraId="4906E46D" w14:textId="77777777" w:rsidR="00943663" w:rsidRDefault="00943663" w:rsidP="00943663">
            <w:pPr>
              <w:autoSpaceDE w:val="0"/>
              <w:autoSpaceDN w:val="0"/>
              <w:adjustRightInd w:val="0"/>
              <w:spacing w:after="0" w:line="240" w:lineRule="auto"/>
              <w:jc w:val="center"/>
              <w:rPr>
                <w:rFonts w:ascii="Arial" w:hAnsi="Arial" w:cs="Arial"/>
                <w:b/>
                <w:sz w:val="20"/>
                <w:szCs w:val="20"/>
              </w:rPr>
            </w:pPr>
          </w:p>
        </w:tc>
      </w:tr>
      <w:tr w:rsidR="00943663" w:rsidRPr="00B144AF" w14:paraId="1558D80B" w14:textId="77777777" w:rsidTr="00943663">
        <w:tc>
          <w:tcPr>
            <w:tcW w:w="872" w:type="dxa"/>
            <w:shd w:val="clear" w:color="auto" w:fill="D9D9D9" w:themeFill="background1" w:themeFillShade="D9"/>
          </w:tcPr>
          <w:p w14:paraId="51D93815" w14:textId="77777777" w:rsidR="00943663" w:rsidRPr="00B144AF" w:rsidRDefault="00943663" w:rsidP="004D6D34">
            <w:pPr>
              <w:autoSpaceDE w:val="0"/>
              <w:autoSpaceDN w:val="0"/>
              <w:adjustRightInd w:val="0"/>
              <w:spacing w:after="0" w:line="240" w:lineRule="auto"/>
              <w:rPr>
                <w:rFonts w:ascii="Arial" w:hAnsi="Arial" w:cs="Arial"/>
                <w:b/>
                <w:sz w:val="20"/>
                <w:szCs w:val="20"/>
              </w:rPr>
            </w:pPr>
            <w:r>
              <w:rPr>
                <w:rFonts w:ascii="Arial" w:hAnsi="Arial" w:cs="Arial"/>
                <w:b/>
                <w:sz w:val="20"/>
                <w:szCs w:val="20"/>
              </w:rPr>
              <w:t>Vuosi</w:t>
            </w:r>
          </w:p>
        </w:tc>
        <w:tc>
          <w:tcPr>
            <w:tcW w:w="1363" w:type="dxa"/>
            <w:shd w:val="clear" w:color="auto" w:fill="D9D9D9" w:themeFill="background1" w:themeFillShade="D9"/>
          </w:tcPr>
          <w:p w14:paraId="15496D80" w14:textId="77777777" w:rsidR="00943663" w:rsidRPr="00B144AF" w:rsidRDefault="00943663" w:rsidP="00943663">
            <w:pPr>
              <w:autoSpaceDE w:val="0"/>
              <w:autoSpaceDN w:val="0"/>
              <w:adjustRightInd w:val="0"/>
              <w:spacing w:after="0" w:line="240" w:lineRule="auto"/>
              <w:jc w:val="center"/>
              <w:rPr>
                <w:rFonts w:ascii="Arial" w:hAnsi="Arial" w:cs="Arial"/>
                <w:b/>
                <w:sz w:val="20"/>
                <w:szCs w:val="20"/>
              </w:rPr>
            </w:pPr>
            <w:r>
              <w:rPr>
                <w:rFonts w:ascii="Arial" w:hAnsi="Arial" w:cs="Arial"/>
                <w:b/>
                <w:sz w:val="20"/>
                <w:szCs w:val="20"/>
              </w:rPr>
              <w:t>€/jokaisen 10m2 ylittävältä neliömetriltä</w:t>
            </w:r>
          </w:p>
        </w:tc>
        <w:tc>
          <w:tcPr>
            <w:tcW w:w="1220" w:type="dxa"/>
            <w:shd w:val="clear" w:color="auto" w:fill="D9D9D9" w:themeFill="background1" w:themeFillShade="D9"/>
          </w:tcPr>
          <w:p w14:paraId="3CFA823F" w14:textId="77777777" w:rsidR="00943663" w:rsidRPr="00B144AF" w:rsidRDefault="00943663" w:rsidP="00943663">
            <w:pPr>
              <w:autoSpaceDE w:val="0"/>
              <w:autoSpaceDN w:val="0"/>
              <w:adjustRightInd w:val="0"/>
              <w:spacing w:after="0" w:line="240" w:lineRule="auto"/>
              <w:jc w:val="center"/>
              <w:rPr>
                <w:rFonts w:ascii="Arial" w:hAnsi="Arial" w:cs="Arial"/>
                <w:b/>
                <w:sz w:val="20"/>
                <w:szCs w:val="20"/>
              </w:rPr>
            </w:pPr>
            <w:r>
              <w:rPr>
                <w:rFonts w:ascii="Arial" w:hAnsi="Arial" w:cs="Arial"/>
                <w:b/>
                <w:sz w:val="20"/>
                <w:szCs w:val="20"/>
              </w:rPr>
              <w:t>€/m2</w:t>
            </w:r>
          </w:p>
        </w:tc>
        <w:tc>
          <w:tcPr>
            <w:tcW w:w="1101" w:type="dxa"/>
            <w:shd w:val="clear" w:color="auto" w:fill="D9D9D9" w:themeFill="background1" w:themeFillShade="D9"/>
          </w:tcPr>
          <w:p w14:paraId="71636DF2" w14:textId="77777777" w:rsidR="00943663" w:rsidRDefault="00943663" w:rsidP="00943663">
            <w:pPr>
              <w:autoSpaceDE w:val="0"/>
              <w:autoSpaceDN w:val="0"/>
              <w:adjustRightInd w:val="0"/>
              <w:spacing w:after="0" w:line="240" w:lineRule="auto"/>
              <w:jc w:val="center"/>
              <w:rPr>
                <w:rFonts w:ascii="Arial" w:hAnsi="Arial" w:cs="Arial"/>
                <w:b/>
                <w:sz w:val="20"/>
                <w:szCs w:val="20"/>
              </w:rPr>
            </w:pPr>
            <w:r>
              <w:rPr>
                <w:rFonts w:ascii="Arial" w:hAnsi="Arial" w:cs="Arial"/>
                <w:b/>
                <w:sz w:val="20"/>
                <w:szCs w:val="20"/>
              </w:rPr>
              <w:t>Talvi-asuttava,</w:t>
            </w:r>
          </w:p>
          <w:p w14:paraId="0E7DCC90" w14:textId="77777777" w:rsidR="00943663" w:rsidRPr="00B144AF" w:rsidRDefault="00943663" w:rsidP="00943663">
            <w:pPr>
              <w:autoSpaceDE w:val="0"/>
              <w:autoSpaceDN w:val="0"/>
              <w:adjustRightInd w:val="0"/>
              <w:spacing w:after="0" w:line="240" w:lineRule="auto"/>
              <w:jc w:val="center"/>
              <w:rPr>
                <w:rFonts w:ascii="Arial" w:hAnsi="Arial" w:cs="Arial"/>
                <w:b/>
                <w:sz w:val="20"/>
                <w:szCs w:val="20"/>
              </w:rPr>
            </w:pPr>
            <w:r>
              <w:rPr>
                <w:rFonts w:ascii="Arial" w:hAnsi="Arial" w:cs="Arial"/>
                <w:b/>
                <w:sz w:val="20"/>
                <w:szCs w:val="20"/>
              </w:rPr>
              <w:t>€/m2</w:t>
            </w:r>
          </w:p>
        </w:tc>
        <w:tc>
          <w:tcPr>
            <w:tcW w:w="939" w:type="dxa"/>
            <w:shd w:val="clear" w:color="auto" w:fill="D9D9D9" w:themeFill="background1" w:themeFillShade="D9"/>
          </w:tcPr>
          <w:p w14:paraId="0B1D564E" w14:textId="77777777" w:rsidR="00943663" w:rsidRDefault="00943663" w:rsidP="00943663">
            <w:pPr>
              <w:autoSpaceDE w:val="0"/>
              <w:autoSpaceDN w:val="0"/>
              <w:adjustRightInd w:val="0"/>
              <w:spacing w:after="0" w:line="240" w:lineRule="auto"/>
              <w:jc w:val="center"/>
              <w:rPr>
                <w:rFonts w:ascii="Arial" w:hAnsi="Arial" w:cs="Arial"/>
                <w:b/>
                <w:sz w:val="20"/>
                <w:szCs w:val="20"/>
              </w:rPr>
            </w:pPr>
            <w:r>
              <w:rPr>
                <w:rFonts w:ascii="Arial" w:hAnsi="Arial" w:cs="Arial"/>
                <w:b/>
                <w:sz w:val="20"/>
                <w:szCs w:val="20"/>
              </w:rPr>
              <w:t>Sähkö,</w:t>
            </w:r>
          </w:p>
          <w:p w14:paraId="7F84A554" w14:textId="77777777" w:rsidR="00943663" w:rsidRPr="00B144AF" w:rsidRDefault="00943663" w:rsidP="00943663">
            <w:pPr>
              <w:autoSpaceDE w:val="0"/>
              <w:autoSpaceDN w:val="0"/>
              <w:adjustRightInd w:val="0"/>
              <w:spacing w:after="0" w:line="240" w:lineRule="auto"/>
              <w:jc w:val="center"/>
              <w:rPr>
                <w:rFonts w:ascii="Arial" w:hAnsi="Arial" w:cs="Arial"/>
                <w:b/>
                <w:sz w:val="20"/>
                <w:szCs w:val="20"/>
              </w:rPr>
            </w:pPr>
            <w:r>
              <w:rPr>
                <w:rFonts w:ascii="Arial" w:hAnsi="Arial" w:cs="Arial"/>
                <w:b/>
                <w:sz w:val="20"/>
                <w:szCs w:val="20"/>
              </w:rPr>
              <w:t>€</w:t>
            </w:r>
          </w:p>
        </w:tc>
        <w:tc>
          <w:tcPr>
            <w:tcW w:w="928" w:type="dxa"/>
            <w:shd w:val="clear" w:color="auto" w:fill="D9D9D9" w:themeFill="background1" w:themeFillShade="D9"/>
          </w:tcPr>
          <w:p w14:paraId="1EC79429" w14:textId="77777777" w:rsidR="00943663" w:rsidRDefault="00943663" w:rsidP="00943663">
            <w:pPr>
              <w:autoSpaceDE w:val="0"/>
              <w:autoSpaceDN w:val="0"/>
              <w:adjustRightInd w:val="0"/>
              <w:spacing w:after="0" w:line="240" w:lineRule="auto"/>
              <w:jc w:val="center"/>
              <w:rPr>
                <w:rFonts w:ascii="Arial" w:hAnsi="Arial" w:cs="Arial"/>
                <w:b/>
                <w:sz w:val="20"/>
                <w:szCs w:val="20"/>
              </w:rPr>
            </w:pPr>
            <w:r>
              <w:rPr>
                <w:rFonts w:ascii="Arial" w:hAnsi="Arial" w:cs="Arial"/>
                <w:b/>
                <w:sz w:val="20"/>
                <w:szCs w:val="20"/>
              </w:rPr>
              <w:t>Sähkö,</w:t>
            </w:r>
          </w:p>
          <w:p w14:paraId="698B9A1F" w14:textId="77777777" w:rsidR="00943663" w:rsidRPr="00B144AF" w:rsidRDefault="00943663" w:rsidP="00943663">
            <w:pPr>
              <w:autoSpaceDE w:val="0"/>
              <w:autoSpaceDN w:val="0"/>
              <w:adjustRightInd w:val="0"/>
              <w:spacing w:after="0" w:line="240" w:lineRule="auto"/>
              <w:jc w:val="center"/>
              <w:rPr>
                <w:rFonts w:ascii="Arial" w:hAnsi="Arial" w:cs="Arial"/>
                <w:b/>
                <w:sz w:val="20"/>
                <w:szCs w:val="20"/>
              </w:rPr>
            </w:pPr>
            <w:r>
              <w:rPr>
                <w:rFonts w:ascii="Arial" w:hAnsi="Arial" w:cs="Arial"/>
                <w:b/>
                <w:sz w:val="20"/>
                <w:szCs w:val="20"/>
              </w:rPr>
              <w:t>€/m2</w:t>
            </w:r>
          </w:p>
        </w:tc>
        <w:tc>
          <w:tcPr>
            <w:tcW w:w="1050" w:type="dxa"/>
            <w:shd w:val="clear" w:color="auto" w:fill="D9D9D9" w:themeFill="background1" w:themeFillShade="D9"/>
          </w:tcPr>
          <w:p w14:paraId="2BA47E11" w14:textId="77777777" w:rsidR="00943663" w:rsidRDefault="00943663" w:rsidP="00943663">
            <w:pPr>
              <w:autoSpaceDE w:val="0"/>
              <w:autoSpaceDN w:val="0"/>
              <w:adjustRightInd w:val="0"/>
              <w:spacing w:after="0" w:line="240" w:lineRule="auto"/>
              <w:jc w:val="center"/>
              <w:rPr>
                <w:rFonts w:ascii="Arial" w:hAnsi="Arial" w:cs="Arial"/>
                <w:b/>
                <w:sz w:val="20"/>
                <w:szCs w:val="20"/>
              </w:rPr>
            </w:pPr>
            <w:r>
              <w:rPr>
                <w:rFonts w:ascii="Arial" w:hAnsi="Arial" w:cs="Arial"/>
                <w:b/>
                <w:sz w:val="20"/>
                <w:szCs w:val="20"/>
              </w:rPr>
              <w:t>Viemäri,</w:t>
            </w:r>
          </w:p>
          <w:p w14:paraId="60850DBE" w14:textId="77777777" w:rsidR="00943663" w:rsidRDefault="00943663" w:rsidP="00943663">
            <w:pPr>
              <w:autoSpaceDE w:val="0"/>
              <w:autoSpaceDN w:val="0"/>
              <w:adjustRightInd w:val="0"/>
              <w:spacing w:after="0" w:line="240" w:lineRule="auto"/>
              <w:jc w:val="center"/>
              <w:rPr>
                <w:rFonts w:ascii="Arial" w:hAnsi="Arial" w:cs="Arial"/>
                <w:b/>
                <w:sz w:val="20"/>
                <w:szCs w:val="20"/>
              </w:rPr>
            </w:pPr>
            <w:r>
              <w:rPr>
                <w:rFonts w:ascii="Arial" w:hAnsi="Arial" w:cs="Arial"/>
                <w:b/>
                <w:sz w:val="20"/>
                <w:szCs w:val="20"/>
              </w:rPr>
              <w:t>€</w:t>
            </w:r>
          </w:p>
        </w:tc>
        <w:tc>
          <w:tcPr>
            <w:tcW w:w="939" w:type="dxa"/>
            <w:shd w:val="clear" w:color="auto" w:fill="D9D9D9" w:themeFill="background1" w:themeFillShade="D9"/>
          </w:tcPr>
          <w:p w14:paraId="6B6D1B5F" w14:textId="77777777" w:rsidR="00943663" w:rsidRDefault="00943663" w:rsidP="00943663">
            <w:pPr>
              <w:autoSpaceDE w:val="0"/>
              <w:autoSpaceDN w:val="0"/>
              <w:adjustRightInd w:val="0"/>
              <w:spacing w:after="0" w:line="240" w:lineRule="auto"/>
              <w:jc w:val="center"/>
              <w:rPr>
                <w:rFonts w:ascii="Arial" w:hAnsi="Arial" w:cs="Arial"/>
                <w:b/>
                <w:sz w:val="20"/>
                <w:szCs w:val="20"/>
              </w:rPr>
            </w:pPr>
            <w:r>
              <w:rPr>
                <w:rFonts w:ascii="Arial" w:hAnsi="Arial" w:cs="Arial"/>
                <w:b/>
                <w:sz w:val="20"/>
                <w:szCs w:val="20"/>
              </w:rPr>
              <w:t>Vesi,</w:t>
            </w:r>
          </w:p>
          <w:p w14:paraId="53BFF430" w14:textId="77777777" w:rsidR="00943663" w:rsidRDefault="00943663" w:rsidP="00943663">
            <w:pPr>
              <w:autoSpaceDE w:val="0"/>
              <w:autoSpaceDN w:val="0"/>
              <w:adjustRightInd w:val="0"/>
              <w:spacing w:after="0" w:line="240" w:lineRule="auto"/>
              <w:jc w:val="center"/>
              <w:rPr>
                <w:rFonts w:ascii="Arial" w:hAnsi="Arial" w:cs="Arial"/>
                <w:b/>
                <w:sz w:val="20"/>
                <w:szCs w:val="20"/>
              </w:rPr>
            </w:pPr>
            <w:r>
              <w:rPr>
                <w:rFonts w:ascii="Arial" w:hAnsi="Arial" w:cs="Arial"/>
                <w:b/>
                <w:sz w:val="20"/>
                <w:szCs w:val="20"/>
              </w:rPr>
              <w:t>€</w:t>
            </w:r>
          </w:p>
        </w:tc>
        <w:tc>
          <w:tcPr>
            <w:tcW w:w="939" w:type="dxa"/>
            <w:shd w:val="clear" w:color="auto" w:fill="D9D9D9" w:themeFill="background1" w:themeFillShade="D9"/>
          </w:tcPr>
          <w:p w14:paraId="0607A5D7" w14:textId="77777777" w:rsidR="00943663" w:rsidRDefault="00943663" w:rsidP="004D6D34">
            <w:pPr>
              <w:autoSpaceDE w:val="0"/>
              <w:autoSpaceDN w:val="0"/>
              <w:adjustRightInd w:val="0"/>
              <w:spacing w:after="0" w:line="240" w:lineRule="auto"/>
              <w:jc w:val="center"/>
              <w:rPr>
                <w:rFonts w:ascii="Arial" w:hAnsi="Arial" w:cs="Arial"/>
                <w:b/>
                <w:sz w:val="20"/>
                <w:szCs w:val="20"/>
              </w:rPr>
            </w:pPr>
            <w:r>
              <w:rPr>
                <w:rFonts w:ascii="Arial" w:hAnsi="Arial" w:cs="Arial"/>
                <w:b/>
                <w:sz w:val="20"/>
                <w:szCs w:val="20"/>
              </w:rPr>
              <w:t>WC,</w:t>
            </w:r>
          </w:p>
          <w:p w14:paraId="6E71D8C2" w14:textId="77777777" w:rsidR="00943663" w:rsidRPr="00B144AF" w:rsidRDefault="00943663" w:rsidP="004D6D34">
            <w:pPr>
              <w:autoSpaceDE w:val="0"/>
              <w:autoSpaceDN w:val="0"/>
              <w:adjustRightInd w:val="0"/>
              <w:spacing w:after="0" w:line="240" w:lineRule="auto"/>
              <w:jc w:val="center"/>
              <w:rPr>
                <w:rFonts w:ascii="Arial" w:hAnsi="Arial" w:cs="Arial"/>
                <w:b/>
                <w:sz w:val="20"/>
                <w:szCs w:val="20"/>
              </w:rPr>
            </w:pPr>
            <w:r>
              <w:rPr>
                <w:rFonts w:ascii="Arial" w:hAnsi="Arial" w:cs="Arial"/>
                <w:b/>
                <w:sz w:val="20"/>
                <w:szCs w:val="20"/>
              </w:rPr>
              <w:t>€</w:t>
            </w:r>
          </w:p>
        </w:tc>
        <w:tc>
          <w:tcPr>
            <w:tcW w:w="939" w:type="dxa"/>
            <w:shd w:val="clear" w:color="auto" w:fill="D9D9D9" w:themeFill="background1" w:themeFillShade="D9"/>
          </w:tcPr>
          <w:p w14:paraId="20957866" w14:textId="77777777" w:rsidR="00943663" w:rsidRDefault="00943663" w:rsidP="00943663">
            <w:pPr>
              <w:autoSpaceDE w:val="0"/>
              <w:autoSpaceDN w:val="0"/>
              <w:adjustRightInd w:val="0"/>
              <w:spacing w:after="0" w:line="240" w:lineRule="auto"/>
              <w:jc w:val="center"/>
              <w:rPr>
                <w:rFonts w:ascii="Arial" w:hAnsi="Arial" w:cs="Arial"/>
                <w:b/>
                <w:sz w:val="20"/>
                <w:szCs w:val="20"/>
              </w:rPr>
            </w:pPr>
            <w:r>
              <w:rPr>
                <w:rFonts w:ascii="Arial" w:hAnsi="Arial" w:cs="Arial"/>
                <w:b/>
                <w:sz w:val="20"/>
                <w:szCs w:val="20"/>
              </w:rPr>
              <w:t>Sauna,</w:t>
            </w:r>
          </w:p>
          <w:p w14:paraId="2138A684" w14:textId="77777777" w:rsidR="00943663" w:rsidRDefault="00943663" w:rsidP="00943663">
            <w:pPr>
              <w:autoSpaceDE w:val="0"/>
              <w:autoSpaceDN w:val="0"/>
              <w:adjustRightInd w:val="0"/>
              <w:spacing w:after="0" w:line="240" w:lineRule="auto"/>
              <w:jc w:val="center"/>
              <w:rPr>
                <w:rFonts w:ascii="Arial" w:hAnsi="Arial" w:cs="Arial"/>
                <w:b/>
                <w:sz w:val="20"/>
                <w:szCs w:val="20"/>
              </w:rPr>
            </w:pPr>
            <w:r>
              <w:rPr>
                <w:rFonts w:ascii="Arial" w:hAnsi="Arial" w:cs="Arial"/>
                <w:b/>
                <w:sz w:val="20"/>
                <w:szCs w:val="20"/>
              </w:rPr>
              <w:t>€</w:t>
            </w:r>
          </w:p>
        </w:tc>
      </w:tr>
      <w:tr w:rsidR="00943663" w:rsidRPr="00F347A0" w14:paraId="45ACB39E" w14:textId="77777777" w:rsidTr="00943663">
        <w:tc>
          <w:tcPr>
            <w:tcW w:w="872" w:type="dxa"/>
          </w:tcPr>
          <w:p w14:paraId="0C64D96B" w14:textId="77777777" w:rsidR="00943663" w:rsidRPr="00F347A0" w:rsidRDefault="00943663" w:rsidP="004D6D34">
            <w:pPr>
              <w:autoSpaceDE w:val="0"/>
              <w:autoSpaceDN w:val="0"/>
              <w:adjustRightInd w:val="0"/>
              <w:spacing w:after="0" w:line="240" w:lineRule="auto"/>
              <w:jc w:val="right"/>
              <w:rPr>
                <w:rFonts w:ascii="Arial" w:hAnsi="Arial" w:cs="Arial"/>
                <w:sz w:val="20"/>
                <w:szCs w:val="20"/>
              </w:rPr>
            </w:pPr>
            <w:r w:rsidRPr="00F347A0">
              <w:rPr>
                <w:rFonts w:ascii="Arial" w:hAnsi="Arial" w:cs="Arial"/>
                <w:sz w:val="20"/>
                <w:szCs w:val="20"/>
              </w:rPr>
              <w:t>2009</w:t>
            </w:r>
          </w:p>
        </w:tc>
        <w:tc>
          <w:tcPr>
            <w:tcW w:w="1363" w:type="dxa"/>
          </w:tcPr>
          <w:p w14:paraId="13F592EC" w14:textId="77777777" w:rsidR="00943663" w:rsidRPr="00F347A0" w:rsidRDefault="00943663" w:rsidP="004D6D34">
            <w:pPr>
              <w:autoSpaceDE w:val="0"/>
              <w:autoSpaceDN w:val="0"/>
              <w:adjustRightInd w:val="0"/>
              <w:spacing w:after="0" w:line="240" w:lineRule="auto"/>
              <w:jc w:val="right"/>
              <w:rPr>
                <w:rFonts w:ascii="Arial" w:hAnsi="Arial" w:cs="Arial"/>
                <w:sz w:val="20"/>
                <w:szCs w:val="20"/>
              </w:rPr>
            </w:pPr>
            <w:r w:rsidRPr="00F347A0">
              <w:rPr>
                <w:rFonts w:ascii="Arial" w:hAnsi="Arial" w:cs="Arial"/>
                <w:sz w:val="20"/>
                <w:szCs w:val="20"/>
              </w:rPr>
              <w:t>2,848</w:t>
            </w:r>
          </w:p>
        </w:tc>
        <w:tc>
          <w:tcPr>
            <w:tcW w:w="1220" w:type="dxa"/>
          </w:tcPr>
          <w:p w14:paraId="4F12324A" w14:textId="77777777" w:rsidR="00943663" w:rsidRPr="00F347A0" w:rsidRDefault="00943663" w:rsidP="004D6D34">
            <w:pPr>
              <w:autoSpaceDE w:val="0"/>
              <w:autoSpaceDN w:val="0"/>
              <w:adjustRightInd w:val="0"/>
              <w:spacing w:after="0" w:line="240" w:lineRule="auto"/>
              <w:jc w:val="right"/>
              <w:rPr>
                <w:rFonts w:ascii="Arial" w:hAnsi="Arial" w:cs="Arial"/>
                <w:sz w:val="20"/>
                <w:szCs w:val="20"/>
              </w:rPr>
            </w:pPr>
            <w:r w:rsidRPr="00F347A0">
              <w:rPr>
                <w:rFonts w:ascii="Arial" w:hAnsi="Arial" w:cs="Arial"/>
                <w:sz w:val="20"/>
                <w:szCs w:val="20"/>
              </w:rPr>
              <w:t>170,88</w:t>
            </w:r>
          </w:p>
        </w:tc>
        <w:tc>
          <w:tcPr>
            <w:tcW w:w="1101" w:type="dxa"/>
          </w:tcPr>
          <w:p w14:paraId="08201076" w14:textId="77777777" w:rsidR="00943663" w:rsidRPr="00F347A0" w:rsidRDefault="00943663" w:rsidP="004D6D34">
            <w:pPr>
              <w:autoSpaceDE w:val="0"/>
              <w:autoSpaceDN w:val="0"/>
              <w:adjustRightInd w:val="0"/>
              <w:spacing w:after="0" w:line="240" w:lineRule="auto"/>
              <w:jc w:val="right"/>
              <w:rPr>
                <w:rFonts w:ascii="Arial" w:hAnsi="Arial" w:cs="Arial"/>
                <w:sz w:val="20"/>
                <w:szCs w:val="20"/>
              </w:rPr>
            </w:pPr>
            <w:r w:rsidRPr="00F347A0">
              <w:rPr>
                <w:rFonts w:ascii="Arial" w:hAnsi="Arial" w:cs="Arial"/>
                <w:sz w:val="20"/>
                <w:szCs w:val="20"/>
              </w:rPr>
              <w:t>36,41</w:t>
            </w:r>
          </w:p>
        </w:tc>
        <w:tc>
          <w:tcPr>
            <w:tcW w:w="939" w:type="dxa"/>
          </w:tcPr>
          <w:p w14:paraId="51242E99" w14:textId="77777777" w:rsidR="00943663" w:rsidRPr="00F347A0" w:rsidRDefault="00943663" w:rsidP="004D6D34">
            <w:pPr>
              <w:autoSpaceDE w:val="0"/>
              <w:autoSpaceDN w:val="0"/>
              <w:adjustRightInd w:val="0"/>
              <w:spacing w:after="0" w:line="240" w:lineRule="auto"/>
              <w:jc w:val="right"/>
              <w:rPr>
                <w:rFonts w:ascii="Arial" w:hAnsi="Arial" w:cs="Arial"/>
                <w:sz w:val="20"/>
                <w:szCs w:val="20"/>
              </w:rPr>
            </w:pPr>
            <w:r w:rsidRPr="00F347A0">
              <w:rPr>
                <w:rFonts w:ascii="Arial" w:hAnsi="Arial" w:cs="Arial"/>
                <w:sz w:val="20"/>
                <w:szCs w:val="20"/>
              </w:rPr>
              <w:t>290,48</w:t>
            </w:r>
          </w:p>
        </w:tc>
        <w:tc>
          <w:tcPr>
            <w:tcW w:w="928" w:type="dxa"/>
          </w:tcPr>
          <w:p w14:paraId="741C721B" w14:textId="77777777" w:rsidR="00943663" w:rsidRPr="00F347A0" w:rsidRDefault="00943663" w:rsidP="004D6D34">
            <w:pPr>
              <w:autoSpaceDE w:val="0"/>
              <w:autoSpaceDN w:val="0"/>
              <w:adjustRightInd w:val="0"/>
              <w:spacing w:after="0" w:line="240" w:lineRule="auto"/>
              <w:jc w:val="right"/>
              <w:rPr>
                <w:rFonts w:ascii="Arial" w:hAnsi="Arial" w:cs="Arial"/>
                <w:sz w:val="20"/>
                <w:szCs w:val="20"/>
              </w:rPr>
            </w:pPr>
            <w:r w:rsidRPr="00F347A0">
              <w:rPr>
                <w:rFonts w:ascii="Arial" w:hAnsi="Arial" w:cs="Arial"/>
                <w:sz w:val="20"/>
                <w:szCs w:val="20"/>
              </w:rPr>
              <w:t>6,337</w:t>
            </w:r>
          </w:p>
        </w:tc>
        <w:tc>
          <w:tcPr>
            <w:tcW w:w="1050" w:type="dxa"/>
          </w:tcPr>
          <w:p w14:paraId="02525D70" w14:textId="77777777" w:rsidR="00943663" w:rsidRPr="00F347A0" w:rsidRDefault="00943663" w:rsidP="004D6D34">
            <w:pPr>
              <w:autoSpaceDE w:val="0"/>
              <w:autoSpaceDN w:val="0"/>
              <w:adjustRightInd w:val="0"/>
              <w:spacing w:after="0" w:line="240" w:lineRule="auto"/>
              <w:jc w:val="right"/>
              <w:rPr>
                <w:rFonts w:ascii="Arial" w:hAnsi="Arial" w:cs="Arial"/>
                <w:sz w:val="20"/>
                <w:szCs w:val="20"/>
              </w:rPr>
            </w:pPr>
            <w:r w:rsidRPr="00F347A0">
              <w:rPr>
                <w:rFonts w:ascii="Arial" w:hAnsi="Arial" w:cs="Arial"/>
                <w:sz w:val="20"/>
                <w:szCs w:val="20"/>
              </w:rPr>
              <w:t>435,74</w:t>
            </w:r>
          </w:p>
        </w:tc>
        <w:tc>
          <w:tcPr>
            <w:tcW w:w="939" w:type="dxa"/>
          </w:tcPr>
          <w:p w14:paraId="2CD74D42" w14:textId="77777777" w:rsidR="00943663" w:rsidRPr="00F347A0" w:rsidRDefault="00943663" w:rsidP="004D6D34">
            <w:pPr>
              <w:autoSpaceDE w:val="0"/>
              <w:autoSpaceDN w:val="0"/>
              <w:adjustRightInd w:val="0"/>
              <w:spacing w:after="0" w:line="240" w:lineRule="auto"/>
              <w:jc w:val="right"/>
              <w:rPr>
                <w:rFonts w:ascii="Arial" w:hAnsi="Arial" w:cs="Arial"/>
                <w:sz w:val="20"/>
                <w:szCs w:val="20"/>
              </w:rPr>
            </w:pPr>
            <w:r w:rsidRPr="00F347A0">
              <w:rPr>
                <w:rFonts w:ascii="Arial" w:hAnsi="Arial" w:cs="Arial"/>
                <w:sz w:val="20"/>
                <w:szCs w:val="20"/>
              </w:rPr>
              <w:t>546,20</w:t>
            </w:r>
          </w:p>
        </w:tc>
        <w:tc>
          <w:tcPr>
            <w:tcW w:w="939" w:type="dxa"/>
          </w:tcPr>
          <w:p w14:paraId="5ABB9FF7" w14:textId="77777777" w:rsidR="00943663" w:rsidRPr="00F347A0" w:rsidRDefault="00943663" w:rsidP="004D6D34">
            <w:pPr>
              <w:autoSpaceDE w:val="0"/>
              <w:autoSpaceDN w:val="0"/>
              <w:adjustRightInd w:val="0"/>
              <w:spacing w:after="0" w:line="240" w:lineRule="auto"/>
              <w:jc w:val="right"/>
              <w:rPr>
                <w:rFonts w:ascii="Arial" w:hAnsi="Arial" w:cs="Arial"/>
                <w:sz w:val="20"/>
                <w:szCs w:val="20"/>
              </w:rPr>
            </w:pPr>
            <w:r w:rsidRPr="00F347A0">
              <w:rPr>
                <w:rFonts w:ascii="Arial" w:hAnsi="Arial" w:cs="Arial"/>
                <w:sz w:val="20"/>
                <w:szCs w:val="20"/>
              </w:rPr>
              <w:t>722,12</w:t>
            </w:r>
          </w:p>
        </w:tc>
        <w:tc>
          <w:tcPr>
            <w:tcW w:w="939" w:type="dxa"/>
          </w:tcPr>
          <w:p w14:paraId="6AF4A00B" w14:textId="77777777" w:rsidR="00943663" w:rsidRPr="00F347A0" w:rsidRDefault="00943663" w:rsidP="004D6D34">
            <w:pPr>
              <w:autoSpaceDE w:val="0"/>
              <w:autoSpaceDN w:val="0"/>
              <w:adjustRightInd w:val="0"/>
              <w:spacing w:after="0" w:line="240" w:lineRule="auto"/>
              <w:jc w:val="right"/>
              <w:rPr>
                <w:rFonts w:ascii="Arial" w:hAnsi="Arial" w:cs="Arial"/>
                <w:sz w:val="20"/>
                <w:szCs w:val="20"/>
              </w:rPr>
            </w:pPr>
            <w:r w:rsidRPr="00F347A0">
              <w:rPr>
                <w:rFonts w:ascii="Arial" w:hAnsi="Arial" w:cs="Arial"/>
                <w:sz w:val="20"/>
                <w:szCs w:val="20"/>
              </w:rPr>
              <w:t>722,12</w:t>
            </w:r>
          </w:p>
        </w:tc>
      </w:tr>
      <w:tr w:rsidR="00943663" w:rsidRPr="00F347A0" w14:paraId="69CAA40B" w14:textId="77777777" w:rsidTr="00943663">
        <w:tc>
          <w:tcPr>
            <w:tcW w:w="872" w:type="dxa"/>
          </w:tcPr>
          <w:p w14:paraId="0D73845A" w14:textId="77777777" w:rsidR="00943663" w:rsidRPr="00F347A0" w:rsidRDefault="00943663" w:rsidP="004D6D34">
            <w:pPr>
              <w:autoSpaceDE w:val="0"/>
              <w:autoSpaceDN w:val="0"/>
              <w:adjustRightInd w:val="0"/>
              <w:spacing w:after="0" w:line="240" w:lineRule="auto"/>
              <w:jc w:val="right"/>
              <w:rPr>
                <w:rFonts w:ascii="Arial" w:hAnsi="Arial" w:cs="Arial"/>
                <w:sz w:val="20"/>
                <w:szCs w:val="20"/>
              </w:rPr>
            </w:pPr>
            <w:r w:rsidRPr="00F347A0">
              <w:rPr>
                <w:rFonts w:ascii="Arial" w:hAnsi="Arial" w:cs="Arial"/>
                <w:sz w:val="20"/>
                <w:szCs w:val="20"/>
              </w:rPr>
              <w:t>2010</w:t>
            </w:r>
          </w:p>
        </w:tc>
        <w:tc>
          <w:tcPr>
            <w:tcW w:w="1363" w:type="dxa"/>
          </w:tcPr>
          <w:p w14:paraId="23A91CE8" w14:textId="77777777" w:rsidR="00943663" w:rsidRPr="00F347A0" w:rsidRDefault="00943663" w:rsidP="004D6D34">
            <w:pPr>
              <w:autoSpaceDE w:val="0"/>
              <w:autoSpaceDN w:val="0"/>
              <w:adjustRightInd w:val="0"/>
              <w:spacing w:after="0" w:line="240" w:lineRule="auto"/>
              <w:jc w:val="right"/>
              <w:rPr>
                <w:rFonts w:ascii="Arial" w:hAnsi="Arial" w:cs="Arial"/>
                <w:sz w:val="20"/>
                <w:szCs w:val="20"/>
              </w:rPr>
            </w:pPr>
            <w:r w:rsidRPr="00F347A0">
              <w:rPr>
                <w:rFonts w:ascii="Arial" w:hAnsi="Arial" w:cs="Arial"/>
                <w:sz w:val="20"/>
                <w:szCs w:val="20"/>
              </w:rPr>
              <w:t>2,820</w:t>
            </w:r>
          </w:p>
        </w:tc>
        <w:tc>
          <w:tcPr>
            <w:tcW w:w="1220" w:type="dxa"/>
          </w:tcPr>
          <w:p w14:paraId="29C6AA34" w14:textId="77777777" w:rsidR="00943663" w:rsidRPr="00F347A0" w:rsidRDefault="00943663" w:rsidP="004D6D34">
            <w:pPr>
              <w:autoSpaceDE w:val="0"/>
              <w:autoSpaceDN w:val="0"/>
              <w:adjustRightInd w:val="0"/>
              <w:spacing w:after="0" w:line="240" w:lineRule="auto"/>
              <w:jc w:val="right"/>
              <w:rPr>
                <w:rFonts w:ascii="Arial" w:hAnsi="Arial" w:cs="Arial"/>
                <w:sz w:val="20"/>
                <w:szCs w:val="20"/>
              </w:rPr>
            </w:pPr>
            <w:r w:rsidRPr="00F347A0">
              <w:rPr>
                <w:rFonts w:ascii="Arial" w:hAnsi="Arial" w:cs="Arial"/>
                <w:sz w:val="20"/>
                <w:szCs w:val="20"/>
              </w:rPr>
              <w:t>169,20</w:t>
            </w:r>
          </w:p>
        </w:tc>
        <w:tc>
          <w:tcPr>
            <w:tcW w:w="1101" w:type="dxa"/>
          </w:tcPr>
          <w:p w14:paraId="457C5007" w14:textId="77777777" w:rsidR="00943663" w:rsidRPr="00F347A0" w:rsidRDefault="00943663" w:rsidP="004D6D34">
            <w:pPr>
              <w:autoSpaceDE w:val="0"/>
              <w:autoSpaceDN w:val="0"/>
              <w:adjustRightInd w:val="0"/>
              <w:spacing w:after="0" w:line="240" w:lineRule="auto"/>
              <w:jc w:val="right"/>
              <w:rPr>
                <w:rFonts w:ascii="Arial" w:hAnsi="Arial" w:cs="Arial"/>
                <w:sz w:val="20"/>
                <w:szCs w:val="20"/>
              </w:rPr>
            </w:pPr>
            <w:r w:rsidRPr="00F347A0">
              <w:rPr>
                <w:rFonts w:ascii="Arial" w:hAnsi="Arial" w:cs="Arial"/>
                <w:sz w:val="20"/>
                <w:szCs w:val="20"/>
              </w:rPr>
              <w:t>36,05</w:t>
            </w:r>
          </w:p>
        </w:tc>
        <w:tc>
          <w:tcPr>
            <w:tcW w:w="939" w:type="dxa"/>
          </w:tcPr>
          <w:p w14:paraId="4D16ECCA" w14:textId="77777777" w:rsidR="00943663" w:rsidRPr="00F347A0" w:rsidRDefault="00943663" w:rsidP="004D6D34">
            <w:pPr>
              <w:autoSpaceDE w:val="0"/>
              <w:autoSpaceDN w:val="0"/>
              <w:adjustRightInd w:val="0"/>
              <w:spacing w:after="0" w:line="240" w:lineRule="auto"/>
              <w:jc w:val="right"/>
              <w:rPr>
                <w:rFonts w:ascii="Arial" w:hAnsi="Arial" w:cs="Arial"/>
                <w:sz w:val="20"/>
                <w:szCs w:val="20"/>
              </w:rPr>
            </w:pPr>
            <w:r w:rsidRPr="00F347A0">
              <w:rPr>
                <w:rFonts w:ascii="Arial" w:hAnsi="Arial" w:cs="Arial"/>
                <w:sz w:val="20"/>
                <w:szCs w:val="20"/>
              </w:rPr>
              <w:t>287,58</w:t>
            </w:r>
          </w:p>
        </w:tc>
        <w:tc>
          <w:tcPr>
            <w:tcW w:w="928" w:type="dxa"/>
          </w:tcPr>
          <w:p w14:paraId="0386EFD5" w14:textId="77777777" w:rsidR="00943663" w:rsidRPr="00F347A0" w:rsidRDefault="00943663" w:rsidP="004D6D34">
            <w:pPr>
              <w:autoSpaceDE w:val="0"/>
              <w:autoSpaceDN w:val="0"/>
              <w:adjustRightInd w:val="0"/>
              <w:spacing w:after="0" w:line="240" w:lineRule="auto"/>
              <w:jc w:val="right"/>
              <w:rPr>
                <w:rFonts w:ascii="Arial" w:hAnsi="Arial" w:cs="Arial"/>
                <w:sz w:val="20"/>
                <w:szCs w:val="20"/>
              </w:rPr>
            </w:pPr>
            <w:r w:rsidRPr="00F347A0">
              <w:rPr>
                <w:rFonts w:ascii="Arial" w:hAnsi="Arial" w:cs="Arial"/>
                <w:sz w:val="20"/>
                <w:szCs w:val="20"/>
              </w:rPr>
              <w:t>6,274</w:t>
            </w:r>
          </w:p>
        </w:tc>
        <w:tc>
          <w:tcPr>
            <w:tcW w:w="1050" w:type="dxa"/>
          </w:tcPr>
          <w:p w14:paraId="6AAB67D0" w14:textId="77777777" w:rsidR="00943663" w:rsidRPr="00F347A0" w:rsidRDefault="00943663" w:rsidP="004D6D34">
            <w:pPr>
              <w:autoSpaceDE w:val="0"/>
              <w:autoSpaceDN w:val="0"/>
              <w:adjustRightInd w:val="0"/>
              <w:spacing w:after="0" w:line="240" w:lineRule="auto"/>
              <w:jc w:val="right"/>
              <w:rPr>
                <w:rFonts w:ascii="Arial" w:hAnsi="Arial" w:cs="Arial"/>
                <w:sz w:val="20"/>
                <w:szCs w:val="20"/>
              </w:rPr>
            </w:pPr>
            <w:r w:rsidRPr="00F347A0">
              <w:rPr>
                <w:rFonts w:ascii="Arial" w:hAnsi="Arial" w:cs="Arial"/>
                <w:sz w:val="20"/>
                <w:szCs w:val="20"/>
              </w:rPr>
              <w:t>431,38</w:t>
            </w:r>
          </w:p>
        </w:tc>
        <w:tc>
          <w:tcPr>
            <w:tcW w:w="939" w:type="dxa"/>
          </w:tcPr>
          <w:p w14:paraId="4CBA818F" w14:textId="77777777" w:rsidR="00943663" w:rsidRPr="00F347A0" w:rsidRDefault="00943663" w:rsidP="004D6D34">
            <w:pPr>
              <w:autoSpaceDE w:val="0"/>
              <w:autoSpaceDN w:val="0"/>
              <w:adjustRightInd w:val="0"/>
              <w:spacing w:after="0" w:line="240" w:lineRule="auto"/>
              <w:jc w:val="right"/>
              <w:rPr>
                <w:rFonts w:ascii="Arial" w:hAnsi="Arial" w:cs="Arial"/>
                <w:sz w:val="20"/>
                <w:szCs w:val="20"/>
              </w:rPr>
            </w:pPr>
            <w:r w:rsidRPr="00F347A0">
              <w:rPr>
                <w:rFonts w:ascii="Arial" w:hAnsi="Arial" w:cs="Arial"/>
                <w:sz w:val="20"/>
                <w:szCs w:val="20"/>
              </w:rPr>
              <w:t>540,74</w:t>
            </w:r>
          </w:p>
        </w:tc>
        <w:tc>
          <w:tcPr>
            <w:tcW w:w="939" w:type="dxa"/>
          </w:tcPr>
          <w:p w14:paraId="2A09337A" w14:textId="77777777" w:rsidR="00943663" w:rsidRPr="00F347A0" w:rsidRDefault="00943663" w:rsidP="004D6D34">
            <w:pPr>
              <w:autoSpaceDE w:val="0"/>
              <w:autoSpaceDN w:val="0"/>
              <w:adjustRightInd w:val="0"/>
              <w:spacing w:after="0" w:line="240" w:lineRule="auto"/>
              <w:jc w:val="right"/>
              <w:rPr>
                <w:rFonts w:ascii="Arial" w:hAnsi="Arial" w:cs="Arial"/>
                <w:sz w:val="20"/>
                <w:szCs w:val="20"/>
              </w:rPr>
            </w:pPr>
            <w:r w:rsidRPr="00F347A0">
              <w:rPr>
                <w:rFonts w:ascii="Arial" w:hAnsi="Arial" w:cs="Arial"/>
                <w:sz w:val="20"/>
                <w:szCs w:val="20"/>
              </w:rPr>
              <w:t>714,90</w:t>
            </w:r>
          </w:p>
        </w:tc>
        <w:tc>
          <w:tcPr>
            <w:tcW w:w="939" w:type="dxa"/>
          </w:tcPr>
          <w:p w14:paraId="3E0891B5" w14:textId="77777777" w:rsidR="00943663" w:rsidRPr="00F347A0" w:rsidRDefault="00943663" w:rsidP="004D6D34">
            <w:pPr>
              <w:autoSpaceDE w:val="0"/>
              <w:autoSpaceDN w:val="0"/>
              <w:adjustRightInd w:val="0"/>
              <w:spacing w:after="0" w:line="240" w:lineRule="auto"/>
              <w:jc w:val="right"/>
              <w:rPr>
                <w:rFonts w:ascii="Arial" w:hAnsi="Arial" w:cs="Arial"/>
                <w:sz w:val="20"/>
                <w:szCs w:val="20"/>
              </w:rPr>
            </w:pPr>
            <w:r w:rsidRPr="00F347A0">
              <w:rPr>
                <w:rFonts w:ascii="Arial" w:hAnsi="Arial" w:cs="Arial"/>
                <w:sz w:val="20"/>
                <w:szCs w:val="20"/>
              </w:rPr>
              <w:t>714,90</w:t>
            </w:r>
          </w:p>
        </w:tc>
      </w:tr>
      <w:tr w:rsidR="00943663" w:rsidRPr="00F347A0" w14:paraId="409402F0" w14:textId="77777777" w:rsidTr="00943663">
        <w:tc>
          <w:tcPr>
            <w:tcW w:w="872" w:type="dxa"/>
          </w:tcPr>
          <w:p w14:paraId="1E042B4A" w14:textId="77777777" w:rsidR="00943663" w:rsidRPr="00F347A0" w:rsidRDefault="00943663" w:rsidP="004D6D34">
            <w:pPr>
              <w:autoSpaceDE w:val="0"/>
              <w:autoSpaceDN w:val="0"/>
              <w:adjustRightInd w:val="0"/>
              <w:spacing w:after="0" w:line="240" w:lineRule="auto"/>
              <w:jc w:val="right"/>
              <w:rPr>
                <w:rFonts w:ascii="Arial" w:hAnsi="Arial" w:cs="Arial"/>
                <w:sz w:val="20"/>
                <w:szCs w:val="20"/>
              </w:rPr>
            </w:pPr>
            <w:r w:rsidRPr="00F347A0">
              <w:rPr>
                <w:rFonts w:ascii="Arial" w:hAnsi="Arial" w:cs="Arial"/>
                <w:sz w:val="20"/>
                <w:szCs w:val="20"/>
              </w:rPr>
              <w:t>2011</w:t>
            </w:r>
          </w:p>
        </w:tc>
        <w:tc>
          <w:tcPr>
            <w:tcW w:w="1363" w:type="dxa"/>
          </w:tcPr>
          <w:p w14:paraId="20FD81F0" w14:textId="77777777" w:rsidR="00943663" w:rsidRPr="00F347A0" w:rsidRDefault="00943663" w:rsidP="004D6D34">
            <w:pPr>
              <w:autoSpaceDE w:val="0"/>
              <w:autoSpaceDN w:val="0"/>
              <w:adjustRightInd w:val="0"/>
              <w:spacing w:after="0" w:line="240" w:lineRule="auto"/>
              <w:jc w:val="right"/>
              <w:rPr>
                <w:rFonts w:ascii="Arial" w:hAnsi="Arial" w:cs="Arial"/>
                <w:sz w:val="20"/>
                <w:szCs w:val="20"/>
              </w:rPr>
            </w:pPr>
            <w:r w:rsidRPr="00F347A0">
              <w:rPr>
                <w:rFonts w:ascii="Arial" w:hAnsi="Arial" w:cs="Arial"/>
                <w:sz w:val="20"/>
                <w:szCs w:val="20"/>
              </w:rPr>
              <w:t>2,848</w:t>
            </w:r>
          </w:p>
        </w:tc>
        <w:tc>
          <w:tcPr>
            <w:tcW w:w="1220" w:type="dxa"/>
          </w:tcPr>
          <w:p w14:paraId="386E95AD" w14:textId="77777777" w:rsidR="00943663" w:rsidRPr="00F347A0" w:rsidRDefault="00943663" w:rsidP="004D6D34">
            <w:pPr>
              <w:autoSpaceDE w:val="0"/>
              <w:autoSpaceDN w:val="0"/>
              <w:adjustRightInd w:val="0"/>
              <w:spacing w:after="0" w:line="240" w:lineRule="auto"/>
              <w:jc w:val="right"/>
              <w:rPr>
                <w:rFonts w:ascii="Arial" w:hAnsi="Arial" w:cs="Arial"/>
                <w:sz w:val="20"/>
                <w:szCs w:val="20"/>
              </w:rPr>
            </w:pPr>
            <w:r w:rsidRPr="00F347A0">
              <w:rPr>
                <w:rFonts w:ascii="Arial" w:hAnsi="Arial" w:cs="Arial"/>
                <w:sz w:val="20"/>
                <w:szCs w:val="20"/>
              </w:rPr>
              <w:t>170,88</w:t>
            </w:r>
          </w:p>
        </w:tc>
        <w:tc>
          <w:tcPr>
            <w:tcW w:w="1101" w:type="dxa"/>
          </w:tcPr>
          <w:p w14:paraId="0570DE40" w14:textId="77777777" w:rsidR="00943663" w:rsidRPr="00F347A0" w:rsidRDefault="00943663" w:rsidP="004D6D34">
            <w:pPr>
              <w:autoSpaceDE w:val="0"/>
              <w:autoSpaceDN w:val="0"/>
              <w:adjustRightInd w:val="0"/>
              <w:spacing w:after="0" w:line="240" w:lineRule="auto"/>
              <w:jc w:val="right"/>
              <w:rPr>
                <w:rFonts w:ascii="Arial" w:hAnsi="Arial" w:cs="Arial"/>
                <w:sz w:val="20"/>
                <w:szCs w:val="20"/>
              </w:rPr>
            </w:pPr>
            <w:r w:rsidRPr="00F347A0">
              <w:rPr>
                <w:rFonts w:ascii="Arial" w:hAnsi="Arial" w:cs="Arial"/>
                <w:sz w:val="20"/>
                <w:szCs w:val="20"/>
              </w:rPr>
              <w:t>36,41</w:t>
            </w:r>
          </w:p>
        </w:tc>
        <w:tc>
          <w:tcPr>
            <w:tcW w:w="939" w:type="dxa"/>
          </w:tcPr>
          <w:p w14:paraId="560AECE7" w14:textId="77777777" w:rsidR="00943663" w:rsidRPr="00F347A0" w:rsidRDefault="00943663" w:rsidP="004D6D34">
            <w:pPr>
              <w:autoSpaceDE w:val="0"/>
              <w:autoSpaceDN w:val="0"/>
              <w:adjustRightInd w:val="0"/>
              <w:spacing w:after="0" w:line="240" w:lineRule="auto"/>
              <w:jc w:val="right"/>
              <w:rPr>
                <w:rFonts w:ascii="Arial" w:hAnsi="Arial" w:cs="Arial"/>
                <w:sz w:val="20"/>
                <w:szCs w:val="20"/>
              </w:rPr>
            </w:pPr>
            <w:r w:rsidRPr="00F347A0">
              <w:rPr>
                <w:rFonts w:ascii="Arial" w:hAnsi="Arial" w:cs="Arial"/>
                <w:sz w:val="20"/>
                <w:szCs w:val="20"/>
              </w:rPr>
              <w:t>290,46</w:t>
            </w:r>
          </w:p>
        </w:tc>
        <w:tc>
          <w:tcPr>
            <w:tcW w:w="928" w:type="dxa"/>
          </w:tcPr>
          <w:p w14:paraId="7C2F47D6" w14:textId="77777777" w:rsidR="00943663" w:rsidRPr="00F347A0" w:rsidRDefault="00943663" w:rsidP="004D6D34">
            <w:pPr>
              <w:autoSpaceDE w:val="0"/>
              <w:autoSpaceDN w:val="0"/>
              <w:adjustRightInd w:val="0"/>
              <w:spacing w:after="0" w:line="240" w:lineRule="auto"/>
              <w:jc w:val="right"/>
              <w:rPr>
                <w:rFonts w:ascii="Arial" w:hAnsi="Arial" w:cs="Arial"/>
                <w:sz w:val="20"/>
                <w:szCs w:val="20"/>
              </w:rPr>
            </w:pPr>
            <w:r w:rsidRPr="00F347A0">
              <w:rPr>
                <w:rFonts w:ascii="Arial" w:hAnsi="Arial" w:cs="Arial"/>
                <w:sz w:val="20"/>
                <w:szCs w:val="20"/>
              </w:rPr>
              <w:t>6,337</w:t>
            </w:r>
          </w:p>
        </w:tc>
        <w:tc>
          <w:tcPr>
            <w:tcW w:w="1050" w:type="dxa"/>
          </w:tcPr>
          <w:p w14:paraId="3CE3C87D" w14:textId="77777777" w:rsidR="00943663" w:rsidRPr="00F347A0" w:rsidRDefault="00943663" w:rsidP="004D6D34">
            <w:pPr>
              <w:autoSpaceDE w:val="0"/>
              <w:autoSpaceDN w:val="0"/>
              <w:adjustRightInd w:val="0"/>
              <w:spacing w:after="0" w:line="240" w:lineRule="auto"/>
              <w:jc w:val="right"/>
              <w:rPr>
                <w:rFonts w:ascii="Arial" w:hAnsi="Arial" w:cs="Arial"/>
                <w:sz w:val="20"/>
                <w:szCs w:val="20"/>
              </w:rPr>
            </w:pPr>
            <w:r w:rsidRPr="00F347A0">
              <w:rPr>
                <w:rFonts w:ascii="Arial" w:hAnsi="Arial" w:cs="Arial"/>
                <w:sz w:val="20"/>
                <w:szCs w:val="20"/>
              </w:rPr>
              <w:t>435,69</w:t>
            </w:r>
          </w:p>
        </w:tc>
        <w:tc>
          <w:tcPr>
            <w:tcW w:w="939" w:type="dxa"/>
          </w:tcPr>
          <w:p w14:paraId="098F450C" w14:textId="77777777" w:rsidR="00943663" w:rsidRPr="00F347A0" w:rsidRDefault="00943663" w:rsidP="004D6D34">
            <w:pPr>
              <w:autoSpaceDE w:val="0"/>
              <w:autoSpaceDN w:val="0"/>
              <w:adjustRightInd w:val="0"/>
              <w:spacing w:after="0" w:line="240" w:lineRule="auto"/>
              <w:jc w:val="right"/>
              <w:rPr>
                <w:rFonts w:ascii="Arial" w:hAnsi="Arial" w:cs="Arial"/>
                <w:sz w:val="20"/>
                <w:szCs w:val="20"/>
              </w:rPr>
            </w:pPr>
            <w:r w:rsidRPr="00F347A0">
              <w:rPr>
                <w:rFonts w:ascii="Arial" w:hAnsi="Arial" w:cs="Arial"/>
                <w:sz w:val="20"/>
                <w:szCs w:val="20"/>
              </w:rPr>
              <w:t>546,15</w:t>
            </w:r>
          </w:p>
        </w:tc>
        <w:tc>
          <w:tcPr>
            <w:tcW w:w="939" w:type="dxa"/>
          </w:tcPr>
          <w:p w14:paraId="58588479" w14:textId="77777777" w:rsidR="00943663" w:rsidRPr="00F347A0" w:rsidRDefault="00943663" w:rsidP="004D6D34">
            <w:pPr>
              <w:autoSpaceDE w:val="0"/>
              <w:autoSpaceDN w:val="0"/>
              <w:adjustRightInd w:val="0"/>
              <w:spacing w:after="0" w:line="240" w:lineRule="auto"/>
              <w:jc w:val="right"/>
              <w:rPr>
                <w:rFonts w:ascii="Arial" w:hAnsi="Arial" w:cs="Arial"/>
                <w:sz w:val="20"/>
                <w:szCs w:val="20"/>
              </w:rPr>
            </w:pPr>
            <w:r w:rsidRPr="00F347A0">
              <w:rPr>
                <w:rFonts w:ascii="Arial" w:hAnsi="Arial" w:cs="Arial"/>
                <w:sz w:val="20"/>
                <w:szCs w:val="20"/>
              </w:rPr>
              <w:t>722,05</w:t>
            </w:r>
          </w:p>
        </w:tc>
        <w:tc>
          <w:tcPr>
            <w:tcW w:w="939" w:type="dxa"/>
          </w:tcPr>
          <w:p w14:paraId="56DEE8C0" w14:textId="77777777" w:rsidR="00943663" w:rsidRPr="00F347A0" w:rsidRDefault="00943663" w:rsidP="004D6D34">
            <w:pPr>
              <w:autoSpaceDE w:val="0"/>
              <w:autoSpaceDN w:val="0"/>
              <w:adjustRightInd w:val="0"/>
              <w:spacing w:after="0" w:line="240" w:lineRule="auto"/>
              <w:jc w:val="right"/>
              <w:rPr>
                <w:rFonts w:ascii="Arial" w:hAnsi="Arial" w:cs="Arial"/>
                <w:sz w:val="20"/>
                <w:szCs w:val="20"/>
              </w:rPr>
            </w:pPr>
            <w:r w:rsidRPr="00F347A0">
              <w:rPr>
                <w:rFonts w:ascii="Arial" w:hAnsi="Arial" w:cs="Arial"/>
                <w:sz w:val="20"/>
                <w:szCs w:val="20"/>
              </w:rPr>
              <w:t>722,05</w:t>
            </w:r>
          </w:p>
        </w:tc>
      </w:tr>
      <w:tr w:rsidR="00943663" w:rsidRPr="00F347A0" w14:paraId="29784221" w14:textId="77777777" w:rsidTr="00943663">
        <w:tc>
          <w:tcPr>
            <w:tcW w:w="872" w:type="dxa"/>
          </w:tcPr>
          <w:p w14:paraId="09418E54" w14:textId="77777777" w:rsidR="00943663" w:rsidRPr="00F347A0" w:rsidRDefault="00943663" w:rsidP="004D6D34">
            <w:pPr>
              <w:autoSpaceDE w:val="0"/>
              <w:autoSpaceDN w:val="0"/>
              <w:adjustRightInd w:val="0"/>
              <w:spacing w:after="0" w:line="240" w:lineRule="auto"/>
              <w:jc w:val="right"/>
              <w:rPr>
                <w:rFonts w:ascii="Arial" w:hAnsi="Arial" w:cs="Arial"/>
                <w:sz w:val="20"/>
                <w:szCs w:val="20"/>
              </w:rPr>
            </w:pPr>
            <w:r w:rsidRPr="00F347A0">
              <w:rPr>
                <w:rFonts w:ascii="Arial" w:hAnsi="Arial" w:cs="Arial"/>
                <w:sz w:val="20"/>
                <w:szCs w:val="20"/>
              </w:rPr>
              <w:t>2012</w:t>
            </w:r>
          </w:p>
        </w:tc>
        <w:tc>
          <w:tcPr>
            <w:tcW w:w="1363" w:type="dxa"/>
          </w:tcPr>
          <w:p w14:paraId="32FDD787" w14:textId="77777777" w:rsidR="00943663" w:rsidRPr="00F347A0" w:rsidRDefault="00943663" w:rsidP="004D6D34">
            <w:pPr>
              <w:autoSpaceDE w:val="0"/>
              <w:autoSpaceDN w:val="0"/>
              <w:adjustRightInd w:val="0"/>
              <w:spacing w:after="0" w:line="240" w:lineRule="auto"/>
              <w:jc w:val="right"/>
              <w:rPr>
                <w:rFonts w:ascii="Arial" w:hAnsi="Arial" w:cs="Arial"/>
                <w:sz w:val="20"/>
                <w:szCs w:val="20"/>
              </w:rPr>
            </w:pPr>
            <w:r w:rsidRPr="00F347A0">
              <w:rPr>
                <w:rFonts w:ascii="Arial" w:hAnsi="Arial" w:cs="Arial"/>
                <w:sz w:val="20"/>
                <w:szCs w:val="20"/>
              </w:rPr>
              <w:t>2,962</w:t>
            </w:r>
          </w:p>
        </w:tc>
        <w:tc>
          <w:tcPr>
            <w:tcW w:w="1220" w:type="dxa"/>
          </w:tcPr>
          <w:p w14:paraId="4F42138F" w14:textId="77777777" w:rsidR="00943663" w:rsidRPr="00F347A0" w:rsidRDefault="00943663" w:rsidP="004D6D34">
            <w:pPr>
              <w:autoSpaceDE w:val="0"/>
              <w:autoSpaceDN w:val="0"/>
              <w:adjustRightInd w:val="0"/>
              <w:spacing w:after="0" w:line="240" w:lineRule="auto"/>
              <w:jc w:val="right"/>
              <w:rPr>
                <w:rFonts w:ascii="Arial" w:hAnsi="Arial" w:cs="Arial"/>
                <w:sz w:val="20"/>
                <w:szCs w:val="20"/>
              </w:rPr>
            </w:pPr>
            <w:r w:rsidRPr="00F347A0">
              <w:rPr>
                <w:rFonts w:ascii="Arial" w:hAnsi="Arial" w:cs="Arial"/>
                <w:sz w:val="20"/>
                <w:szCs w:val="20"/>
              </w:rPr>
              <w:t>177,72</w:t>
            </w:r>
          </w:p>
        </w:tc>
        <w:tc>
          <w:tcPr>
            <w:tcW w:w="1101" w:type="dxa"/>
          </w:tcPr>
          <w:p w14:paraId="34F533A9" w14:textId="77777777" w:rsidR="00943663" w:rsidRPr="00F347A0" w:rsidRDefault="00943663" w:rsidP="004D6D34">
            <w:pPr>
              <w:autoSpaceDE w:val="0"/>
              <w:autoSpaceDN w:val="0"/>
              <w:adjustRightInd w:val="0"/>
              <w:spacing w:after="0" w:line="240" w:lineRule="auto"/>
              <w:jc w:val="right"/>
              <w:rPr>
                <w:rFonts w:ascii="Arial" w:hAnsi="Arial" w:cs="Arial"/>
                <w:sz w:val="20"/>
                <w:szCs w:val="20"/>
              </w:rPr>
            </w:pPr>
            <w:r w:rsidRPr="00F347A0">
              <w:rPr>
                <w:rFonts w:ascii="Arial" w:hAnsi="Arial" w:cs="Arial"/>
                <w:sz w:val="20"/>
                <w:szCs w:val="20"/>
              </w:rPr>
              <w:t>37,87</w:t>
            </w:r>
          </w:p>
        </w:tc>
        <w:tc>
          <w:tcPr>
            <w:tcW w:w="939" w:type="dxa"/>
          </w:tcPr>
          <w:p w14:paraId="3DCBA4A6" w14:textId="77777777" w:rsidR="00943663" w:rsidRPr="00F347A0" w:rsidRDefault="00943663" w:rsidP="004D6D34">
            <w:pPr>
              <w:autoSpaceDE w:val="0"/>
              <w:autoSpaceDN w:val="0"/>
              <w:adjustRightInd w:val="0"/>
              <w:spacing w:after="0" w:line="240" w:lineRule="auto"/>
              <w:jc w:val="right"/>
              <w:rPr>
                <w:rFonts w:ascii="Arial" w:hAnsi="Arial" w:cs="Arial"/>
                <w:sz w:val="20"/>
                <w:szCs w:val="20"/>
              </w:rPr>
            </w:pPr>
            <w:r w:rsidRPr="00F347A0">
              <w:rPr>
                <w:rFonts w:ascii="Arial" w:hAnsi="Arial" w:cs="Arial"/>
                <w:sz w:val="20"/>
                <w:szCs w:val="20"/>
              </w:rPr>
              <w:t>302,08</w:t>
            </w:r>
          </w:p>
        </w:tc>
        <w:tc>
          <w:tcPr>
            <w:tcW w:w="928" w:type="dxa"/>
          </w:tcPr>
          <w:p w14:paraId="48784E5E" w14:textId="77777777" w:rsidR="00943663" w:rsidRPr="00F347A0" w:rsidRDefault="00943663" w:rsidP="004D6D34">
            <w:pPr>
              <w:autoSpaceDE w:val="0"/>
              <w:autoSpaceDN w:val="0"/>
              <w:adjustRightInd w:val="0"/>
              <w:spacing w:after="0" w:line="240" w:lineRule="auto"/>
              <w:jc w:val="right"/>
              <w:rPr>
                <w:rFonts w:ascii="Arial" w:hAnsi="Arial" w:cs="Arial"/>
                <w:sz w:val="20"/>
                <w:szCs w:val="20"/>
              </w:rPr>
            </w:pPr>
            <w:r w:rsidRPr="00F347A0">
              <w:rPr>
                <w:rFonts w:ascii="Arial" w:hAnsi="Arial" w:cs="Arial"/>
                <w:sz w:val="20"/>
                <w:szCs w:val="20"/>
              </w:rPr>
              <w:t>6,591</w:t>
            </w:r>
          </w:p>
        </w:tc>
        <w:tc>
          <w:tcPr>
            <w:tcW w:w="1050" w:type="dxa"/>
          </w:tcPr>
          <w:p w14:paraId="4A6352BA" w14:textId="77777777" w:rsidR="00943663" w:rsidRPr="00F347A0" w:rsidRDefault="00943663" w:rsidP="004D6D34">
            <w:pPr>
              <w:autoSpaceDE w:val="0"/>
              <w:autoSpaceDN w:val="0"/>
              <w:adjustRightInd w:val="0"/>
              <w:spacing w:after="0" w:line="240" w:lineRule="auto"/>
              <w:jc w:val="right"/>
              <w:rPr>
                <w:rFonts w:ascii="Arial" w:hAnsi="Arial" w:cs="Arial"/>
                <w:sz w:val="20"/>
                <w:szCs w:val="20"/>
              </w:rPr>
            </w:pPr>
            <w:r w:rsidRPr="00F347A0">
              <w:rPr>
                <w:rFonts w:ascii="Arial" w:hAnsi="Arial" w:cs="Arial"/>
                <w:sz w:val="20"/>
                <w:szCs w:val="20"/>
              </w:rPr>
              <w:t>453,12</w:t>
            </w:r>
          </w:p>
        </w:tc>
        <w:tc>
          <w:tcPr>
            <w:tcW w:w="939" w:type="dxa"/>
          </w:tcPr>
          <w:p w14:paraId="5F697698" w14:textId="77777777" w:rsidR="00943663" w:rsidRPr="00F347A0" w:rsidRDefault="00943663" w:rsidP="004D6D34">
            <w:pPr>
              <w:autoSpaceDE w:val="0"/>
              <w:autoSpaceDN w:val="0"/>
              <w:adjustRightInd w:val="0"/>
              <w:spacing w:after="0" w:line="240" w:lineRule="auto"/>
              <w:jc w:val="right"/>
              <w:rPr>
                <w:rFonts w:ascii="Arial" w:hAnsi="Arial" w:cs="Arial"/>
                <w:sz w:val="20"/>
                <w:szCs w:val="20"/>
              </w:rPr>
            </w:pPr>
            <w:r w:rsidRPr="00F347A0">
              <w:rPr>
                <w:rFonts w:ascii="Arial" w:hAnsi="Arial" w:cs="Arial"/>
                <w:sz w:val="20"/>
                <w:szCs w:val="20"/>
              </w:rPr>
              <w:t>568,00</w:t>
            </w:r>
          </w:p>
        </w:tc>
        <w:tc>
          <w:tcPr>
            <w:tcW w:w="939" w:type="dxa"/>
          </w:tcPr>
          <w:p w14:paraId="6BF79AEE" w14:textId="77777777" w:rsidR="00943663" w:rsidRPr="00F347A0" w:rsidRDefault="00943663" w:rsidP="004D6D34">
            <w:pPr>
              <w:autoSpaceDE w:val="0"/>
              <w:autoSpaceDN w:val="0"/>
              <w:adjustRightInd w:val="0"/>
              <w:spacing w:after="0" w:line="240" w:lineRule="auto"/>
              <w:jc w:val="right"/>
              <w:rPr>
                <w:rFonts w:ascii="Arial" w:hAnsi="Arial" w:cs="Arial"/>
                <w:sz w:val="20"/>
                <w:szCs w:val="20"/>
              </w:rPr>
            </w:pPr>
            <w:r w:rsidRPr="00F347A0">
              <w:rPr>
                <w:rFonts w:ascii="Arial" w:hAnsi="Arial" w:cs="Arial"/>
                <w:sz w:val="20"/>
                <w:szCs w:val="20"/>
              </w:rPr>
              <w:t>750,93</w:t>
            </w:r>
          </w:p>
        </w:tc>
        <w:tc>
          <w:tcPr>
            <w:tcW w:w="939" w:type="dxa"/>
          </w:tcPr>
          <w:p w14:paraId="14FF8404" w14:textId="77777777" w:rsidR="00943663" w:rsidRPr="00F347A0" w:rsidRDefault="00943663" w:rsidP="004D6D34">
            <w:pPr>
              <w:autoSpaceDE w:val="0"/>
              <w:autoSpaceDN w:val="0"/>
              <w:adjustRightInd w:val="0"/>
              <w:spacing w:after="0" w:line="240" w:lineRule="auto"/>
              <w:jc w:val="right"/>
              <w:rPr>
                <w:rFonts w:ascii="Arial" w:hAnsi="Arial" w:cs="Arial"/>
                <w:sz w:val="20"/>
                <w:szCs w:val="20"/>
              </w:rPr>
            </w:pPr>
            <w:r w:rsidRPr="00F347A0">
              <w:rPr>
                <w:rFonts w:ascii="Arial" w:hAnsi="Arial" w:cs="Arial"/>
                <w:sz w:val="20"/>
                <w:szCs w:val="20"/>
              </w:rPr>
              <w:t>750,93</w:t>
            </w:r>
          </w:p>
        </w:tc>
      </w:tr>
      <w:tr w:rsidR="00943663" w:rsidRPr="00F347A0" w14:paraId="6779D169" w14:textId="77777777" w:rsidTr="00943663">
        <w:tc>
          <w:tcPr>
            <w:tcW w:w="872" w:type="dxa"/>
          </w:tcPr>
          <w:p w14:paraId="058DBA11" w14:textId="77777777" w:rsidR="00943663" w:rsidRPr="00F347A0" w:rsidRDefault="00943663" w:rsidP="004D6D34">
            <w:pPr>
              <w:autoSpaceDE w:val="0"/>
              <w:autoSpaceDN w:val="0"/>
              <w:adjustRightInd w:val="0"/>
              <w:spacing w:after="0" w:line="240" w:lineRule="auto"/>
              <w:jc w:val="right"/>
              <w:rPr>
                <w:rFonts w:ascii="Arial" w:hAnsi="Arial" w:cs="Arial"/>
                <w:sz w:val="20"/>
                <w:szCs w:val="20"/>
              </w:rPr>
            </w:pPr>
            <w:r w:rsidRPr="00F347A0">
              <w:rPr>
                <w:rFonts w:ascii="Arial" w:hAnsi="Arial" w:cs="Arial"/>
                <w:sz w:val="20"/>
                <w:szCs w:val="20"/>
              </w:rPr>
              <w:t>2013</w:t>
            </w:r>
          </w:p>
        </w:tc>
        <w:tc>
          <w:tcPr>
            <w:tcW w:w="1363" w:type="dxa"/>
          </w:tcPr>
          <w:p w14:paraId="2927DBFE" w14:textId="77777777" w:rsidR="00943663" w:rsidRPr="00F347A0" w:rsidRDefault="00943663" w:rsidP="004D6D34">
            <w:pPr>
              <w:autoSpaceDE w:val="0"/>
              <w:autoSpaceDN w:val="0"/>
              <w:adjustRightInd w:val="0"/>
              <w:spacing w:after="0" w:line="240" w:lineRule="auto"/>
              <w:jc w:val="right"/>
              <w:rPr>
                <w:rFonts w:ascii="Arial" w:hAnsi="Arial" w:cs="Arial"/>
                <w:sz w:val="20"/>
                <w:szCs w:val="20"/>
              </w:rPr>
            </w:pPr>
            <w:r w:rsidRPr="00F347A0">
              <w:rPr>
                <w:rFonts w:ascii="Arial" w:hAnsi="Arial" w:cs="Arial"/>
                <w:sz w:val="20"/>
                <w:szCs w:val="20"/>
              </w:rPr>
              <w:t>3,021</w:t>
            </w:r>
          </w:p>
        </w:tc>
        <w:tc>
          <w:tcPr>
            <w:tcW w:w="1220" w:type="dxa"/>
          </w:tcPr>
          <w:p w14:paraId="792F737D" w14:textId="77777777" w:rsidR="00943663" w:rsidRPr="00F347A0" w:rsidRDefault="00943663" w:rsidP="004D6D34">
            <w:pPr>
              <w:autoSpaceDE w:val="0"/>
              <w:autoSpaceDN w:val="0"/>
              <w:adjustRightInd w:val="0"/>
              <w:spacing w:after="0" w:line="240" w:lineRule="auto"/>
              <w:jc w:val="right"/>
              <w:rPr>
                <w:rFonts w:ascii="Arial" w:hAnsi="Arial" w:cs="Arial"/>
                <w:sz w:val="20"/>
                <w:szCs w:val="20"/>
              </w:rPr>
            </w:pPr>
            <w:r w:rsidRPr="00F347A0">
              <w:rPr>
                <w:rFonts w:ascii="Arial" w:hAnsi="Arial" w:cs="Arial"/>
                <w:sz w:val="20"/>
                <w:szCs w:val="20"/>
              </w:rPr>
              <w:t>181,26</w:t>
            </w:r>
          </w:p>
        </w:tc>
        <w:tc>
          <w:tcPr>
            <w:tcW w:w="1101" w:type="dxa"/>
          </w:tcPr>
          <w:p w14:paraId="2C6E88E8" w14:textId="77777777" w:rsidR="00943663" w:rsidRPr="00F347A0" w:rsidRDefault="00943663" w:rsidP="004D6D34">
            <w:pPr>
              <w:autoSpaceDE w:val="0"/>
              <w:autoSpaceDN w:val="0"/>
              <w:adjustRightInd w:val="0"/>
              <w:spacing w:after="0" w:line="240" w:lineRule="auto"/>
              <w:jc w:val="right"/>
              <w:rPr>
                <w:rFonts w:ascii="Arial" w:hAnsi="Arial" w:cs="Arial"/>
                <w:sz w:val="20"/>
                <w:szCs w:val="20"/>
              </w:rPr>
            </w:pPr>
            <w:r w:rsidRPr="00F347A0">
              <w:rPr>
                <w:rFonts w:ascii="Arial" w:hAnsi="Arial" w:cs="Arial"/>
                <w:sz w:val="20"/>
                <w:szCs w:val="20"/>
              </w:rPr>
              <w:t>38,63</w:t>
            </w:r>
          </w:p>
        </w:tc>
        <w:tc>
          <w:tcPr>
            <w:tcW w:w="939" w:type="dxa"/>
          </w:tcPr>
          <w:p w14:paraId="278707EC" w14:textId="77777777" w:rsidR="00943663" w:rsidRPr="00F347A0" w:rsidRDefault="00943663" w:rsidP="004D6D34">
            <w:pPr>
              <w:autoSpaceDE w:val="0"/>
              <w:autoSpaceDN w:val="0"/>
              <w:adjustRightInd w:val="0"/>
              <w:spacing w:after="0" w:line="240" w:lineRule="auto"/>
              <w:jc w:val="right"/>
              <w:rPr>
                <w:rFonts w:ascii="Arial" w:hAnsi="Arial" w:cs="Arial"/>
                <w:sz w:val="20"/>
                <w:szCs w:val="20"/>
              </w:rPr>
            </w:pPr>
            <w:r w:rsidRPr="00F347A0">
              <w:rPr>
                <w:rFonts w:ascii="Arial" w:hAnsi="Arial" w:cs="Arial"/>
                <w:sz w:val="20"/>
                <w:szCs w:val="20"/>
              </w:rPr>
              <w:t>308,12</w:t>
            </w:r>
          </w:p>
        </w:tc>
        <w:tc>
          <w:tcPr>
            <w:tcW w:w="928" w:type="dxa"/>
          </w:tcPr>
          <w:p w14:paraId="0247A1D5" w14:textId="77777777" w:rsidR="00943663" w:rsidRPr="00F347A0" w:rsidRDefault="00943663" w:rsidP="004D6D34">
            <w:pPr>
              <w:autoSpaceDE w:val="0"/>
              <w:autoSpaceDN w:val="0"/>
              <w:adjustRightInd w:val="0"/>
              <w:spacing w:after="0" w:line="240" w:lineRule="auto"/>
              <w:jc w:val="right"/>
              <w:rPr>
                <w:rFonts w:ascii="Arial" w:hAnsi="Arial" w:cs="Arial"/>
                <w:sz w:val="20"/>
                <w:szCs w:val="20"/>
              </w:rPr>
            </w:pPr>
            <w:r w:rsidRPr="00F347A0">
              <w:rPr>
                <w:rFonts w:ascii="Arial" w:hAnsi="Arial" w:cs="Arial"/>
                <w:sz w:val="20"/>
                <w:szCs w:val="20"/>
              </w:rPr>
              <w:t>6,723</w:t>
            </w:r>
          </w:p>
        </w:tc>
        <w:tc>
          <w:tcPr>
            <w:tcW w:w="1050" w:type="dxa"/>
          </w:tcPr>
          <w:p w14:paraId="11182B98" w14:textId="77777777" w:rsidR="00943663" w:rsidRPr="00F347A0" w:rsidRDefault="00943663" w:rsidP="004D6D34">
            <w:pPr>
              <w:autoSpaceDE w:val="0"/>
              <w:autoSpaceDN w:val="0"/>
              <w:adjustRightInd w:val="0"/>
              <w:spacing w:after="0" w:line="240" w:lineRule="auto"/>
              <w:jc w:val="right"/>
              <w:rPr>
                <w:rFonts w:ascii="Arial" w:hAnsi="Arial" w:cs="Arial"/>
                <w:sz w:val="20"/>
                <w:szCs w:val="20"/>
              </w:rPr>
            </w:pPr>
            <w:r w:rsidRPr="00F347A0">
              <w:rPr>
                <w:rFonts w:ascii="Arial" w:hAnsi="Arial" w:cs="Arial"/>
                <w:sz w:val="20"/>
                <w:szCs w:val="20"/>
              </w:rPr>
              <w:t>462,18</w:t>
            </w:r>
          </w:p>
        </w:tc>
        <w:tc>
          <w:tcPr>
            <w:tcW w:w="939" w:type="dxa"/>
          </w:tcPr>
          <w:p w14:paraId="674D1713" w14:textId="77777777" w:rsidR="00943663" w:rsidRPr="00F347A0" w:rsidRDefault="00943663" w:rsidP="004D6D34">
            <w:pPr>
              <w:autoSpaceDE w:val="0"/>
              <w:autoSpaceDN w:val="0"/>
              <w:adjustRightInd w:val="0"/>
              <w:spacing w:after="0" w:line="240" w:lineRule="auto"/>
              <w:jc w:val="right"/>
              <w:rPr>
                <w:rFonts w:ascii="Arial" w:hAnsi="Arial" w:cs="Arial"/>
                <w:sz w:val="20"/>
                <w:szCs w:val="20"/>
              </w:rPr>
            </w:pPr>
            <w:r w:rsidRPr="00F347A0">
              <w:rPr>
                <w:rFonts w:ascii="Arial" w:hAnsi="Arial" w:cs="Arial"/>
                <w:sz w:val="20"/>
                <w:szCs w:val="20"/>
              </w:rPr>
              <w:t>579,36</w:t>
            </w:r>
          </w:p>
        </w:tc>
        <w:tc>
          <w:tcPr>
            <w:tcW w:w="939" w:type="dxa"/>
          </w:tcPr>
          <w:p w14:paraId="137B0EDE" w14:textId="77777777" w:rsidR="00943663" w:rsidRPr="00F347A0" w:rsidRDefault="00943663" w:rsidP="004D6D34">
            <w:pPr>
              <w:autoSpaceDE w:val="0"/>
              <w:autoSpaceDN w:val="0"/>
              <w:adjustRightInd w:val="0"/>
              <w:spacing w:after="0" w:line="240" w:lineRule="auto"/>
              <w:jc w:val="right"/>
              <w:rPr>
                <w:rFonts w:ascii="Arial" w:hAnsi="Arial" w:cs="Arial"/>
                <w:sz w:val="20"/>
                <w:szCs w:val="20"/>
              </w:rPr>
            </w:pPr>
            <w:r w:rsidRPr="00F347A0">
              <w:rPr>
                <w:rFonts w:ascii="Arial" w:hAnsi="Arial" w:cs="Arial"/>
                <w:sz w:val="20"/>
                <w:szCs w:val="20"/>
              </w:rPr>
              <w:t>765,95</w:t>
            </w:r>
          </w:p>
        </w:tc>
        <w:tc>
          <w:tcPr>
            <w:tcW w:w="939" w:type="dxa"/>
          </w:tcPr>
          <w:p w14:paraId="72F621C1" w14:textId="77777777" w:rsidR="00943663" w:rsidRPr="00F347A0" w:rsidRDefault="00943663" w:rsidP="004D6D34">
            <w:pPr>
              <w:autoSpaceDE w:val="0"/>
              <w:autoSpaceDN w:val="0"/>
              <w:adjustRightInd w:val="0"/>
              <w:spacing w:after="0" w:line="240" w:lineRule="auto"/>
              <w:jc w:val="right"/>
              <w:rPr>
                <w:rFonts w:ascii="Arial" w:hAnsi="Arial" w:cs="Arial"/>
                <w:sz w:val="20"/>
                <w:szCs w:val="20"/>
              </w:rPr>
            </w:pPr>
            <w:r w:rsidRPr="00F347A0">
              <w:rPr>
                <w:rFonts w:ascii="Arial" w:hAnsi="Arial" w:cs="Arial"/>
                <w:sz w:val="20"/>
                <w:szCs w:val="20"/>
              </w:rPr>
              <w:t>765,95</w:t>
            </w:r>
          </w:p>
        </w:tc>
      </w:tr>
      <w:tr w:rsidR="004D6D34" w:rsidRPr="00F347A0" w14:paraId="2A124ACC" w14:textId="77777777" w:rsidTr="00943663">
        <w:tc>
          <w:tcPr>
            <w:tcW w:w="872" w:type="dxa"/>
          </w:tcPr>
          <w:p w14:paraId="4763A35A" w14:textId="77777777" w:rsidR="004D6D34" w:rsidRPr="00F347A0" w:rsidRDefault="004D6D34"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2014</w:t>
            </w:r>
          </w:p>
        </w:tc>
        <w:tc>
          <w:tcPr>
            <w:tcW w:w="1363" w:type="dxa"/>
          </w:tcPr>
          <w:p w14:paraId="547E9759" w14:textId="77777777" w:rsidR="004D6D34" w:rsidRPr="00F347A0" w:rsidRDefault="004D6D34"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3,266</w:t>
            </w:r>
          </w:p>
        </w:tc>
        <w:tc>
          <w:tcPr>
            <w:tcW w:w="1220" w:type="dxa"/>
          </w:tcPr>
          <w:p w14:paraId="17812181" w14:textId="77777777" w:rsidR="004D6D34" w:rsidRPr="00F347A0" w:rsidRDefault="004D6D34"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195,95</w:t>
            </w:r>
          </w:p>
        </w:tc>
        <w:tc>
          <w:tcPr>
            <w:tcW w:w="1101" w:type="dxa"/>
          </w:tcPr>
          <w:p w14:paraId="4FEF021E" w14:textId="77777777" w:rsidR="004D6D34" w:rsidRPr="00F347A0" w:rsidRDefault="004D6D34"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41,76</w:t>
            </w:r>
          </w:p>
        </w:tc>
        <w:tc>
          <w:tcPr>
            <w:tcW w:w="939" w:type="dxa"/>
          </w:tcPr>
          <w:p w14:paraId="1F3111D7" w14:textId="77777777" w:rsidR="004D6D34" w:rsidRPr="00F347A0" w:rsidRDefault="004D6D34"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333,09</w:t>
            </w:r>
          </w:p>
        </w:tc>
        <w:tc>
          <w:tcPr>
            <w:tcW w:w="928" w:type="dxa"/>
          </w:tcPr>
          <w:p w14:paraId="38862FE2" w14:textId="77777777" w:rsidR="004D6D34" w:rsidRPr="00F347A0" w:rsidRDefault="004D6D34"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7,268</w:t>
            </w:r>
          </w:p>
        </w:tc>
        <w:tc>
          <w:tcPr>
            <w:tcW w:w="1050" w:type="dxa"/>
          </w:tcPr>
          <w:p w14:paraId="0EE7D595" w14:textId="77777777" w:rsidR="004D6D34" w:rsidRPr="00F347A0" w:rsidRDefault="004D6D34"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499,64</w:t>
            </w:r>
          </w:p>
        </w:tc>
        <w:tc>
          <w:tcPr>
            <w:tcW w:w="939" w:type="dxa"/>
          </w:tcPr>
          <w:p w14:paraId="6EF97EDB" w14:textId="77777777" w:rsidR="004D6D34" w:rsidRPr="00F347A0" w:rsidRDefault="004D6D34"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626,31</w:t>
            </w:r>
          </w:p>
        </w:tc>
        <w:tc>
          <w:tcPr>
            <w:tcW w:w="939" w:type="dxa"/>
          </w:tcPr>
          <w:p w14:paraId="74848D91" w14:textId="77777777" w:rsidR="004D6D34" w:rsidRPr="00F347A0" w:rsidRDefault="004D6D34"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828,02</w:t>
            </w:r>
          </w:p>
        </w:tc>
        <w:tc>
          <w:tcPr>
            <w:tcW w:w="939" w:type="dxa"/>
          </w:tcPr>
          <w:p w14:paraId="1C37F72D" w14:textId="77777777" w:rsidR="004D6D34" w:rsidRPr="00F347A0" w:rsidRDefault="004D6D34"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828,02</w:t>
            </w:r>
          </w:p>
        </w:tc>
      </w:tr>
      <w:tr w:rsidR="007D76A6" w:rsidRPr="00F347A0" w14:paraId="32575B91" w14:textId="77777777" w:rsidTr="00943663">
        <w:tc>
          <w:tcPr>
            <w:tcW w:w="872" w:type="dxa"/>
          </w:tcPr>
          <w:p w14:paraId="1ACC3899" w14:textId="77777777" w:rsidR="007D76A6" w:rsidRDefault="007D76A6"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2015</w:t>
            </w:r>
          </w:p>
        </w:tc>
        <w:tc>
          <w:tcPr>
            <w:tcW w:w="1363" w:type="dxa"/>
          </w:tcPr>
          <w:p w14:paraId="27A3F9CF" w14:textId="77777777" w:rsidR="007D76A6" w:rsidRDefault="009363BD"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3,292</w:t>
            </w:r>
          </w:p>
        </w:tc>
        <w:tc>
          <w:tcPr>
            <w:tcW w:w="1220" w:type="dxa"/>
          </w:tcPr>
          <w:p w14:paraId="58B344D4" w14:textId="77777777" w:rsidR="007D76A6" w:rsidRDefault="009363BD"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197,52</w:t>
            </w:r>
          </w:p>
        </w:tc>
        <w:tc>
          <w:tcPr>
            <w:tcW w:w="1101" w:type="dxa"/>
          </w:tcPr>
          <w:p w14:paraId="70644F8E" w14:textId="77777777" w:rsidR="007D76A6" w:rsidRDefault="009363BD"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42,09</w:t>
            </w:r>
          </w:p>
        </w:tc>
        <w:tc>
          <w:tcPr>
            <w:tcW w:w="939" w:type="dxa"/>
          </w:tcPr>
          <w:p w14:paraId="534CF2EC" w14:textId="77777777" w:rsidR="007D76A6" w:rsidRDefault="009363BD"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335,75</w:t>
            </w:r>
          </w:p>
        </w:tc>
        <w:tc>
          <w:tcPr>
            <w:tcW w:w="928" w:type="dxa"/>
          </w:tcPr>
          <w:p w14:paraId="4A1016C9" w14:textId="77777777" w:rsidR="007D76A6" w:rsidRDefault="009363BD"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7,326</w:t>
            </w:r>
          </w:p>
        </w:tc>
        <w:tc>
          <w:tcPr>
            <w:tcW w:w="1050" w:type="dxa"/>
          </w:tcPr>
          <w:p w14:paraId="6646E8B2" w14:textId="77777777" w:rsidR="007D76A6" w:rsidRDefault="009363BD"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503,64</w:t>
            </w:r>
          </w:p>
        </w:tc>
        <w:tc>
          <w:tcPr>
            <w:tcW w:w="939" w:type="dxa"/>
          </w:tcPr>
          <w:p w14:paraId="4959E009" w14:textId="77777777" w:rsidR="007D76A6" w:rsidRDefault="009363BD"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631,32</w:t>
            </w:r>
          </w:p>
        </w:tc>
        <w:tc>
          <w:tcPr>
            <w:tcW w:w="939" w:type="dxa"/>
          </w:tcPr>
          <w:p w14:paraId="17F49E47" w14:textId="77777777" w:rsidR="007D76A6" w:rsidRDefault="009363BD"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834,64</w:t>
            </w:r>
          </w:p>
        </w:tc>
        <w:tc>
          <w:tcPr>
            <w:tcW w:w="939" w:type="dxa"/>
          </w:tcPr>
          <w:p w14:paraId="1E68B794" w14:textId="77777777" w:rsidR="007D76A6" w:rsidRDefault="009363BD"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834,64</w:t>
            </w:r>
          </w:p>
        </w:tc>
      </w:tr>
      <w:tr w:rsidR="005A3DFF" w:rsidRPr="00F347A0" w14:paraId="796435DF" w14:textId="77777777" w:rsidTr="00943663">
        <w:tc>
          <w:tcPr>
            <w:tcW w:w="872" w:type="dxa"/>
          </w:tcPr>
          <w:p w14:paraId="5C60A95C" w14:textId="77777777" w:rsidR="005A3DFF" w:rsidRDefault="00EF203A"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2016</w:t>
            </w:r>
          </w:p>
        </w:tc>
        <w:tc>
          <w:tcPr>
            <w:tcW w:w="1363" w:type="dxa"/>
          </w:tcPr>
          <w:p w14:paraId="034E068B" w14:textId="77777777" w:rsidR="005A3DFF" w:rsidRDefault="00EF203A"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3,302</w:t>
            </w:r>
          </w:p>
        </w:tc>
        <w:tc>
          <w:tcPr>
            <w:tcW w:w="1220" w:type="dxa"/>
          </w:tcPr>
          <w:p w14:paraId="635DA6FC" w14:textId="77777777" w:rsidR="005A3DFF" w:rsidRDefault="001D7597"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198,12</w:t>
            </w:r>
          </w:p>
        </w:tc>
        <w:tc>
          <w:tcPr>
            <w:tcW w:w="1101" w:type="dxa"/>
          </w:tcPr>
          <w:p w14:paraId="1ADBFD00" w14:textId="77777777" w:rsidR="005A3DFF" w:rsidRDefault="001D7597"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42,22</w:t>
            </w:r>
          </w:p>
        </w:tc>
        <w:tc>
          <w:tcPr>
            <w:tcW w:w="939" w:type="dxa"/>
          </w:tcPr>
          <w:p w14:paraId="04859F41" w14:textId="77777777" w:rsidR="005A3DFF" w:rsidRDefault="001D7597"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336,76</w:t>
            </w:r>
          </w:p>
        </w:tc>
        <w:tc>
          <w:tcPr>
            <w:tcW w:w="928" w:type="dxa"/>
          </w:tcPr>
          <w:p w14:paraId="153B2136" w14:textId="77777777" w:rsidR="005A3DFF" w:rsidRDefault="001D7597"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7,348</w:t>
            </w:r>
          </w:p>
        </w:tc>
        <w:tc>
          <w:tcPr>
            <w:tcW w:w="1050" w:type="dxa"/>
          </w:tcPr>
          <w:p w14:paraId="1875C89F" w14:textId="77777777" w:rsidR="005A3DFF" w:rsidRDefault="001D7597"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505,15</w:t>
            </w:r>
          </w:p>
        </w:tc>
        <w:tc>
          <w:tcPr>
            <w:tcW w:w="939" w:type="dxa"/>
          </w:tcPr>
          <w:p w14:paraId="799E317B" w14:textId="77777777" w:rsidR="005A3DFF" w:rsidRDefault="001D7597"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633,21</w:t>
            </w:r>
          </w:p>
        </w:tc>
        <w:tc>
          <w:tcPr>
            <w:tcW w:w="939" w:type="dxa"/>
          </w:tcPr>
          <w:p w14:paraId="44DD44F4" w14:textId="77777777" w:rsidR="005A3DFF" w:rsidRDefault="001D7597"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837,14</w:t>
            </w:r>
          </w:p>
        </w:tc>
        <w:tc>
          <w:tcPr>
            <w:tcW w:w="939" w:type="dxa"/>
          </w:tcPr>
          <w:p w14:paraId="77AB157C" w14:textId="77777777" w:rsidR="005A3DFF" w:rsidRDefault="001D7597"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837,14</w:t>
            </w:r>
          </w:p>
        </w:tc>
      </w:tr>
      <w:tr w:rsidR="00EA049B" w:rsidRPr="00F347A0" w14:paraId="64AA4EED" w14:textId="77777777" w:rsidTr="00943663">
        <w:tc>
          <w:tcPr>
            <w:tcW w:w="872" w:type="dxa"/>
          </w:tcPr>
          <w:p w14:paraId="1473A7B9" w14:textId="77777777" w:rsidR="00EA049B" w:rsidRDefault="00EA049B"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2017</w:t>
            </w:r>
          </w:p>
        </w:tc>
        <w:tc>
          <w:tcPr>
            <w:tcW w:w="1363" w:type="dxa"/>
          </w:tcPr>
          <w:p w14:paraId="33F6137D" w14:textId="77777777" w:rsidR="00EA049B" w:rsidRDefault="00EA049B"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3,325</w:t>
            </w:r>
          </w:p>
        </w:tc>
        <w:tc>
          <w:tcPr>
            <w:tcW w:w="1220" w:type="dxa"/>
          </w:tcPr>
          <w:p w14:paraId="02566D7E" w14:textId="77777777" w:rsidR="00EA049B" w:rsidRDefault="00EA049B"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199,50</w:t>
            </w:r>
          </w:p>
        </w:tc>
        <w:tc>
          <w:tcPr>
            <w:tcW w:w="1101" w:type="dxa"/>
          </w:tcPr>
          <w:p w14:paraId="48B32E66" w14:textId="77777777" w:rsidR="00EA049B" w:rsidRDefault="00EA049B"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42,52</w:t>
            </w:r>
          </w:p>
        </w:tc>
        <w:tc>
          <w:tcPr>
            <w:tcW w:w="939" w:type="dxa"/>
          </w:tcPr>
          <w:p w14:paraId="1D07DEAB" w14:textId="77777777" w:rsidR="00EA049B" w:rsidRDefault="00EA049B"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339,12</w:t>
            </w:r>
          </w:p>
        </w:tc>
        <w:tc>
          <w:tcPr>
            <w:tcW w:w="928" w:type="dxa"/>
          </w:tcPr>
          <w:p w14:paraId="51F607E8" w14:textId="77777777" w:rsidR="00EA049B" w:rsidRDefault="00EA049B"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7,399</w:t>
            </w:r>
          </w:p>
        </w:tc>
        <w:tc>
          <w:tcPr>
            <w:tcW w:w="1050" w:type="dxa"/>
          </w:tcPr>
          <w:p w14:paraId="669A3B8D" w14:textId="77777777" w:rsidR="00EA049B" w:rsidRDefault="00EA049B"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508,69</w:t>
            </w:r>
          </w:p>
        </w:tc>
        <w:tc>
          <w:tcPr>
            <w:tcW w:w="939" w:type="dxa"/>
          </w:tcPr>
          <w:p w14:paraId="45EB7C1F" w14:textId="77777777" w:rsidR="00EA049B" w:rsidRDefault="00EA049B"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637,64</w:t>
            </w:r>
          </w:p>
        </w:tc>
        <w:tc>
          <w:tcPr>
            <w:tcW w:w="939" w:type="dxa"/>
          </w:tcPr>
          <w:p w14:paraId="76057A50" w14:textId="77777777" w:rsidR="00EA049B" w:rsidRDefault="00EA049B"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843,00</w:t>
            </w:r>
          </w:p>
        </w:tc>
        <w:tc>
          <w:tcPr>
            <w:tcW w:w="939" w:type="dxa"/>
          </w:tcPr>
          <w:p w14:paraId="4B325316" w14:textId="77777777" w:rsidR="00EA049B" w:rsidRDefault="00EA049B"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843,00</w:t>
            </w:r>
          </w:p>
        </w:tc>
      </w:tr>
      <w:tr w:rsidR="00444B51" w:rsidRPr="00F347A0" w14:paraId="0743F1EA" w14:textId="77777777" w:rsidTr="00943663">
        <w:tc>
          <w:tcPr>
            <w:tcW w:w="872" w:type="dxa"/>
          </w:tcPr>
          <w:p w14:paraId="74A2D56D" w14:textId="77777777" w:rsidR="00444B51" w:rsidRDefault="00444B51"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2018</w:t>
            </w:r>
          </w:p>
        </w:tc>
        <w:tc>
          <w:tcPr>
            <w:tcW w:w="1363" w:type="dxa"/>
          </w:tcPr>
          <w:p w14:paraId="25E2B60D" w14:textId="77777777" w:rsidR="00444B51" w:rsidRDefault="00444B51"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3,328</w:t>
            </w:r>
          </w:p>
        </w:tc>
        <w:tc>
          <w:tcPr>
            <w:tcW w:w="1220" w:type="dxa"/>
          </w:tcPr>
          <w:p w14:paraId="056EE984" w14:textId="77777777" w:rsidR="00444B51" w:rsidRDefault="00444B51"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199,68</w:t>
            </w:r>
          </w:p>
        </w:tc>
        <w:tc>
          <w:tcPr>
            <w:tcW w:w="1101" w:type="dxa"/>
          </w:tcPr>
          <w:p w14:paraId="0B0129CC" w14:textId="77777777" w:rsidR="00444B51" w:rsidRDefault="00444B51"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42,56</w:t>
            </w:r>
          </w:p>
        </w:tc>
        <w:tc>
          <w:tcPr>
            <w:tcW w:w="939" w:type="dxa"/>
          </w:tcPr>
          <w:p w14:paraId="46AD3D78" w14:textId="77777777" w:rsidR="00444B51" w:rsidRDefault="00444B51"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339,46</w:t>
            </w:r>
          </w:p>
        </w:tc>
        <w:tc>
          <w:tcPr>
            <w:tcW w:w="928" w:type="dxa"/>
          </w:tcPr>
          <w:p w14:paraId="7F1BED92" w14:textId="77777777" w:rsidR="00444B51" w:rsidRDefault="00444B51"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7,406</w:t>
            </w:r>
          </w:p>
        </w:tc>
        <w:tc>
          <w:tcPr>
            <w:tcW w:w="1050" w:type="dxa"/>
          </w:tcPr>
          <w:p w14:paraId="6D75F718" w14:textId="77777777" w:rsidR="00444B51" w:rsidRDefault="00444B51"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509,20</w:t>
            </w:r>
          </w:p>
        </w:tc>
        <w:tc>
          <w:tcPr>
            <w:tcW w:w="939" w:type="dxa"/>
          </w:tcPr>
          <w:p w14:paraId="619533B3" w14:textId="77777777" w:rsidR="00444B51" w:rsidRDefault="00444B51"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638,28</w:t>
            </w:r>
          </w:p>
        </w:tc>
        <w:tc>
          <w:tcPr>
            <w:tcW w:w="939" w:type="dxa"/>
          </w:tcPr>
          <w:p w14:paraId="33ED4E18" w14:textId="77777777" w:rsidR="00444B51" w:rsidRDefault="00444B51"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843,84</w:t>
            </w:r>
          </w:p>
        </w:tc>
        <w:tc>
          <w:tcPr>
            <w:tcW w:w="939" w:type="dxa"/>
          </w:tcPr>
          <w:p w14:paraId="31D9B00F" w14:textId="77777777" w:rsidR="00444B51" w:rsidRDefault="00444B51"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843,84</w:t>
            </w:r>
          </w:p>
        </w:tc>
      </w:tr>
      <w:tr w:rsidR="009E78B0" w:rsidRPr="00F347A0" w14:paraId="140A7F86" w14:textId="77777777" w:rsidTr="00943663">
        <w:tc>
          <w:tcPr>
            <w:tcW w:w="872" w:type="dxa"/>
          </w:tcPr>
          <w:p w14:paraId="54A455E7" w14:textId="77777777" w:rsidR="009E78B0" w:rsidRDefault="009E78B0"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2019</w:t>
            </w:r>
          </w:p>
        </w:tc>
        <w:tc>
          <w:tcPr>
            <w:tcW w:w="1363" w:type="dxa"/>
          </w:tcPr>
          <w:p w14:paraId="3F806C17" w14:textId="77777777" w:rsidR="009E78B0" w:rsidRDefault="009E78B0"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3,418</w:t>
            </w:r>
          </w:p>
        </w:tc>
        <w:tc>
          <w:tcPr>
            <w:tcW w:w="1220" w:type="dxa"/>
          </w:tcPr>
          <w:p w14:paraId="3CBF7AC8" w14:textId="77777777" w:rsidR="009E78B0" w:rsidRDefault="009E78B0"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205,08</w:t>
            </w:r>
          </w:p>
        </w:tc>
        <w:tc>
          <w:tcPr>
            <w:tcW w:w="1101" w:type="dxa"/>
          </w:tcPr>
          <w:p w14:paraId="18D62EFD" w14:textId="77777777" w:rsidR="009E78B0" w:rsidRDefault="009E78B0"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43,71</w:t>
            </w:r>
          </w:p>
        </w:tc>
        <w:tc>
          <w:tcPr>
            <w:tcW w:w="939" w:type="dxa"/>
          </w:tcPr>
          <w:p w14:paraId="6BD55BB3" w14:textId="77777777" w:rsidR="009E78B0" w:rsidRDefault="009E78B0"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348,63</w:t>
            </w:r>
          </w:p>
        </w:tc>
        <w:tc>
          <w:tcPr>
            <w:tcW w:w="928" w:type="dxa"/>
          </w:tcPr>
          <w:p w14:paraId="732BE047" w14:textId="77777777" w:rsidR="009E78B0" w:rsidRDefault="009E78B0"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7,606</w:t>
            </w:r>
          </w:p>
        </w:tc>
        <w:tc>
          <w:tcPr>
            <w:tcW w:w="1050" w:type="dxa"/>
          </w:tcPr>
          <w:p w14:paraId="7548068A" w14:textId="77777777" w:rsidR="009E78B0" w:rsidRDefault="009E78B0"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522,95</w:t>
            </w:r>
          </w:p>
        </w:tc>
        <w:tc>
          <w:tcPr>
            <w:tcW w:w="939" w:type="dxa"/>
          </w:tcPr>
          <w:p w14:paraId="672FDAFC" w14:textId="77777777" w:rsidR="009E78B0" w:rsidRDefault="009E78B0"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655,51</w:t>
            </w:r>
          </w:p>
        </w:tc>
        <w:tc>
          <w:tcPr>
            <w:tcW w:w="939" w:type="dxa"/>
          </w:tcPr>
          <w:p w14:paraId="31F0E351" w14:textId="77777777" w:rsidR="009E78B0" w:rsidRDefault="009E78B0"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866,62</w:t>
            </w:r>
          </w:p>
        </w:tc>
        <w:tc>
          <w:tcPr>
            <w:tcW w:w="939" w:type="dxa"/>
          </w:tcPr>
          <w:p w14:paraId="014D783D" w14:textId="77777777" w:rsidR="009E78B0" w:rsidRDefault="009E78B0"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866,62</w:t>
            </w:r>
          </w:p>
        </w:tc>
      </w:tr>
      <w:tr w:rsidR="00A41AE3" w:rsidRPr="00F347A0" w14:paraId="61F4A9D7" w14:textId="77777777" w:rsidTr="00943663">
        <w:tc>
          <w:tcPr>
            <w:tcW w:w="872" w:type="dxa"/>
          </w:tcPr>
          <w:p w14:paraId="71CAF678" w14:textId="77777777" w:rsidR="00A41AE3" w:rsidRDefault="00A41AE3"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2020</w:t>
            </w:r>
          </w:p>
        </w:tc>
        <w:tc>
          <w:tcPr>
            <w:tcW w:w="1363" w:type="dxa"/>
          </w:tcPr>
          <w:p w14:paraId="125E472E" w14:textId="77777777" w:rsidR="00A41AE3" w:rsidRDefault="00A41AE3"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3,</w:t>
            </w:r>
            <w:r w:rsidR="00E54763">
              <w:rPr>
                <w:rFonts w:ascii="Arial" w:hAnsi="Arial" w:cs="Arial"/>
                <w:sz w:val="20"/>
                <w:szCs w:val="20"/>
              </w:rPr>
              <w:t>439</w:t>
            </w:r>
          </w:p>
        </w:tc>
        <w:tc>
          <w:tcPr>
            <w:tcW w:w="1220" w:type="dxa"/>
          </w:tcPr>
          <w:p w14:paraId="45DD6908" w14:textId="77777777" w:rsidR="00A41AE3" w:rsidRDefault="00E54763"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206,34</w:t>
            </w:r>
          </w:p>
        </w:tc>
        <w:tc>
          <w:tcPr>
            <w:tcW w:w="1101" w:type="dxa"/>
          </w:tcPr>
          <w:p w14:paraId="5A133005" w14:textId="77777777" w:rsidR="00A41AE3" w:rsidRDefault="00E54763"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43,97</w:t>
            </w:r>
          </w:p>
        </w:tc>
        <w:tc>
          <w:tcPr>
            <w:tcW w:w="939" w:type="dxa"/>
          </w:tcPr>
          <w:p w14:paraId="2D262109" w14:textId="77777777" w:rsidR="00A41AE3" w:rsidRDefault="00E54763"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350,72</w:t>
            </w:r>
          </w:p>
        </w:tc>
        <w:tc>
          <w:tcPr>
            <w:tcW w:w="928" w:type="dxa"/>
          </w:tcPr>
          <w:p w14:paraId="2ACE1B5B" w14:textId="77777777" w:rsidR="00A41AE3" w:rsidRDefault="00E54763"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7,652</w:t>
            </w:r>
          </w:p>
        </w:tc>
        <w:tc>
          <w:tcPr>
            <w:tcW w:w="1050" w:type="dxa"/>
          </w:tcPr>
          <w:p w14:paraId="3FFC37AB" w14:textId="77777777" w:rsidR="00A41AE3" w:rsidRDefault="00E54763"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526,09</w:t>
            </w:r>
          </w:p>
        </w:tc>
        <w:tc>
          <w:tcPr>
            <w:tcW w:w="939" w:type="dxa"/>
          </w:tcPr>
          <w:p w14:paraId="49F06B25" w14:textId="77777777" w:rsidR="00A41AE3" w:rsidRDefault="00E54763"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659,44</w:t>
            </w:r>
          </w:p>
        </w:tc>
        <w:tc>
          <w:tcPr>
            <w:tcW w:w="939" w:type="dxa"/>
          </w:tcPr>
          <w:p w14:paraId="274B43FC" w14:textId="77777777" w:rsidR="00A41AE3" w:rsidRDefault="00E54763"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871,82</w:t>
            </w:r>
          </w:p>
        </w:tc>
        <w:tc>
          <w:tcPr>
            <w:tcW w:w="939" w:type="dxa"/>
          </w:tcPr>
          <w:p w14:paraId="0D7BD059" w14:textId="77777777" w:rsidR="00A41AE3" w:rsidRDefault="00E54763"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871,82</w:t>
            </w:r>
          </w:p>
        </w:tc>
      </w:tr>
      <w:tr w:rsidR="009A2605" w:rsidRPr="00F347A0" w14:paraId="4A7D14F7" w14:textId="77777777" w:rsidTr="00943663">
        <w:tc>
          <w:tcPr>
            <w:tcW w:w="872" w:type="dxa"/>
          </w:tcPr>
          <w:p w14:paraId="574ACFC3" w14:textId="5B3BE686" w:rsidR="009A2605" w:rsidRDefault="00494994"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2021</w:t>
            </w:r>
          </w:p>
        </w:tc>
        <w:tc>
          <w:tcPr>
            <w:tcW w:w="1363" w:type="dxa"/>
          </w:tcPr>
          <w:p w14:paraId="6C114AC6" w14:textId="3DB6518D" w:rsidR="009A2605" w:rsidRDefault="00494994"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3,429</w:t>
            </w:r>
          </w:p>
        </w:tc>
        <w:tc>
          <w:tcPr>
            <w:tcW w:w="1220" w:type="dxa"/>
          </w:tcPr>
          <w:p w14:paraId="6E6E6D16" w14:textId="0327B878" w:rsidR="009A2605" w:rsidRDefault="00494994"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205,74</w:t>
            </w:r>
          </w:p>
        </w:tc>
        <w:tc>
          <w:tcPr>
            <w:tcW w:w="1101" w:type="dxa"/>
          </w:tcPr>
          <w:p w14:paraId="1D5BD935" w14:textId="61029AB8" w:rsidR="009A2605" w:rsidRDefault="00494994"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43,84</w:t>
            </w:r>
          </w:p>
        </w:tc>
        <w:tc>
          <w:tcPr>
            <w:tcW w:w="939" w:type="dxa"/>
          </w:tcPr>
          <w:p w14:paraId="67A8959A" w14:textId="2C5F43FD" w:rsidR="009A2605" w:rsidRDefault="00494994"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349,67</w:t>
            </w:r>
          </w:p>
        </w:tc>
        <w:tc>
          <w:tcPr>
            <w:tcW w:w="928" w:type="dxa"/>
          </w:tcPr>
          <w:p w14:paraId="49801C7F" w14:textId="1FF88D2B" w:rsidR="009A2605" w:rsidRDefault="00494994"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7,629</w:t>
            </w:r>
          </w:p>
        </w:tc>
        <w:tc>
          <w:tcPr>
            <w:tcW w:w="1050" w:type="dxa"/>
          </w:tcPr>
          <w:p w14:paraId="52D20F06" w14:textId="09284D57" w:rsidR="009A2605" w:rsidRDefault="00494994"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524,51</w:t>
            </w:r>
          </w:p>
        </w:tc>
        <w:tc>
          <w:tcPr>
            <w:tcW w:w="939" w:type="dxa"/>
          </w:tcPr>
          <w:p w14:paraId="5F973FAE" w14:textId="28574671" w:rsidR="009A2605" w:rsidRDefault="00494994"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657,46</w:t>
            </w:r>
          </w:p>
        </w:tc>
        <w:tc>
          <w:tcPr>
            <w:tcW w:w="939" w:type="dxa"/>
          </w:tcPr>
          <w:p w14:paraId="4872E2A2" w14:textId="3FD64A7D" w:rsidR="009A2605" w:rsidRDefault="00494994"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869,20</w:t>
            </w:r>
          </w:p>
        </w:tc>
        <w:tc>
          <w:tcPr>
            <w:tcW w:w="939" w:type="dxa"/>
          </w:tcPr>
          <w:p w14:paraId="7A6D3452" w14:textId="4351FD39" w:rsidR="009A2605" w:rsidRDefault="005B7DB4" w:rsidP="004D6D34">
            <w:pPr>
              <w:autoSpaceDE w:val="0"/>
              <w:autoSpaceDN w:val="0"/>
              <w:adjustRightInd w:val="0"/>
              <w:spacing w:after="0" w:line="240" w:lineRule="auto"/>
              <w:jc w:val="right"/>
              <w:rPr>
                <w:rFonts w:ascii="Arial" w:hAnsi="Arial" w:cs="Arial"/>
                <w:sz w:val="20"/>
                <w:szCs w:val="20"/>
              </w:rPr>
            </w:pPr>
            <w:r>
              <w:rPr>
                <w:rFonts w:ascii="Arial" w:hAnsi="Arial" w:cs="Arial"/>
                <w:sz w:val="20"/>
                <w:szCs w:val="20"/>
              </w:rPr>
              <w:t>869,20</w:t>
            </w:r>
          </w:p>
        </w:tc>
      </w:tr>
    </w:tbl>
    <w:p w14:paraId="02249033" w14:textId="77777777" w:rsidR="00C735A6" w:rsidRDefault="00C735A6" w:rsidP="00352BD4">
      <w:pPr>
        <w:autoSpaceDE w:val="0"/>
        <w:autoSpaceDN w:val="0"/>
        <w:adjustRightInd w:val="0"/>
        <w:spacing w:before="120" w:after="120" w:line="240" w:lineRule="auto"/>
        <w:jc w:val="both"/>
        <w:rPr>
          <w:rFonts w:ascii="Arial" w:hAnsi="Arial" w:cs="Arial"/>
          <w:sz w:val="20"/>
          <w:szCs w:val="20"/>
        </w:rPr>
      </w:pPr>
    </w:p>
    <w:p w14:paraId="4FBCA801" w14:textId="77777777" w:rsidR="00C14478" w:rsidRPr="001441E6" w:rsidRDefault="00EE2984" w:rsidP="00352BD4">
      <w:pPr>
        <w:autoSpaceDE w:val="0"/>
        <w:autoSpaceDN w:val="0"/>
        <w:adjustRightInd w:val="0"/>
        <w:spacing w:before="120" w:after="120" w:line="240" w:lineRule="auto"/>
        <w:jc w:val="both"/>
        <w:rPr>
          <w:rFonts w:ascii="Arial" w:hAnsi="Arial" w:cs="Arial"/>
          <w:sz w:val="20"/>
          <w:szCs w:val="20"/>
        </w:rPr>
      </w:pPr>
      <w:r w:rsidRPr="001441E6">
        <w:rPr>
          <w:rFonts w:ascii="Arial" w:hAnsi="Arial" w:cs="Arial"/>
          <w:sz w:val="20"/>
          <w:szCs w:val="20"/>
        </w:rPr>
        <w:lastRenderedPageBreak/>
        <w:t>Rakennuksen verotusarvo saadaan, kun sen</w:t>
      </w:r>
      <w:r w:rsidR="00315D61" w:rsidRPr="001441E6">
        <w:rPr>
          <w:rFonts w:ascii="Arial" w:hAnsi="Arial" w:cs="Arial"/>
          <w:sz w:val="20"/>
          <w:szCs w:val="20"/>
        </w:rPr>
        <w:t xml:space="preserve"> korjatusta</w:t>
      </w:r>
      <w:r w:rsidRPr="001441E6">
        <w:rPr>
          <w:rFonts w:ascii="Arial" w:hAnsi="Arial" w:cs="Arial"/>
          <w:sz w:val="20"/>
          <w:szCs w:val="20"/>
        </w:rPr>
        <w:t xml:space="preserve"> jälleenhankinta-arvosta tehdään vuotuiset ikäalennukset.</w:t>
      </w:r>
      <w:r w:rsidR="00743F0B" w:rsidRPr="001441E6">
        <w:rPr>
          <w:rFonts w:ascii="Arial" w:hAnsi="Arial" w:cs="Arial"/>
          <w:sz w:val="20"/>
          <w:szCs w:val="20"/>
        </w:rPr>
        <w:t xml:space="preserve"> </w:t>
      </w:r>
      <w:r w:rsidR="00901D44" w:rsidRPr="001441E6">
        <w:rPr>
          <w:rFonts w:ascii="Arial" w:hAnsi="Arial" w:cs="Arial"/>
          <w:sz w:val="20"/>
          <w:szCs w:val="20"/>
        </w:rPr>
        <w:t>Laki varoj</w:t>
      </w:r>
      <w:r w:rsidRPr="001441E6">
        <w:rPr>
          <w:rFonts w:ascii="Arial" w:hAnsi="Arial" w:cs="Arial"/>
          <w:sz w:val="20"/>
          <w:szCs w:val="20"/>
        </w:rPr>
        <w:t>en arvostamisesta verotuksessa</w:t>
      </w:r>
      <w:r w:rsidR="00743F0B" w:rsidRPr="001441E6">
        <w:rPr>
          <w:rFonts w:ascii="Arial" w:hAnsi="Arial" w:cs="Arial"/>
          <w:sz w:val="20"/>
          <w:szCs w:val="20"/>
        </w:rPr>
        <w:t xml:space="preserve"> (1142/2005)</w:t>
      </w:r>
      <w:r w:rsidR="00901D44" w:rsidRPr="001441E6">
        <w:rPr>
          <w:rFonts w:ascii="Arial" w:hAnsi="Arial" w:cs="Arial"/>
          <w:sz w:val="20"/>
          <w:szCs w:val="20"/>
        </w:rPr>
        <w:t xml:space="preserve"> määrittelee </w:t>
      </w:r>
      <w:r w:rsidR="00D1232D" w:rsidRPr="001441E6">
        <w:rPr>
          <w:rFonts w:ascii="Arial" w:hAnsi="Arial" w:cs="Arial"/>
          <w:sz w:val="20"/>
          <w:szCs w:val="20"/>
        </w:rPr>
        <w:t xml:space="preserve">rakennuksesta tehtävät ikäalennukset </w:t>
      </w:r>
      <w:r w:rsidR="00C14478" w:rsidRPr="001441E6">
        <w:rPr>
          <w:rFonts w:ascii="Arial" w:hAnsi="Arial" w:cs="Arial"/>
          <w:sz w:val="20"/>
          <w:szCs w:val="20"/>
        </w:rPr>
        <w:t>seuraavasti.</w:t>
      </w:r>
    </w:p>
    <w:tbl>
      <w:tblPr>
        <w:tblStyle w:val="TaulukkoRuudukko"/>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30"/>
      </w:tblGrid>
      <w:tr w:rsidR="00C14478" w:rsidRPr="00EF31FD" w14:paraId="16BC49AA" w14:textId="77777777" w:rsidTr="00352BD4">
        <w:tc>
          <w:tcPr>
            <w:tcW w:w="9670" w:type="dxa"/>
          </w:tcPr>
          <w:p w14:paraId="1386000A" w14:textId="77777777" w:rsidR="00C14478" w:rsidRPr="00E944A5" w:rsidRDefault="00C14478" w:rsidP="00352BD4">
            <w:pPr>
              <w:pStyle w:val="Otsikko5"/>
              <w:spacing w:before="0"/>
              <w:jc w:val="center"/>
              <w:outlineLvl w:val="4"/>
              <w:rPr>
                <w:rFonts w:ascii="Times New Roman" w:hAnsi="Times New Roman" w:cs="Times New Roman"/>
                <w:b/>
                <w:color w:val="auto"/>
                <w:sz w:val="20"/>
                <w:szCs w:val="20"/>
              </w:rPr>
            </w:pPr>
            <w:r w:rsidRPr="00E944A5">
              <w:rPr>
                <w:rFonts w:ascii="Times New Roman" w:hAnsi="Times New Roman" w:cs="Times New Roman"/>
                <w:b/>
                <w:color w:val="auto"/>
                <w:sz w:val="20"/>
                <w:szCs w:val="20"/>
              </w:rPr>
              <w:t>30 §</w:t>
            </w:r>
          </w:p>
        </w:tc>
      </w:tr>
      <w:tr w:rsidR="00C14478" w:rsidRPr="00EF31FD" w14:paraId="2096682F" w14:textId="77777777" w:rsidTr="00352BD4">
        <w:tc>
          <w:tcPr>
            <w:tcW w:w="9670" w:type="dxa"/>
          </w:tcPr>
          <w:p w14:paraId="5062C3EA" w14:textId="77777777" w:rsidR="00C14478" w:rsidRPr="00E944A5" w:rsidRDefault="00C14478" w:rsidP="000E2592">
            <w:pPr>
              <w:pStyle w:val="Otsikko5"/>
              <w:spacing w:before="0"/>
              <w:jc w:val="center"/>
              <w:outlineLvl w:val="4"/>
              <w:rPr>
                <w:rFonts w:ascii="Times New Roman" w:hAnsi="Times New Roman" w:cs="Times New Roman"/>
                <w:b/>
                <w:color w:val="auto"/>
                <w:sz w:val="20"/>
                <w:szCs w:val="20"/>
              </w:rPr>
            </w:pPr>
            <w:r w:rsidRPr="00E944A5">
              <w:rPr>
                <w:rFonts w:ascii="Times New Roman" w:hAnsi="Times New Roman" w:cs="Times New Roman"/>
                <w:b/>
                <w:color w:val="auto"/>
                <w:sz w:val="20"/>
                <w:szCs w:val="20"/>
              </w:rPr>
              <w:t>Rakennuksen ja rakennelman verotusarvo</w:t>
            </w:r>
          </w:p>
          <w:p w14:paraId="7802DAF2" w14:textId="77777777" w:rsidR="000E2592" w:rsidRPr="00E944A5" w:rsidRDefault="000E2592" w:rsidP="000E2592">
            <w:pPr>
              <w:rPr>
                <w:sz w:val="20"/>
                <w:szCs w:val="20"/>
              </w:rPr>
            </w:pPr>
          </w:p>
        </w:tc>
      </w:tr>
      <w:tr w:rsidR="00C14478" w:rsidRPr="00E944A5" w14:paraId="6A8A0F5D" w14:textId="77777777" w:rsidTr="00352BD4">
        <w:tc>
          <w:tcPr>
            <w:tcW w:w="9670" w:type="dxa"/>
          </w:tcPr>
          <w:p w14:paraId="452786B3" w14:textId="77777777" w:rsidR="00C14478" w:rsidRPr="00E944A5" w:rsidRDefault="00C14478" w:rsidP="00AF4CE9">
            <w:pPr>
              <w:pStyle w:val="py"/>
              <w:tabs>
                <w:tab w:val="left" w:pos="568"/>
              </w:tabs>
              <w:spacing w:before="0" w:beforeAutospacing="0" w:after="0" w:afterAutospacing="0"/>
              <w:ind w:firstLine="601"/>
              <w:rPr>
                <w:sz w:val="20"/>
                <w:szCs w:val="20"/>
              </w:rPr>
            </w:pPr>
            <w:r w:rsidRPr="00E944A5">
              <w:rPr>
                <w:sz w:val="20"/>
                <w:szCs w:val="20"/>
              </w:rPr>
              <w:t>Rakennuksen, rakennelman ja vesivoimalaitoksen arvoksi katsotaan jälleenhankinta-arvo vähennettynä seuraavilla vuotuisilla ikäalennuksilla:</w:t>
            </w:r>
          </w:p>
          <w:p w14:paraId="186760A3" w14:textId="77777777" w:rsidR="00C14478" w:rsidRPr="00E944A5" w:rsidRDefault="00C14478" w:rsidP="000E2592">
            <w:pPr>
              <w:pStyle w:val="py"/>
              <w:spacing w:before="0" w:beforeAutospacing="0" w:after="0" w:afterAutospacing="0"/>
              <w:rPr>
                <w:sz w:val="20"/>
                <w:szCs w:val="20"/>
              </w:rPr>
            </w:pPr>
            <w:r w:rsidRPr="00E944A5">
              <w:rPr>
                <w:sz w:val="20"/>
                <w:szCs w:val="20"/>
              </w:rPr>
              <w:t>1) asuin-, toimisto- ja muu niihin verrattava rakennus: puinen 1,25 % ja kivinen 1 %;</w:t>
            </w:r>
          </w:p>
          <w:p w14:paraId="50F31E5D" w14:textId="77777777" w:rsidR="00C14478" w:rsidRPr="00E944A5" w:rsidRDefault="00C14478" w:rsidP="000E2592">
            <w:pPr>
              <w:pStyle w:val="py"/>
              <w:spacing w:before="0" w:beforeAutospacing="0" w:after="0" w:afterAutospacing="0"/>
              <w:rPr>
                <w:sz w:val="20"/>
                <w:szCs w:val="20"/>
              </w:rPr>
            </w:pPr>
            <w:r w:rsidRPr="00E944A5">
              <w:rPr>
                <w:sz w:val="20"/>
                <w:szCs w:val="20"/>
              </w:rPr>
              <w:t>2) myymälä-, varasto-, tehdas-, työpaja-, talous- ja muu niihin verrattava rakennus sekä muu kuin vesivoimalaitokseen kuuluva voima-asema: puinen 5 % ja kivinen 4 %;</w:t>
            </w:r>
          </w:p>
          <w:p w14:paraId="19E0A4C3" w14:textId="77777777" w:rsidR="00C14478" w:rsidRPr="00E944A5" w:rsidRDefault="00C14478" w:rsidP="000E2592">
            <w:pPr>
              <w:pStyle w:val="py"/>
              <w:spacing w:before="0" w:beforeAutospacing="0" w:after="0" w:afterAutospacing="0"/>
              <w:rPr>
                <w:sz w:val="20"/>
                <w:szCs w:val="20"/>
              </w:rPr>
            </w:pPr>
            <w:r w:rsidRPr="00E944A5">
              <w:rPr>
                <w:sz w:val="20"/>
                <w:szCs w:val="20"/>
              </w:rPr>
              <w:t>3) varasto- ja muu rakennelma 10 %;</w:t>
            </w:r>
          </w:p>
          <w:p w14:paraId="5A1D918C" w14:textId="77777777" w:rsidR="00C14478" w:rsidRPr="00E944A5" w:rsidRDefault="00C14478" w:rsidP="000E2592">
            <w:pPr>
              <w:pStyle w:val="py"/>
              <w:spacing w:before="0" w:beforeAutospacing="0" w:after="0" w:afterAutospacing="0"/>
              <w:rPr>
                <w:sz w:val="20"/>
                <w:szCs w:val="20"/>
              </w:rPr>
            </w:pPr>
            <w:r w:rsidRPr="00E944A5">
              <w:rPr>
                <w:sz w:val="20"/>
                <w:szCs w:val="20"/>
              </w:rPr>
              <w:t>4) vesivoimalaitokseen kuuluva rakennus, pato, allas ja muu rakennelma 1 %;</w:t>
            </w:r>
          </w:p>
          <w:p w14:paraId="3B65975A" w14:textId="77777777" w:rsidR="00C14478" w:rsidRPr="00E944A5" w:rsidRDefault="00C14478" w:rsidP="000E2592">
            <w:pPr>
              <w:pStyle w:val="py"/>
              <w:spacing w:before="0" w:beforeAutospacing="0" w:after="0" w:afterAutospacing="0"/>
              <w:rPr>
                <w:sz w:val="20"/>
                <w:szCs w:val="20"/>
              </w:rPr>
            </w:pPr>
            <w:r w:rsidRPr="00E944A5">
              <w:rPr>
                <w:sz w:val="20"/>
                <w:szCs w:val="20"/>
              </w:rPr>
              <w:t>5) välittömästi ydinvoimalaitostoimintaa palveleva rakennus tai rakennelma 2,5 %.</w:t>
            </w:r>
          </w:p>
          <w:p w14:paraId="436C3C53" w14:textId="77777777" w:rsidR="000E2592" w:rsidRPr="00E944A5" w:rsidRDefault="000E2592" w:rsidP="000E2592">
            <w:pPr>
              <w:pStyle w:val="py"/>
              <w:spacing w:before="0" w:beforeAutospacing="0" w:after="0" w:afterAutospacing="0"/>
              <w:rPr>
                <w:sz w:val="20"/>
                <w:szCs w:val="20"/>
              </w:rPr>
            </w:pPr>
          </w:p>
          <w:p w14:paraId="2A5313D2" w14:textId="77777777" w:rsidR="00C14478" w:rsidRPr="00E944A5" w:rsidRDefault="00C14478" w:rsidP="00AF4CE9">
            <w:pPr>
              <w:pStyle w:val="py"/>
              <w:spacing w:before="0" w:beforeAutospacing="0" w:after="0" w:afterAutospacing="0"/>
              <w:ind w:firstLine="601"/>
              <w:rPr>
                <w:sz w:val="20"/>
                <w:szCs w:val="20"/>
              </w:rPr>
            </w:pPr>
            <w:r w:rsidRPr="00E944A5">
              <w:rPr>
                <w:sz w:val="20"/>
                <w:szCs w:val="20"/>
              </w:rPr>
              <w:t>Valtiovarainministeriön asetuksella säädetään tarkemmin jälleenhankinta-arvon laskemisesta.</w:t>
            </w:r>
          </w:p>
          <w:p w14:paraId="502C26B2" w14:textId="77777777" w:rsidR="00C14478" w:rsidRPr="00E944A5" w:rsidRDefault="00C14478" w:rsidP="000E2592">
            <w:pPr>
              <w:pStyle w:val="py"/>
              <w:spacing w:before="0" w:beforeAutospacing="0" w:after="0" w:afterAutospacing="0"/>
              <w:rPr>
                <w:sz w:val="20"/>
                <w:szCs w:val="20"/>
              </w:rPr>
            </w:pPr>
            <w:r w:rsidRPr="00E944A5">
              <w:rPr>
                <w:sz w:val="20"/>
                <w:szCs w:val="20"/>
              </w:rPr>
              <w:t>Jos rakennus tai rakennelma on vaurioitunut tai muutoin menettänyt arvoaan enemmän kuin ikäalennukset edellyttävät, jälleenhankinta-arvoa vähennetään arvon alenemista vastaavalla määrällä. Jos rakennuksessa tai rakennelmassa on sen valmistumisen jälkeen suoritettu perusparannuksia tai huomattavia kunnossapitotöitä, on ikäalennusta harkinnan mukaan alennettava.</w:t>
            </w:r>
          </w:p>
          <w:p w14:paraId="48D55879" w14:textId="77777777" w:rsidR="00AF4CE9" w:rsidRPr="00E944A5" w:rsidRDefault="00AF4CE9" w:rsidP="000E2592">
            <w:pPr>
              <w:pStyle w:val="py"/>
              <w:spacing w:before="0" w:beforeAutospacing="0" w:after="0" w:afterAutospacing="0"/>
              <w:rPr>
                <w:sz w:val="20"/>
                <w:szCs w:val="20"/>
              </w:rPr>
            </w:pPr>
          </w:p>
          <w:p w14:paraId="3BB003AE" w14:textId="77777777" w:rsidR="00C14478" w:rsidRPr="00E944A5" w:rsidRDefault="00E944A5" w:rsidP="00E944A5">
            <w:pPr>
              <w:pStyle w:val="py"/>
              <w:spacing w:before="0" w:beforeAutospacing="0" w:after="0" w:afterAutospacing="0"/>
              <w:rPr>
                <w:sz w:val="20"/>
                <w:szCs w:val="20"/>
              </w:rPr>
            </w:pPr>
            <w:r>
              <w:rPr>
                <w:sz w:val="20"/>
                <w:szCs w:val="20"/>
              </w:rPr>
              <w:t>-------</w:t>
            </w:r>
          </w:p>
        </w:tc>
      </w:tr>
    </w:tbl>
    <w:p w14:paraId="4D7C44DE" w14:textId="77777777" w:rsidR="006D6276" w:rsidRPr="00E944A5" w:rsidRDefault="00D20477" w:rsidP="00E944A5">
      <w:pPr>
        <w:autoSpaceDE w:val="0"/>
        <w:autoSpaceDN w:val="0"/>
        <w:adjustRightInd w:val="0"/>
        <w:spacing w:before="120" w:after="120" w:line="240" w:lineRule="auto"/>
        <w:rPr>
          <w:rFonts w:ascii="Arial" w:hAnsi="Arial" w:cs="Arial"/>
          <w:sz w:val="20"/>
          <w:szCs w:val="20"/>
        </w:rPr>
      </w:pPr>
      <w:r w:rsidRPr="00E944A5">
        <w:rPr>
          <w:rFonts w:ascii="Arial" w:hAnsi="Arial" w:cs="Arial"/>
          <w:sz w:val="20"/>
          <w:szCs w:val="20"/>
        </w:rPr>
        <w:t>Kaavamaisesta rakennuksen ikäalennuksen laskemisesta voidaan poiketa eräissä tapauksissa. Jos rakennus tai rakennelma on vaurioitunut tai muuten menettänyt arvoaan enemmän kuin ikäalennukset edellyttävät, on jälleenhankinta- arvoa vähennettävä arvon alenemista vastaavalla määrällä (ArvL 30.3 §). Verotuskäytännössä säännöstä on tulkittu siten, että jälleenhankinta-arvoa alennetaa</w:t>
      </w:r>
      <w:r w:rsidR="000E2592" w:rsidRPr="00E944A5">
        <w:rPr>
          <w:rFonts w:ascii="Arial" w:hAnsi="Arial" w:cs="Arial"/>
          <w:sz w:val="20"/>
          <w:szCs w:val="20"/>
        </w:rPr>
        <w:t>n arvon alennusta vastaavalla prosenttiosuudella</w:t>
      </w:r>
      <w:r w:rsidRPr="00E944A5">
        <w:rPr>
          <w:rFonts w:ascii="Arial" w:hAnsi="Arial" w:cs="Arial"/>
          <w:sz w:val="20"/>
          <w:szCs w:val="20"/>
        </w:rPr>
        <w:t>. SISU-mikrosimulointimallissa näitä poikkeamia ei voida huomioida.</w:t>
      </w:r>
    </w:p>
    <w:p w14:paraId="336AC992" w14:textId="77777777" w:rsidR="00315D61" w:rsidRDefault="00315D61" w:rsidP="00352BD4">
      <w:pPr>
        <w:pStyle w:val="DokOtsikko1"/>
        <w:spacing w:before="360"/>
        <w:jc w:val="both"/>
        <w:rPr>
          <w:szCs w:val="32"/>
        </w:rPr>
      </w:pPr>
      <w:bookmarkStart w:id="11" w:name="_Toc34922911"/>
      <w:r w:rsidRPr="00954978">
        <w:rPr>
          <w:szCs w:val="32"/>
        </w:rPr>
        <w:t>Kiinteistö</w:t>
      </w:r>
      <w:r>
        <w:rPr>
          <w:szCs w:val="32"/>
        </w:rPr>
        <w:t>vero asunto-osakeyhtiöissä</w:t>
      </w:r>
      <w:bookmarkEnd w:id="11"/>
    </w:p>
    <w:tbl>
      <w:tblPr>
        <w:tblW w:w="511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567"/>
        <w:gridCol w:w="2551"/>
      </w:tblGrid>
      <w:tr w:rsidR="00315D61" w:rsidRPr="00B92AC5" w14:paraId="1C42B7EA" w14:textId="77777777" w:rsidTr="00743F0B">
        <w:trPr>
          <w:trHeight w:val="280"/>
        </w:trPr>
        <w:tc>
          <w:tcPr>
            <w:tcW w:w="2567" w:type="dxa"/>
            <w:shd w:val="clear" w:color="auto" w:fill="D9D9D9" w:themeFill="background1" w:themeFillShade="D9"/>
            <w:noWrap/>
            <w:hideMark/>
          </w:tcPr>
          <w:p w14:paraId="22C3C679" w14:textId="77777777" w:rsidR="00315D61" w:rsidRPr="00B92AC5" w:rsidRDefault="00315D61" w:rsidP="00977C78">
            <w:pPr>
              <w:spacing w:line="240" w:lineRule="auto"/>
              <w:rPr>
                <w:rFonts w:ascii="Arial" w:eastAsia="Calibri" w:hAnsi="Arial" w:cs="Arial"/>
                <w:b/>
                <w:lang w:eastAsia="fi-FI"/>
              </w:rPr>
            </w:pPr>
            <w:r w:rsidRPr="00B92AC5">
              <w:rPr>
                <w:rFonts w:ascii="Arial" w:eastAsia="Calibri" w:hAnsi="Arial" w:cs="Arial"/>
                <w:b/>
                <w:lang w:eastAsia="fi-FI"/>
              </w:rPr>
              <w:t xml:space="preserve">Käytetyt </w:t>
            </w:r>
            <w:r>
              <w:rPr>
                <w:rFonts w:ascii="Arial" w:eastAsia="Calibri" w:hAnsi="Arial" w:cs="Arial"/>
                <w:b/>
                <w:lang w:eastAsia="fi-FI"/>
              </w:rPr>
              <w:t>muuttujat (</w:t>
            </w:r>
            <w:r w:rsidR="00977C78">
              <w:rPr>
                <w:rFonts w:ascii="Arial" w:eastAsia="Calibri" w:hAnsi="Arial" w:cs="Arial"/>
                <w:b/>
                <w:lang w:eastAsia="fi-FI"/>
              </w:rPr>
              <w:t>päätaulu</w:t>
            </w:r>
            <w:r>
              <w:rPr>
                <w:rFonts w:ascii="Arial" w:eastAsia="Calibri" w:hAnsi="Arial" w:cs="Arial"/>
                <w:b/>
                <w:lang w:eastAsia="fi-FI"/>
              </w:rPr>
              <w:t xml:space="preserve">) </w:t>
            </w:r>
          </w:p>
        </w:tc>
        <w:tc>
          <w:tcPr>
            <w:tcW w:w="2551" w:type="dxa"/>
            <w:shd w:val="clear" w:color="auto" w:fill="auto"/>
            <w:hideMark/>
          </w:tcPr>
          <w:p w14:paraId="4BA1E107" w14:textId="77777777" w:rsidR="00315D61" w:rsidRPr="00315D61" w:rsidRDefault="00315D61" w:rsidP="00352BD4">
            <w:pPr>
              <w:spacing w:line="240" w:lineRule="auto"/>
              <w:rPr>
                <w:rFonts w:ascii="Arial" w:eastAsia="Calibri" w:hAnsi="Arial" w:cs="Arial"/>
                <w:lang w:eastAsia="fi-FI"/>
              </w:rPr>
            </w:pPr>
            <w:r>
              <w:rPr>
                <w:rFonts w:ascii="Arial" w:eastAsia="Calibri" w:hAnsi="Arial" w:cs="Arial"/>
                <w:lang w:eastAsia="fi-FI"/>
              </w:rPr>
              <w:t>rakvuosi, aslaji, talotyyp, hoitvast</w:t>
            </w:r>
          </w:p>
        </w:tc>
      </w:tr>
    </w:tbl>
    <w:p w14:paraId="469654D7" w14:textId="77777777" w:rsidR="00901D44" w:rsidRPr="001441E6" w:rsidRDefault="00173C7B" w:rsidP="001441E6">
      <w:pPr>
        <w:pStyle w:val="NormaaliWWW"/>
        <w:spacing w:before="120" w:beforeAutospacing="0" w:after="120" w:afterAutospacing="0"/>
        <w:rPr>
          <w:rFonts w:ascii="Arial" w:hAnsi="Arial" w:cs="Arial"/>
          <w:sz w:val="20"/>
          <w:szCs w:val="20"/>
        </w:rPr>
      </w:pPr>
      <w:r w:rsidRPr="001441E6">
        <w:rPr>
          <w:rFonts w:ascii="Arial" w:hAnsi="Arial" w:cs="Arial"/>
          <w:sz w:val="20"/>
          <w:szCs w:val="20"/>
        </w:rPr>
        <w:t xml:space="preserve">Asunto-osakeyhtiön omistamasta kiinteistöstä vero määrätään yhtiölle. </w:t>
      </w:r>
      <w:r w:rsidR="00895FAC" w:rsidRPr="001441E6">
        <w:rPr>
          <w:rFonts w:ascii="Arial" w:hAnsi="Arial" w:cs="Arial"/>
          <w:sz w:val="20"/>
          <w:szCs w:val="20"/>
        </w:rPr>
        <w:t xml:space="preserve">SISU-mallissa kiinteistövero lasketaan henkilöille, ei asunto-osakeyhtiöille. </w:t>
      </w:r>
      <w:r w:rsidR="00901D44" w:rsidRPr="001441E6">
        <w:rPr>
          <w:rFonts w:ascii="Arial" w:hAnsi="Arial" w:cs="Arial"/>
          <w:sz w:val="20"/>
          <w:szCs w:val="20"/>
        </w:rPr>
        <w:t>Asunto-osakeyhtiössä kiinteistövero maksetaan yhtiövastikkeista kertyvällä rahalla, jolloin veron suuruus asuntoa kohden riippuu asunnon jyvitetystä pinta-alasta (osakkaiden omistusosuus kiinteistöstä).</w:t>
      </w:r>
      <w:r w:rsidR="00315D61" w:rsidRPr="001441E6">
        <w:rPr>
          <w:rFonts w:ascii="Arial" w:hAnsi="Arial" w:cs="Arial"/>
          <w:sz w:val="20"/>
          <w:szCs w:val="20"/>
        </w:rPr>
        <w:t xml:space="preserve"> </w:t>
      </w:r>
    </w:p>
    <w:p w14:paraId="104184DD" w14:textId="77777777" w:rsidR="006D6276" w:rsidRPr="001441E6" w:rsidRDefault="006D6276" w:rsidP="001441E6">
      <w:pPr>
        <w:pStyle w:val="NormaaliWWW"/>
        <w:spacing w:before="120" w:beforeAutospacing="0" w:after="120" w:afterAutospacing="0"/>
        <w:rPr>
          <w:rFonts w:ascii="Arial" w:hAnsi="Arial" w:cs="Arial"/>
          <w:sz w:val="20"/>
          <w:szCs w:val="20"/>
        </w:rPr>
      </w:pPr>
      <w:r w:rsidRPr="001441E6">
        <w:rPr>
          <w:rFonts w:ascii="Arial" w:hAnsi="Arial" w:cs="Arial"/>
          <w:sz w:val="20"/>
          <w:szCs w:val="20"/>
        </w:rPr>
        <w:t>Asunto-osakeyhtiöiden varojen arvostamisessa</w:t>
      </w:r>
      <w:r w:rsidR="00D20477" w:rsidRPr="001441E6">
        <w:rPr>
          <w:rFonts w:ascii="Arial" w:hAnsi="Arial" w:cs="Arial"/>
          <w:sz w:val="20"/>
          <w:szCs w:val="20"/>
        </w:rPr>
        <w:t xml:space="preserve"> noudatetaan Valtiovarainministeriön asetusta rakennusten jälleenhankint</w:t>
      </w:r>
      <w:r w:rsidRPr="001441E6">
        <w:rPr>
          <w:rFonts w:ascii="Arial" w:hAnsi="Arial" w:cs="Arial"/>
          <w:sz w:val="20"/>
          <w:szCs w:val="20"/>
        </w:rPr>
        <w:t>a-arvon perusteista (1295/2010). Asunto-osakeyhtiöiden omistamien rakennusten jälleenhankinta-arvo, verotusarvo ja kiin</w:t>
      </w:r>
      <w:r w:rsidR="00895FAC" w:rsidRPr="001441E6">
        <w:rPr>
          <w:rFonts w:ascii="Arial" w:hAnsi="Arial" w:cs="Arial"/>
          <w:sz w:val="20"/>
          <w:szCs w:val="20"/>
        </w:rPr>
        <w:t xml:space="preserve">teistövero määräytyvät samoin yleisperiaattein kuin asuinrakennuksilla (ks. Kiinteistövero pientaloista ja vapaa-ajan asunnoista). Asuinkerrostaloissa määritellään pientalojen ja vapaa-ajan asuntojen tavoin perusarvo, josta tehdään perusarvon korjaukset rakennuksen ominaisuuksien perusteella (mm. </w:t>
      </w:r>
      <w:r w:rsidR="005D6E66" w:rsidRPr="001441E6">
        <w:rPr>
          <w:rFonts w:ascii="Arial" w:hAnsi="Arial" w:cs="Arial"/>
          <w:sz w:val="20"/>
          <w:szCs w:val="20"/>
        </w:rPr>
        <w:t xml:space="preserve">asuinkerrostalon </w:t>
      </w:r>
      <w:r w:rsidR="00895FAC" w:rsidRPr="001441E6">
        <w:rPr>
          <w:rFonts w:ascii="Arial" w:hAnsi="Arial" w:cs="Arial"/>
          <w:sz w:val="20"/>
          <w:szCs w:val="20"/>
        </w:rPr>
        <w:t>ikä, kantava rakenne, hissi</w:t>
      </w:r>
      <w:r w:rsidR="005D6E66" w:rsidRPr="001441E6">
        <w:rPr>
          <w:rFonts w:ascii="Arial" w:hAnsi="Arial" w:cs="Arial"/>
          <w:sz w:val="20"/>
          <w:szCs w:val="20"/>
        </w:rPr>
        <w:t>, kerrosluku).</w:t>
      </w:r>
    </w:p>
    <w:p w14:paraId="3C92D413" w14:textId="77777777" w:rsidR="00DE30D6" w:rsidRDefault="00DE30D6" w:rsidP="00DB64E7">
      <w:pPr>
        <w:pStyle w:val="DokOtsikko1"/>
        <w:spacing w:before="320"/>
        <w:jc w:val="both"/>
        <w:rPr>
          <w:szCs w:val="32"/>
        </w:rPr>
      </w:pPr>
      <w:bookmarkStart w:id="12" w:name="_Toc34922912"/>
      <w:r w:rsidRPr="00954978">
        <w:rPr>
          <w:szCs w:val="32"/>
        </w:rPr>
        <w:t>Kiinteistö</w:t>
      </w:r>
      <w:r>
        <w:rPr>
          <w:szCs w:val="32"/>
        </w:rPr>
        <w:t xml:space="preserve">vero </w:t>
      </w:r>
      <w:r w:rsidR="00F96E14">
        <w:rPr>
          <w:szCs w:val="32"/>
        </w:rPr>
        <w:t>maapohjasta</w:t>
      </w:r>
      <w:bookmarkEnd w:id="12"/>
    </w:p>
    <w:tbl>
      <w:tblPr>
        <w:tblW w:w="511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574"/>
        <w:gridCol w:w="2544"/>
      </w:tblGrid>
      <w:tr w:rsidR="00315D61" w:rsidRPr="00B92AC5" w14:paraId="49344723" w14:textId="77777777" w:rsidTr="00743F0B">
        <w:trPr>
          <w:trHeight w:val="280"/>
        </w:trPr>
        <w:tc>
          <w:tcPr>
            <w:tcW w:w="2574" w:type="dxa"/>
            <w:shd w:val="clear" w:color="auto" w:fill="D9D9D9" w:themeFill="background1" w:themeFillShade="D9"/>
            <w:noWrap/>
            <w:hideMark/>
          </w:tcPr>
          <w:p w14:paraId="67DEA2CF" w14:textId="77777777" w:rsidR="00315D61" w:rsidRPr="00B92AC5" w:rsidRDefault="00315D61" w:rsidP="00352BD4">
            <w:pPr>
              <w:spacing w:line="240" w:lineRule="auto"/>
              <w:rPr>
                <w:rFonts w:ascii="Arial" w:eastAsia="Calibri" w:hAnsi="Arial" w:cs="Arial"/>
                <w:b/>
                <w:lang w:eastAsia="fi-FI"/>
              </w:rPr>
            </w:pPr>
            <w:r w:rsidRPr="00B92AC5">
              <w:rPr>
                <w:rFonts w:ascii="Arial" w:eastAsia="Calibri" w:hAnsi="Arial" w:cs="Arial"/>
                <w:b/>
                <w:lang w:eastAsia="fi-FI"/>
              </w:rPr>
              <w:t xml:space="preserve">Käytetyt </w:t>
            </w:r>
            <w:r>
              <w:rPr>
                <w:rFonts w:ascii="Arial" w:eastAsia="Calibri" w:hAnsi="Arial" w:cs="Arial"/>
                <w:b/>
                <w:lang w:eastAsia="fi-FI"/>
              </w:rPr>
              <w:t xml:space="preserve">muuttujat (kiinteistöverorekisteri) </w:t>
            </w:r>
          </w:p>
        </w:tc>
        <w:tc>
          <w:tcPr>
            <w:tcW w:w="2544" w:type="dxa"/>
            <w:shd w:val="clear" w:color="auto" w:fill="auto"/>
            <w:hideMark/>
          </w:tcPr>
          <w:p w14:paraId="6318CB18" w14:textId="77777777" w:rsidR="00315D61" w:rsidRPr="00B92AC5" w:rsidRDefault="00315D61" w:rsidP="00352BD4">
            <w:pPr>
              <w:spacing w:line="240" w:lineRule="auto"/>
              <w:rPr>
                <w:rFonts w:ascii="Arial" w:eastAsia="Calibri" w:hAnsi="Arial" w:cs="Arial"/>
                <w:b/>
                <w:lang w:eastAsia="fi-FI"/>
              </w:rPr>
            </w:pPr>
            <w:r>
              <w:rPr>
                <w:rFonts w:ascii="Arial" w:eastAsia="Calibri" w:hAnsi="Arial" w:cs="Arial"/>
                <w:color w:val="000000"/>
                <w:lang w:eastAsia="fi-FI"/>
              </w:rPr>
              <w:t>verotusarvo, kiintpros</w:t>
            </w:r>
          </w:p>
        </w:tc>
      </w:tr>
    </w:tbl>
    <w:p w14:paraId="7599E75F" w14:textId="77777777" w:rsidR="002156C1" w:rsidRPr="001441E6" w:rsidRDefault="00C10877" w:rsidP="00E944A5">
      <w:pPr>
        <w:pStyle w:val="NormaaliWWW"/>
        <w:spacing w:before="120" w:beforeAutospacing="0" w:after="120" w:afterAutospacing="0"/>
        <w:rPr>
          <w:rFonts w:ascii="Arial" w:hAnsi="Arial" w:cs="Arial"/>
          <w:sz w:val="20"/>
          <w:szCs w:val="20"/>
        </w:rPr>
      </w:pPr>
      <w:r w:rsidRPr="001441E6">
        <w:rPr>
          <w:rFonts w:ascii="Arial" w:hAnsi="Arial" w:cs="Arial"/>
          <w:sz w:val="20"/>
          <w:szCs w:val="20"/>
        </w:rPr>
        <w:t>Rakennusmaan verotusarvon laskennassa käytetään kuntakohtaisia tonttihintakarttoja ja arviointiohjeita. Kunnat on jaettu edelleen pienempiin yksikköihin eli hinta-alueisiin. Ohjeiden arvot ovat rakennusmaan keskimääräisiä käypiä arvoja ja ne perustuvat pääsääntöisesti toteutuneisiin kauppahintoihin. Hinnaltaan samanarvoiset alueet muodostavat yh</w:t>
      </w:r>
      <w:r w:rsidR="008C08AB" w:rsidRPr="001441E6">
        <w:rPr>
          <w:rFonts w:ascii="Arial" w:hAnsi="Arial" w:cs="Arial"/>
          <w:sz w:val="20"/>
          <w:szCs w:val="20"/>
        </w:rPr>
        <w:t>den hinta-alueen.</w:t>
      </w:r>
    </w:p>
    <w:p w14:paraId="2C4E29AA" w14:textId="77777777" w:rsidR="00743F0B" w:rsidRPr="001441E6" w:rsidRDefault="00C10877" w:rsidP="00E944A5">
      <w:pPr>
        <w:pStyle w:val="NormaaliWWW"/>
        <w:spacing w:before="120" w:beforeAutospacing="0" w:after="120" w:afterAutospacing="0"/>
        <w:rPr>
          <w:rFonts w:ascii="Arial" w:hAnsi="Arial" w:cs="Arial"/>
          <w:sz w:val="20"/>
          <w:szCs w:val="20"/>
        </w:rPr>
      </w:pPr>
      <w:r w:rsidRPr="001441E6">
        <w:rPr>
          <w:rFonts w:ascii="Arial" w:hAnsi="Arial" w:cs="Arial"/>
          <w:sz w:val="20"/>
          <w:szCs w:val="20"/>
        </w:rPr>
        <w:lastRenderedPageBreak/>
        <w:t>Käyvät, aluekohtaiset arvot on annettu mm. asuinpientalojen, asuinkerrostalojen, liike- ja toimistorakennusten sekä teollisuusrakennusten tonteille. Haja-asutusalueella käytetään rakennusmaan arvostuksessa kuntakohtaisia perushintoja neliömetriä kohti. Lisäksi arviointiohjeissa on selvitetty erikseen ne kunnan rakennuspaikkojen perushinnat, jotka ovat muiden rakennuspaikkojen hintoja korkeampia kuten esim. loma- ja rantarakennuspaikat. Nykyiset tonttihintakartat ja arviointiohjeet otettiin käyttöön ensimmäisen kerran vuodelta 1994 toim</w:t>
      </w:r>
      <w:r w:rsidR="00743F0B" w:rsidRPr="001441E6">
        <w:rPr>
          <w:rFonts w:ascii="Arial" w:hAnsi="Arial" w:cs="Arial"/>
          <w:sz w:val="20"/>
          <w:szCs w:val="20"/>
        </w:rPr>
        <w:t>itetussa verotuksessa. Ohjeita tarkastetaan vuosittain</w:t>
      </w:r>
      <w:r w:rsidRPr="001441E6">
        <w:rPr>
          <w:rFonts w:ascii="Arial" w:hAnsi="Arial" w:cs="Arial"/>
          <w:sz w:val="20"/>
          <w:szCs w:val="20"/>
        </w:rPr>
        <w:t>. Mahdollista hintojen nousua ei kuitenkaan yleensä heti siirretä täysimääräisesti verotusarvoihin, vaikka verotusarvojen tasoksi on määrätty 73,5 prosenttia kullekin vuodelle vahvistettujen tonttihintakarttojen ja arviointiohjeiden osoittamasta käyvästä hintatasosta (tavoitearvo).</w:t>
      </w:r>
    </w:p>
    <w:p w14:paraId="4DA125DD" w14:textId="77777777" w:rsidR="00A7614A" w:rsidRPr="001441E6" w:rsidRDefault="00743F0B" w:rsidP="00E944A5">
      <w:pPr>
        <w:pStyle w:val="NormaaliWWW"/>
        <w:spacing w:before="120" w:beforeAutospacing="0" w:after="120" w:afterAutospacing="0"/>
        <w:rPr>
          <w:rFonts w:ascii="Arial" w:hAnsi="Arial" w:cs="Arial"/>
          <w:sz w:val="20"/>
          <w:szCs w:val="20"/>
        </w:rPr>
      </w:pPr>
      <w:r w:rsidRPr="001441E6">
        <w:rPr>
          <w:rFonts w:ascii="Arial" w:hAnsi="Arial" w:cs="Arial"/>
          <w:sz w:val="20"/>
          <w:szCs w:val="20"/>
        </w:rPr>
        <w:t>Laki varojen arvostamisesta verotuksessa (22.12.2005/1142) määrittelee maapohjan verotusarvon seuraavasti.</w:t>
      </w:r>
      <w:r w:rsidR="00C10877" w:rsidRPr="001441E6">
        <w:rPr>
          <w:rFonts w:ascii="Arial" w:hAnsi="Arial" w:cs="Arial"/>
          <w:sz w:val="20"/>
          <w:szCs w:val="20"/>
        </w:rPr>
        <w:t xml:space="preserve"> </w:t>
      </w:r>
    </w:p>
    <w:tbl>
      <w:tblPr>
        <w:tblStyle w:val="TaulukkoRuudukko"/>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EF31FD" w:rsidRPr="00EF31FD" w14:paraId="56968956" w14:textId="77777777" w:rsidTr="00352BD4">
        <w:tc>
          <w:tcPr>
            <w:tcW w:w="9778" w:type="dxa"/>
          </w:tcPr>
          <w:p w14:paraId="3A367796" w14:textId="77777777" w:rsidR="00EF31FD" w:rsidRPr="001441E6" w:rsidRDefault="00EF31FD" w:rsidP="000E2592">
            <w:pPr>
              <w:pStyle w:val="Otsikko5"/>
              <w:spacing w:before="0"/>
              <w:jc w:val="center"/>
              <w:outlineLvl w:val="4"/>
              <w:rPr>
                <w:rFonts w:ascii="Times New Roman" w:hAnsi="Times New Roman" w:cs="Times New Roman"/>
                <w:b/>
                <w:color w:val="auto"/>
                <w:sz w:val="20"/>
                <w:szCs w:val="20"/>
              </w:rPr>
            </w:pPr>
            <w:r w:rsidRPr="001441E6">
              <w:rPr>
                <w:rFonts w:ascii="Times New Roman" w:hAnsi="Times New Roman" w:cs="Times New Roman"/>
                <w:b/>
                <w:color w:val="auto"/>
                <w:sz w:val="20"/>
                <w:szCs w:val="20"/>
              </w:rPr>
              <w:t>29 §</w:t>
            </w:r>
          </w:p>
        </w:tc>
      </w:tr>
      <w:tr w:rsidR="00EF31FD" w:rsidRPr="00EF31FD" w14:paraId="1D46C05D" w14:textId="77777777" w:rsidTr="00352BD4">
        <w:tc>
          <w:tcPr>
            <w:tcW w:w="9778" w:type="dxa"/>
          </w:tcPr>
          <w:p w14:paraId="681F8BE5" w14:textId="77777777" w:rsidR="00EF31FD" w:rsidRPr="001441E6" w:rsidRDefault="00EF31FD" w:rsidP="000E2592">
            <w:pPr>
              <w:pStyle w:val="Otsikko5"/>
              <w:spacing w:before="0"/>
              <w:jc w:val="center"/>
              <w:outlineLvl w:val="4"/>
              <w:rPr>
                <w:rFonts w:ascii="Times New Roman" w:hAnsi="Times New Roman" w:cs="Times New Roman"/>
                <w:b/>
                <w:color w:val="auto"/>
                <w:sz w:val="20"/>
                <w:szCs w:val="20"/>
              </w:rPr>
            </w:pPr>
            <w:r w:rsidRPr="001441E6">
              <w:rPr>
                <w:rFonts w:ascii="Times New Roman" w:hAnsi="Times New Roman" w:cs="Times New Roman"/>
                <w:b/>
                <w:color w:val="auto"/>
                <w:sz w:val="20"/>
                <w:szCs w:val="20"/>
              </w:rPr>
              <w:t>Kiinteistön maapohjan verotusarvo</w:t>
            </w:r>
          </w:p>
        </w:tc>
      </w:tr>
      <w:tr w:rsidR="00EF31FD" w:rsidRPr="00A7614A" w14:paraId="3D1F209B" w14:textId="77777777" w:rsidTr="00352BD4">
        <w:tc>
          <w:tcPr>
            <w:tcW w:w="9778" w:type="dxa"/>
          </w:tcPr>
          <w:p w14:paraId="3E4E600A" w14:textId="77777777" w:rsidR="00AF4CE9" w:rsidRPr="001441E6" w:rsidRDefault="00A7614A" w:rsidP="00AF4CE9">
            <w:pPr>
              <w:pStyle w:val="py"/>
              <w:tabs>
                <w:tab w:val="left" w:pos="574"/>
              </w:tabs>
              <w:ind w:firstLine="567"/>
              <w:rPr>
                <w:sz w:val="20"/>
                <w:szCs w:val="20"/>
              </w:rPr>
            </w:pPr>
            <w:r w:rsidRPr="001441E6">
              <w:rPr>
                <w:sz w:val="20"/>
                <w:szCs w:val="20"/>
              </w:rPr>
              <w:t>Maapohjan verotusarvoa määrättäessä on otettava huomioon kiinteistön käyttötarkoitus, rakennusoikeus, sijainti, liikenneyhteydet, sopivuus rakennustarkoituksiin, kunnallisteknisten töiden valmiusaste sekä laadultaan ja sijainniltaan vastaavista kiinteistöistä paikkakunnalla vapaassa kaupassa normaaleissa oloissa maksettujen hintojen perusteella todettu kohtuullinen hintataso. Maapohjana pidetään myös sellaista maatilaan kuuluvaa rakennusmaa-aluetta, jolle on vahvistettu asemakaava.</w:t>
            </w:r>
          </w:p>
          <w:p w14:paraId="5FC73892" w14:textId="77777777" w:rsidR="00AF4CE9" w:rsidRPr="001441E6" w:rsidRDefault="00A7614A" w:rsidP="00AF4CE9">
            <w:pPr>
              <w:pStyle w:val="py"/>
              <w:tabs>
                <w:tab w:val="left" w:pos="574"/>
              </w:tabs>
              <w:ind w:firstLine="567"/>
              <w:rPr>
                <w:sz w:val="20"/>
                <w:szCs w:val="20"/>
              </w:rPr>
            </w:pPr>
            <w:r w:rsidRPr="001441E6">
              <w:rPr>
                <w:sz w:val="20"/>
                <w:szCs w:val="20"/>
              </w:rPr>
              <w:t>Sellaiselle maatilaan kuuluvalle rakennusmaa-alueelle, josta verovelvollinen on myynyt ja voi edelleen myydä maata rakennustarkoituksiin, arvo määrätään noudattaen soveltuvin osin 1 momentin säännöksiä. Lisäksi on otettava huomioon rakennusmaa-alueesta teiksi ja yleisiksi alueiksi käytettävän maan osuus sekä se aika, jonka arvioidaan kuluvan ennen kuin maata todennäköisesti tullaan käyttämään rakennusmaana.</w:t>
            </w:r>
          </w:p>
          <w:p w14:paraId="78D22A2D" w14:textId="77777777" w:rsidR="00AF4CE9" w:rsidRPr="001441E6" w:rsidRDefault="00A7614A" w:rsidP="00AF4CE9">
            <w:pPr>
              <w:pStyle w:val="py"/>
              <w:tabs>
                <w:tab w:val="left" w:pos="574"/>
              </w:tabs>
              <w:ind w:firstLine="567"/>
              <w:rPr>
                <w:sz w:val="20"/>
                <w:szCs w:val="20"/>
              </w:rPr>
            </w:pPr>
            <w:r w:rsidRPr="001441E6">
              <w:rPr>
                <w:sz w:val="20"/>
                <w:szCs w:val="20"/>
              </w:rPr>
              <w:t>Jollei tontin tai rakennuspaikan rakennusoikeutta ole käytetty täyteen määrään ja jollei sillä olevien rakennusten arvo ole tontin arvoon verrattuna vähäinen, tontin arvoa on alennettava kohtuullisesti.</w:t>
            </w:r>
          </w:p>
          <w:p w14:paraId="31A90B31" w14:textId="77777777" w:rsidR="00EF31FD" w:rsidRPr="001441E6" w:rsidRDefault="00A7614A" w:rsidP="00AF4CE9">
            <w:pPr>
              <w:pStyle w:val="py"/>
              <w:tabs>
                <w:tab w:val="left" w:pos="574"/>
              </w:tabs>
              <w:ind w:firstLine="567"/>
              <w:rPr>
                <w:sz w:val="20"/>
                <w:szCs w:val="20"/>
              </w:rPr>
            </w:pPr>
            <w:r w:rsidRPr="001441E6">
              <w:rPr>
                <w:sz w:val="20"/>
                <w:szCs w:val="20"/>
              </w:rPr>
              <w:t>Verohallitus vahvistaa vuosittain verotusta varten kunkin kunnan osalta tarkemmat laskentaperusteet, joiden mukaan rakennusmaan verotusarvo lasketaan.</w:t>
            </w:r>
          </w:p>
        </w:tc>
      </w:tr>
      <w:bookmarkEnd w:id="6"/>
    </w:tbl>
    <w:p w14:paraId="6E32B0EC" w14:textId="77777777" w:rsidR="00D55080" w:rsidRPr="00643EF6" w:rsidRDefault="00D55080" w:rsidP="00DB64E7">
      <w:pPr>
        <w:spacing w:line="240" w:lineRule="auto"/>
        <w:rPr>
          <w:rFonts w:ascii="Arial" w:hAnsi="Arial" w:cs="Arial"/>
          <w:bCs/>
        </w:rPr>
      </w:pPr>
    </w:p>
    <w:sectPr w:rsidR="00D55080" w:rsidRPr="00643EF6" w:rsidSect="00C62763">
      <w:headerReference w:type="default" r:id="rId11"/>
      <w:footerReference w:type="default" r:id="rId12"/>
      <w:pgSz w:w="11906" w:h="16838"/>
      <w:pgMar w:top="1417" w:right="1134" w:bottom="1417" w:left="113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3DBA28" w14:textId="77777777" w:rsidR="0077630F" w:rsidRDefault="0077630F" w:rsidP="00D716AA">
      <w:pPr>
        <w:spacing w:after="0" w:line="240" w:lineRule="auto"/>
      </w:pPr>
      <w:r>
        <w:separator/>
      </w:r>
    </w:p>
  </w:endnote>
  <w:endnote w:type="continuationSeparator" w:id="0">
    <w:p w14:paraId="2A57BA8C" w14:textId="77777777" w:rsidR="0077630F" w:rsidRDefault="0077630F" w:rsidP="00D7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723BE4" w14:textId="794A721E" w:rsidR="00494994" w:rsidRDefault="00494994">
    <w:pPr>
      <w:pStyle w:val="Alatunniste"/>
    </w:pPr>
    <w:r>
      <w:tab/>
      <w:t xml:space="preserve">SISU </w:t>
    </w:r>
    <w:r>
      <w:fldChar w:fldCharType="begin"/>
    </w:r>
    <w:r>
      <w:instrText xml:space="preserve"> TIME \@ "d.M.yyyy" </w:instrText>
    </w:r>
    <w:r>
      <w:fldChar w:fldCharType="separate"/>
    </w:r>
    <w:r w:rsidR="004D1E8C">
      <w:rPr>
        <w:noProof/>
      </w:rPr>
      <w:t>12.1.2021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F32DAE" w14:textId="77777777" w:rsidR="0077630F" w:rsidRDefault="0077630F" w:rsidP="00D716AA">
      <w:pPr>
        <w:spacing w:after="0" w:line="240" w:lineRule="auto"/>
      </w:pPr>
      <w:r>
        <w:separator/>
      </w:r>
    </w:p>
  </w:footnote>
  <w:footnote w:type="continuationSeparator" w:id="0">
    <w:p w14:paraId="0A70B10D" w14:textId="77777777" w:rsidR="0077630F" w:rsidRDefault="0077630F" w:rsidP="00D716AA">
      <w:pPr>
        <w:spacing w:after="0" w:line="240" w:lineRule="auto"/>
      </w:pPr>
      <w:r>
        <w:continuationSeparator/>
      </w:r>
    </w:p>
  </w:footnote>
  <w:footnote w:id="1">
    <w:p w14:paraId="05898399" w14:textId="77777777" w:rsidR="00494994" w:rsidRPr="00352BD4" w:rsidRDefault="00494994" w:rsidP="007A0EB5">
      <w:pPr>
        <w:pStyle w:val="Alaviitteenteksti"/>
        <w:rPr>
          <w:rFonts w:ascii="Arial" w:hAnsi="Arial" w:cs="Arial"/>
          <w:sz w:val="16"/>
          <w:szCs w:val="16"/>
        </w:rPr>
      </w:pPr>
      <w:r w:rsidRPr="007A0EB5">
        <w:rPr>
          <w:rStyle w:val="Alaviitteenviite"/>
          <w:rFonts w:ascii="Arial" w:hAnsi="Arial" w:cs="Arial"/>
          <w:sz w:val="16"/>
          <w:szCs w:val="16"/>
        </w:rPr>
        <w:footnoteRef/>
      </w:r>
      <w:r w:rsidRPr="007A0EB5">
        <w:rPr>
          <w:rFonts w:ascii="Arial" w:hAnsi="Arial" w:cs="Arial"/>
          <w:sz w:val="16"/>
          <w:szCs w:val="16"/>
        </w:rPr>
        <w:t xml:space="preserve"> </w:t>
      </w:r>
      <w:r w:rsidRPr="00352BD4">
        <w:rPr>
          <w:rStyle w:val="Korostus"/>
          <w:rFonts w:ascii="Arial" w:eastAsiaTheme="majorEastAsia" w:hAnsi="Arial" w:cs="Arial"/>
          <w:i w:val="0"/>
          <w:sz w:val="16"/>
          <w:szCs w:val="16"/>
        </w:rPr>
        <w:t>Kiinteistöllä</w:t>
      </w:r>
      <w:r w:rsidRPr="00352BD4">
        <w:rPr>
          <w:rFonts w:ascii="Arial" w:hAnsi="Arial" w:cs="Arial"/>
          <w:sz w:val="16"/>
          <w:szCs w:val="16"/>
        </w:rPr>
        <w:t xml:space="preserve"> tarkoitetaan tässä laissa tonttia, tilaa ja muuta Suomessa olevaa itsenäistä maanomistuksen yksikköä, joka on merkitty tai olisi merkittävä kiinteistönä kiinteistörekisterilaissa (392/1985) tarkoitettuun kiinteistörekisteriin (20.7.1992/654, 1 luku 1§).</w:t>
      </w:r>
    </w:p>
  </w:footnote>
  <w:footnote w:id="2">
    <w:p w14:paraId="078A44E0" w14:textId="77777777" w:rsidR="00494994" w:rsidRPr="00352BD4" w:rsidRDefault="00494994">
      <w:pPr>
        <w:pStyle w:val="Alaviitteenteksti"/>
        <w:rPr>
          <w:rFonts w:ascii="Arial" w:hAnsi="Arial" w:cs="Arial"/>
          <w:sz w:val="16"/>
          <w:szCs w:val="16"/>
        </w:rPr>
      </w:pPr>
      <w:r w:rsidRPr="00352BD4">
        <w:rPr>
          <w:rStyle w:val="Alaviitteenviite"/>
          <w:rFonts w:ascii="Arial" w:hAnsi="Arial" w:cs="Arial"/>
          <w:sz w:val="16"/>
          <w:szCs w:val="16"/>
        </w:rPr>
        <w:footnoteRef/>
      </w:r>
      <w:r w:rsidRPr="00352BD4">
        <w:rPr>
          <w:rFonts w:ascii="Arial" w:hAnsi="Arial" w:cs="Arial"/>
          <w:sz w:val="16"/>
          <w:szCs w:val="16"/>
        </w:rPr>
        <w:t xml:space="preserve"> Espoo, Helsinki, Hyvinkää, Järvenpää, Kauniainen, Kerava, Kirkkonummi, Mäntsälä, Nurmijärvi, Pornainen, Sipoo, Tuusula, Vantaa ja Vihti.</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EC83F" w14:textId="77777777" w:rsidR="00494994" w:rsidRDefault="00494994">
    <w:pPr>
      <w:pStyle w:val="Yltunniste"/>
    </w:pPr>
    <w:r>
      <w:rPr>
        <w:rFonts w:ascii="Arial" w:hAnsi="Arial" w:cs="Arial"/>
        <w:sz w:val="32"/>
        <w:szCs w:val="32"/>
      </w:rPr>
      <w:tab/>
    </w:r>
    <w:r w:rsidRPr="00610AD5">
      <w:rPr>
        <w:rFonts w:ascii="Arial" w:hAnsi="Arial" w:cs="Arial"/>
        <w:sz w:val="32"/>
        <w:szCs w:val="32"/>
      </w:rPr>
      <w:t>SISU-malli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F7B24"/>
    <w:multiLevelType w:val="multilevel"/>
    <w:tmpl w:val="DE9CC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33103"/>
    <w:multiLevelType w:val="hybridMultilevel"/>
    <w:tmpl w:val="464C5B78"/>
    <w:lvl w:ilvl="0" w:tplc="C15EC76E">
      <w:start w:val="97"/>
      <w:numFmt w:val="bullet"/>
      <w:lvlText w:val="-"/>
      <w:lvlJc w:val="left"/>
      <w:pPr>
        <w:ind w:left="720" w:hanging="360"/>
      </w:pPr>
      <w:rPr>
        <w:rFonts w:ascii="ArialMT" w:eastAsiaTheme="minorHAnsi" w:hAnsi="ArialMT" w:cs="ArialMT"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1F414590"/>
    <w:multiLevelType w:val="hybridMultilevel"/>
    <w:tmpl w:val="6FBCDA94"/>
    <w:lvl w:ilvl="0" w:tplc="A4141894">
      <w:start w:val="97"/>
      <w:numFmt w:val="bullet"/>
      <w:lvlText w:val="-"/>
      <w:lvlJc w:val="left"/>
      <w:pPr>
        <w:ind w:left="720" w:hanging="360"/>
      </w:pPr>
      <w:rPr>
        <w:rFonts w:ascii="ArialMT" w:eastAsiaTheme="minorHAnsi" w:hAnsi="ArialMT" w:cs="ArialMT"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237167E8"/>
    <w:multiLevelType w:val="multilevel"/>
    <w:tmpl w:val="0860B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075E0A"/>
    <w:multiLevelType w:val="hybridMultilevel"/>
    <w:tmpl w:val="46601FF4"/>
    <w:lvl w:ilvl="0" w:tplc="ED743E24">
      <w:start w:val="12"/>
      <w:numFmt w:val="bullet"/>
      <w:lvlText w:val="-"/>
      <w:lvlJc w:val="left"/>
      <w:pPr>
        <w:ind w:left="720" w:hanging="360"/>
      </w:pPr>
      <w:rPr>
        <w:rFonts w:ascii="Arial" w:eastAsiaTheme="minorHAnsi" w:hAnsi="Arial" w:cs="Aria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2C39456F"/>
    <w:multiLevelType w:val="hybridMultilevel"/>
    <w:tmpl w:val="0586416C"/>
    <w:lvl w:ilvl="0" w:tplc="ED743E24">
      <w:start w:val="12"/>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3A1216BC"/>
    <w:multiLevelType w:val="hybridMultilevel"/>
    <w:tmpl w:val="C8D65692"/>
    <w:lvl w:ilvl="0" w:tplc="ED743E24">
      <w:start w:val="12"/>
      <w:numFmt w:val="bullet"/>
      <w:lvlText w:val="-"/>
      <w:lvlJc w:val="left"/>
      <w:pPr>
        <w:ind w:left="720" w:hanging="360"/>
      </w:pPr>
      <w:rPr>
        <w:rFonts w:ascii="Arial" w:eastAsiaTheme="minorHAnsi" w:hAnsi="Arial" w:cs="Aria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3E9D3D57"/>
    <w:multiLevelType w:val="hybridMultilevel"/>
    <w:tmpl w:val="A23683F2"/>
    <w:lvl w:ilvl="0" w:tplc="25241A62">
      <w:start w:val="8"/>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3FB41E57"/>
    <w:multiLevelType w:val="hybridMultilevel"/>
    <w:tmpl w:val="955A18D8"/>
    <w:lvl w:ilvl="0" w:tplc="B752590C">
      <w:start w:val="97"/>
      <w:numFmt w:val="bullet"/>
      <w:lvlText w:val="-"/>
      <w:lvlJc w:val="left"/>
      <w:pPr>
        <w:ind w:left="720" w:hanging="360"/>
      </w:pPr>
      <w:rPr>
        <w:rFonts w:ascii="ArialMT" w:eastAsiaTheme="minorHAnsi" w:hAnsi="ArialMT" w:cs="ArialMT"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9" w15:restartNumberingAfterBreak="0">
    <w:nsid w:val="46770FD1"/>
    <w:multiLevelType w:val="hybridMultilevel"/>
    <w:tmpl w:val="931AD87C"/>
    <w:lvl w:ilvl="0" w:tplc="6194C81C">
      <w:start w:val="12"/>
      <w:numFmt w:val="bullet"/>
      <w:lvlText w:val="-"/>
      <w:lvlJc w:val="left"/>
      <w:pPr>
        <w:ind w:left="720" w:hanging="360"/>
      </w:pPr>
      <w:rPr>
        <w:rFonts w:ascii="TimesNewRomanPSMT" w:eastAsiaTheme="minorHAnsi" w:hAnsi="TimesNewRomanPSMT" w:cs="TimesNewRomanPSMT" w:hint="default"/>
        <w:sz w:val="24"/>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755A3FCC"/>
    <w:multiLevelType w:val="hybridMultilevel"/>
    <w:tmpl w:val="8DE27D04"/>
    <w:lvl w:ilvl="0" w:tplc="ED743E24">
      <w:start w:val="12"/>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8"/>
  </w:num>
  <w:num w:numId="4">
    <w:abstractNumId w:val="1"/>
  </w:num>
  <w:num w:numId="5">
    <w:abstractNumId w:val="2"/>
  </w:num>
  <w:num w:numId="6">
    <w:abstractNumId w:val="9"/>
  </w:num>
  <w:num w:numId="7">
    <w:abstractNumId w:val="4"/>
  </w:num>
  <w:num w:numId="8">
    <w:abstractNumId w:val="6"/>
  </w:num>
  <w:num w:numId="9">
    <w:abstractNumId w:val="5"/>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autoHyphenation/>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AMO_ReportControlsVisible" w:val="Empty"/>
    <w:docVar w:name="_AMO_UniqueIdentifier" w:val="16c4b0b0-023f-4aa6-ad0b-30613a055dcc"/>
  </w:docVars>
  <w:rsids>
    <w:rsidRoot w:val="00B45399"/>
    <w:rsid w:val="0001349B"/>
    <w:rsid w:val="00013623"/>
    <w:rsid w:val="00014C8F"/>
    <w:rsid w:val="00017EA3"/>
    <w:rsid w:val="00024389"/>
    <w:rsid w:val="00026219"/>
    <w:rsid w:val="000311A0"/>
    <w:rsid w:val="00043144"/>
    <w:rsid w:val="0005609B"/>
    <w:rsid w:val="0007535D"/>
    <w:rsid w:val="00080CB9"/>
    <w:rsid w:val="00083479"/>
    <w:rsid w:val="0008662B"/>
    <w:rsid w:val="00087F4D"/>
    <w:rsid w:val="00091C8C"/>
    <w:rsid w:val="00094029"/>
    <w:rsid w:val="000A6905"/>
    <w:rsid w:val="000B1D4A"/>
    <w:rsid w:val="000B4B75"/>
    <w:rsid w:val="000B5459"/>
    <w:rsid w:val="000C048A"/>
    <w:rsid w:val="000D30EC"/>
    <w:rsid w:val="000E1400"/>
    <w:rsid w:val="000E2592"/>
    <w:rsid w:val="001350C3"/>
    <w:rsid w:val="0013654F"/>
    <w:rsid w:val="00142F3C"/>
    <w:rsid w:val="001441E6"/>
    <w:rsid w:val="00146257"/>
    <w:rsid w:val="001545B7"/>
    <w:rsid w:val="00154633"/>
    <w:rsid w:val="00157EA8"/>
    <w:rsid w:val="00173C7B"/>
    <w:rsid w:val="00182C02"/>
    <w:rsid w:val="0019091E"/>
    <w:rsid w:val="00192978"/>
    <w:rsid w:val="0019402A"/>
    <w:rsid w:val="001A33A9"/>
    <w:rsid w:val="001B7A9D"/>
    <w:rsid w:val="001C5111"/>
    <w:rsid w:val="001D237A"/>
    <w:rsid w:val="001D7597"/>
    <w:rsid w:val="001E2037"/>
    <w:rsid w:val="001E2FF0"/>
    <w:rsid w:val="00201CEE"/>
    <w:rsid w:val="00202248"/>
    <w:rsid w:val="00205A31"/>
    <w:rsid w:val="002156C1"/>
    <w:rsid w:val="002164C2"/>
    <w:rsid w:val="00241317"/>
    <w:rsid w:val="00250B1A"/>
    <w:rsid w:val="00251137"/>
    <w:rsid w:val="00256620"/>
    <w:rsid w:val="00262780"/>
    <w:rsid w:val="00275F7A"/>
    <w:rsid w:val="0029075A"/>
    <w:rsid w:val="00292F2C"/>
    <w:rsid w:val="00297B46"/>
    <w:rsid w:val="002B01B1"/>
    <w:rsid w:val="002B34CD"/>
    <w:rsid w:val="002C317D"/>
    <w:rsid w:val="002D125C"/>
    <w:rsid w:val="002E5155"/>
    <w:rsid w:val="002F02EF"/>
    <w:rsid w:val="002F1726"/>
    <w:rsid w:val="002F22BA"/>
    <w:rsid w:val="002F6B50"/>
    <w:rsid w:val="00303471"/>
    <w:rsid w:val="00315D61"/>
    <w:rsid w:val="00321500"/>
    <w:rsid w:val="003235D3"/>
    <w:rsid w:val="0033196A"/>
    <w:rsid w:val="00331B79"/>
    <w:rsid w:val="003405D9"/>
    <w:rsid w:val="00343C7A"/>
    <w:rsid w:val="003455DA"/>
    <w:rsid w:val="003519AB"/>
    <w:rsid w:val="00352BD4"/>
    <w:rsid w:val="00361B96"/>
    <w:rsid w:val="00371F30"/>
    <w:rsid w:val="003741D0"/>
    <w:rsid w:val="0038573D"/>
    <w:rsid w:val="00396465"/>
    <w:rsid w:val="00396E3D"/>
    <w:rsid w:val="003B6288"/>
    <w:rsid w:val="003D6F4E"/>
    <w:rsid w:val="003E4059"/>
    <w:rsid w:val="003E6CB8"/>
    <w:rsid w:val="003F0709"/>
    <w:rsid w:val="004118DE"/>
    <w:rsid w:val="004222B8"/>
    <w:rsid w:val="004262AE"/>
    <w:rsid w:val="00444B51"/>
    <w:rsid w:val="00453475"/>
    <w:rsid w:val="004550A5"/>
    <w:rsid w:val="0047242B"/>
    <w:rsid w:val="00487A56"/>
    <w:rsid w:val="00494994"/>
    <w:rsid w:val="004A01AE"/>
    <w:rsid w:val="004A0BC1"/>
    <w:rsid w:val="004A4119"/>
    <w:rsid w:val="004A6C0B"/>
    <w:rsid w:val="004A7300"/>
    <w:rsid w:val="004A7BCF"/>
    <w:rsid w:val="004A7C99"/>
    <w:rsid w:val="004B0975"/>
    <w:rsid w:val="004B658D"/>
    <w:rsid w:val="004D1E8C"/>
    <w:rsid w:val="004D6D34"/>
    <w:rsid w:val="004D78EE"/>
    <w:rsid w:val="004F4221"/>
    <w:rsid w:val="004F511C"/>
    <w:rsid w:val="00505F70"/>
    <w:rsid w:val="00506C9D"/>
    <w:rsid w:val="00516792"/>
    <w:rsid w:val="005226FC"/>
    <w:rsid w:val="0053546E"/>
    <w:rsid w:val="005414C7"/>
    <w:rsid w:val="005469F4"/>
    <w:rsid w:val="005554B7"/>
    <w:rsid w:val="005A07DD"/>
    <w:rsid w:val="005A3DFF"/>
    <w:rsid w:val="005B7DB4"/>
    <w:rsid w:val="005C0331"/>
    <w:rsid w:val="005C6B09"/>
    <w:rsid w:val="005D2209"/>
    <w:rsid w:val="005D3AC4"/>
    <w:rsid w:val="005D6E66"/>
    <w:rsid w:val="005D7A46"/>
    <w:rsid w:val="005D7DAE"/>
    <w:rsid w:val="005F276F"/>
    <w:rsid w:val="00600CEB"/>
    <w:rsid w:val="0061382C"/>
    <w:rsid w:val="00617D85"/>
    <w:rsid w:val="00622EEE"/>
    <w:rsid w:val="00641868"/>
    <w:rsid w:val="00642AD4"/>
    <w:rsid w:val="00643EF6"/>
    <w:rsid w:val="00653942"/>
    <w:rsid w:val="00654E8A"/>
    <w:rsid w:val="00662480"/>
    <w:rsid w:val="00662D18"/>
    <w:rsid w:val="006824C7"/>
    <w:rsid w:val="00684C38"/>
    <w:rsid w:val="00691156"/>
    <w:rsid w:val="0069230C"/>
    <w:rsid w:val="00695DB1"/>
    <w:rsid w:val="006965DA"/>
    <w:rsid w:val="006A3565"/>
    <w:rsid w:val="006B2561"/>
    <w:rsid w:val="006D6276"/>
    <w:rsid w:val="006E0A92"/>
    <w:rsid w:val="006E168B"/>
    <w:rsid w:val="0071548E"/>
    <w:rsid w:val="007332FF"/>
    <w:rsid w:val="00736519"/>
    <w:rsid w:val="00743F0B"/>
    <w:rsid w:val="00756DCF"/>
    <w:rsid w:val="00760404"/>
    <w:rsid w:val="007747C3"/>
    <w:rsid w:val="0077630F"/>
    <w:rsid w:val="00782DE6"/>
    <w:rsid w:val="007A0EB5"/>
    <w:rsid w:val="007A36B9"/>
    <w:rsid w:val="007A7826"/>
    <w:rsid w:val="007A7D65"/>
    <w:rsid w:val="007D3045"/>
    <w:rsid w:val="007D76A6"/>
    <w:rsid w:val="007E2F78"/>
    <w:rsid w:val="007E3F7D"/>
    <w:rsid w:val="007E7F7D"/>
    <w:rsid w:val="007F3557"/>
    <w:rsid w:val="007F524C"/>
    <w:rsid w:val="00801FFF"/>
    <w:rsid w:val="00813D6C"/>
    <w:rsid w:val="00815536"/>
    <w:rsid w:val="0081774F"/>
    <w:rsid w:val="008226A4"/>
    <w:rsid w:val="00834CB7"/>
    <w:rsid w:val="00840CDF"/>
    <w:rsid w:val="00844398"/>
    <w:rsid w:val="00851F8F"/>
    <w:rsid w:val="00854F8A"/>
    <w:rsid w:val="008607DF"/>
    <w:rsid w:val="00866950"/>
    <w:rsid w:val="00877248"/>
    <w:rsid w:val="00882E73"/>
    <w:rsid w:val="00882EF9"/>
    <w:rsid w:val="00883ED2"/>
    <w:rsid w:val="00885B65"/>
    <w:rsid w:val="0089253D"/>
    <w:rsid w:val="00895A5E"/>
    <w:rsid w:val="00895FAC"/>
    <w:rsid w:val="008A5C35"/>
    <w:rsid w:val="008B45AC"/>
    <w:rsid w:val="008B5C04"/>
    <w:rsid w:val="008B6C7A"/>
    <w:rsid w:val="008C08AB"/>
    <w:rsid w:val="008C79DA"/>
    <w:rsid w:val="008D41B1"/>
    <w:rsid w:val="008D7756"/>
    <w:rsid w:val="00901D44"/>
    <w:rsid w:val="0090222C"/>
    <w:rsid w:val="00903A5C"/>
    <w:rsid w:val="009047C5"/>
    <w:rsid w:val="0091433A"/>
    <w:rsid w:val="00926856"/>
    <w:rsid w:val="00932DBB"/>
    <w:rsid w:val="00934CB1"/>
    <w:rsid w:val="009363BD"/>
    <w:rsid w:val="00943247"/>
    <w:rsid w:val="00943663"/>
    <w:rsid w:val="009477B9"/>
    <w:rsid w:val="00952CE8"/>
    <w:rsid w:val="00954978"/>
    <w:rsid w:val="0095588F"/>
    <w:rsid w:val="0096485C"/>
    <w:rsid w:val="00967463"/>
    <w:rsid w:val="0097553C"/>
    <w:rsid w:val="00975D1D"/>
    <w:rsid w:val="00977C78"/>
    <w:rsid w:val="00980F05"/>
    <w:rsid w:val="009A17C1"/>
    <w:rsid w:val="009A2605"/>
    <w:rsid w:val="009B22DF"/>
    <w:rsid w:val="009B5662"/>
    <w:rsid w:val="009C430A"/>
    <w:rsid w:val="009D2B86"/>
    <w:rsid w:val="009D6078"/>
    <w:rsid w:val="009E267F"/>
    <w:rsid w:val="009E2E21"/>
    <w:rsid w:val="009E6475"/>
    <w:rsid w:val="009E78B0"/>
    <w:rsid w:val="009F5D96"/>
    <w:rsid w:val="00A00EED"/>
    <w:rsid w:val="00A04D0A"/>
    <w:rsid w:val="00A06040"/>
    <w:rsid w:val="00A13E5C"/>
    <w:rsid w:val="00A21411"/>
    <w:rsid w:val="00A22AE1"/>
    <w:rsid w:val="00A27AE7"/>
    <w:rsid w:val="00A328AA"/>
    <w:rsid w:val="00A41AE3"/>
    <w:rsid w:val="00A46312"/>
    <w:rsid w:val="00A61EE1"/>
    <w:rsid w:val="00A731EB"/>
    <w:rsid w:val="00A75D32"/>
    <w:rsid w:val="00A7614A"/>
    <w:rsid w:val="00A767DC"/>
    <w:rsid w:val="00A9426C"/>
    <w:rsid w:val="00A96562"/>
    <w:rsid w:val="00AA008D"/>
    <w:rsid w:val="00AA6B06"/>
    <w:rsid w:val="00AB05F1"/>
    <w:rsid w:val="00AB7FF6"/>
    <w:rsid w:val="00AC0F27"/>
    <w:rsid w:val="00AC523A"/>
    <w:rsid w:val="00AD1484"/>
    <w:rsid w:val="00AE4FAF"/>
    <w:rsid w:val="00AF4CE9"/>
    <w:rsid w:val="00B0533E"/>
    <w:rsid w:val="00B144AF"/>
    <w:rsid w:val="00B36480"/>
    <w:rsid w:val="00B4196C"/>
    <w:rsid w:val="00B42911"/>
    <w:rsid w:val="00B45399"/>
    <w:rsid w:val="00B477A5"/>
    <w:rsid w:val="00B66F93"/>
    <w:rsid w:val="00B81A61"/>
    <w:rsid w:val="00BC39EB"/>
    <w:rsid w:val="00BC5D0D"/>
    <w:rsid w:val="00BE223D"/>
    <w:rsid w:val="00BE386F"/>
    <w:rsid w:val="00C07862"/>
    <w:rsid w:val="00C07B7F"/>
    <w:rsid w:val="00C10877"/>
    <w:rsid w:val="00C12307"/>
    <w:rsid w:val="00C13FCC"/>
    <w:rsid w:val="00C14478"/>
    <w:rsid w:val="00C16E97"/>
    <w:rsid w:val="00C31E88"/>
    <w:rsid w:val="00C406CF"/>
    <w:rsid w:val="00C47078"/>
    <w:rsid w:val="00C51C24"/>
    <w:rsid w:val="00C51CBA"/>
    <w:rsid w:val="00C54D43"/>
    <w:rsid w:val="00C61143"/>
    <w:rsid w:val="00C62763"/>
    <w:rsid w:val="00C70674"/>
    <w:rsid w:val="00C724D3"/>
    <w:rsid w:val="00C7293A"/>
    <w:rsid w:val="00C735A6"/>
    <w:rsid w:val="00C7590D"/>
    <w:rsid w:val="00C826E3"/>
    <w:rsid w:val="00CA0F80"/>
    <w:rsid w:val="00CA783F"/>
    <w:rsid w:val="00CB03B0"/>
    <w:rsid w:val="00CC3D9B"/>
    <w:rsid w:val="00CD3A8C"/>
    <w:rsid w:val="00CE1154"/>
    <w:rsid w:val="00D00354"/>
    <w:rsid w:val="00D0526D"/>
    <w:rsid w:val="00D06668"/>
    <w:rsid w:val="00D1232D"/>
    <w:rsid w:val="00D20477"/>
    <w:rsid w:val="00D31EDA"/>
    <w:rsid w:val="00D54E13"/>
    <w:rsid w:val="00D55080"/>
    <w:rsid w:val="00D7160E"/>
    <w:rsid w:val="00D716AA"/>
    <w:rsid w:val="00D81D75"/>
    <w:rsid w:val="00D82A3E"/>
    <w:rsid w:val="00D84F56"/>
    <w:rsid w:val="00D879FF"/>
    <w:rsid w:val="00DB64E7"/>
    <w:rsid w:val="00DB6990"/>
    <w:rsid w:val="00DC1650"/>
    <w:rsid w:val="00DE30D6"/>
    <w:rsid w:val="00DF337D"/>
    <w:rsid w:val="00DF3D54"/>
    <w:rsid w:val="00E04AE9"/>
    <w:rsid w:val="00E07805"/>
    <w:rsid w:val="00E217B5"/>
    <w:rsid w:val="00E25221"/>
    <w:rsid w:val="00E50440"/>
    <w:rsid w:val="00E54763"/>
    <w:rsid w:val="00E62801"/>
    <w:rsid w:val="00E6357E"/>
    <w:rsid w:val="00E64329"/>
    <w:rsid w:val="00E6482F"/>
    <w:rsid w:val="00E83FAE"/>
    <w:rsid w:val="00E868C4"/>
    <w:rsid w:val="00E873F2"/>
    <w:rsid w:val="00E93E5A"/>
    <w:rsid w:val="00E944A5"/>
    <w:rsid w:val="00EA049B"/>
    <w:rsid w:val="00EB1C2F"/>
    <w:rsid w:val="00EB2C65"/>
    <w:rsid w:val="00EB5817"/>
    <w:rsid w:val="00EC38D7"/>
    <w:rsid w:val="00EC3E71"/>
    <w:rsid w:val="00EC57F0"/>
    <w:rsid w:val="00ED5009"/>
    <w:rsid w:val="00EE2984"/>
    <w:rsid w:val="00EF203A"/>
    <w:rsid w:val="00EF31FD"/>
    <w:rsid w:val="00EF5E99"/>
    <w:rsid w:val="00EF64D0"/>
    <w:rsid w:val="00F04A7F"/>
    <w:rsid w:val="00F24F3F"/>
    <w:rsid w:val="00F33D1C"/>
    <w:rsid w:val="00F347A0"/>
    <w:rsid w:val="00F46F3D"/>
    <w:rsid w:val="00F479DB"/>
    <w:rsid w:val="00F509ED"/>
    <w:rsid w:val="00F55D53"/>
    <w:rsid w:val="00F70A95"/>
    <w:rsid w:val="00F75D90"/>
    <w:rsid w:val="00F8068C"/>
    <w:rsid w:val="00F8416E"/>
    <w:rsid w:val="00F96E14"/>
    <w:rsid w:val="00F975FE"/>
    <w:rsid w:val="00FB0069"/>
    <w:rsid w:val="00FB27A4"/>
    <w:rsid w:val="00FB3314"/>
    <w:rsid w:val="00FC29C8"/>
    <w:rsid w:val="00FC45B1"/>
    <w:rsid w:val="00FE17F0"/>
    <w:rsid w:val="00FE33CB"/>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57263"/>
  <w15:docId w15:val="{05EA1343-7079-4739-9E89-6F5BEFAE6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3E4059"/>
  </w:style>
  <w:style w:type="paragraph" w:styleId="Otsikko1">
    <w:name w:val="heading 1"/>
    <w:basedOn w:val="Normaali"/>
    <w:next w:val="Normaali"/>
    <w:link w:val="Otsikko1Char"/>
    <w:uiPriority w:val="9"/>
    <w:qFormat/>
    <w:rsid w:val="00C07B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tsikko2">
    <w:name w:val="heading 2"/>
    <w:basedOn w:val="Normaali"/>
    <w:next w:val="Normaali"/>
    <w:link w:val="Otsikko2Char"/>
    <w:uiPriority w:val="9"/>
    <w:semiHidden/>
    <w:unhideWhenUsed/>
    <w:qFormat/>
    <w:rsid w:val="003964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tsikko3">
    <w:name w:val="heading 3"/>
    <w:basedOn w:val="Normaali"/>
    <w:link w:val="Otsikko3Char"/>
    <w:uiPriority w:val="9"/>
    <w:qFormat/>
    <w:rsid w:val="00AD1484"/>
    <w:pPr>
      <w:spacing w:before="100" w:beforeAutospacing="1" w:after="100" w:afterAutospacing="1" w:line="240" w:lineRule="auto"/>
      <w:outlineLvl w:val="2"/>
    </w:pPr>
    <w:rPr>
      <w:rFonts w:ascii="Times New Roman" w:eastAsia="Times New Roman" w:hAnsi="Times New Roman" w:cs="Times New Roman"/>
      <w:b/>
      <w:bCs/>
      <w:sz w:val="27"/>
      <w:szCs w:val="27"/>
      <w:lang w:eastAsia="fi-FI"/>
    </w:rPr>
  </w:style>
  <w:style w:type="paragraph" w:styleId="Otsikko4">
    <w:name w:val="heading 4"/>
    <w:basedOn w:val="Normaali"/>
    <w:next w:val="Normaali"/>
    <w:link w:val="Otsikko4Char"/>
    <w:uiPriority w:val="9"/>
    <w:unhideWhenUsed/>
    <w:qFormat/>
    <w:rsid w:val="00C07B7F"/>
    <w:pPr>
      <w:keepNext/>
      <w:keepLines/>
      <w:spacing w:before="200" w:after="0"/>
      <w:outlineLvl w:val="3"/>
    </w:pPr>
    <w:rPr>
      <w:rFonts w:asciiTheme="majorHAnsi" w:eastAsiaTheme="majorEastAsia" w:hAnsiTheme="majorHAnsi" w:cstheme="majorBidi"/>
      <w:b/>
      <w:bCs/>
      <w:i/>
      <w:iCs/>
      <w:color w:val="4F81BD" w:themeColor="accent1"/>
    </w:rPr>
  </w:style>
  <w:style w:type="paragraph" w:styleId="Otsikko5">
    <w:name w:val="heading 5"/>
    <w:basedOn w:val="Normaali"/>
    <w:next w:val="Normaali"/>
    <w:link w:val="Otsikko5Char"/>
    <w:uiPriority w:val="9"/>
    <w:unhideWhenUsed/>
    <w:qFormat/>
    <w:rsid w:val="009D2B8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AD1484"/>
    <w:pPr>
      <w:ind w:left="720"/>
      <w:contextualSpacing/>
    </w:pPr>
  </w:style>
  <w:style w:type="character" w:styleId="Hyperlinkki">
    <w:name w:val="Hyperlink"/>
    <w:basedOn w:val="Kappaleenoletusfontti"/>
    <w:uiPriority w:val="99"/>
    <w:unhideWhenUsed/>
    <w:rsid w:val="00AD1484"/>
    <w:rPr>
      <w:color w:val="0000FF"/>
      <w:u w:val="single"/>
    </w:rPr>
  </w:style>
  <w:style w:type="paragraph" w:styleId="NormaaliWWW">
    <w:name w:val="Normal (Web)"/>
    <w:basedOn w:val="Normaali"/>
    <w:uiPriority w:val="99"/>
    <w:unhideWhenUsed/>
    <w:rsid w:val="00AD1484"/>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customStyle="1" w:styleId="Otsikko3Char">
    <w:name w:val="Otsikko 3 Char"/>
    <w:basedOn w:val="Kappaleenoletusfontti"/>
    <w:link w:val="Otsikko3"/>
    <w:uiPriority w:val="9"/>
    <w:rsid w:val="00AD1484"/>
    <w:rPr>
      <w:rFonts w:ascii="Times New Roman" w:eastAsia="Times New Roman" w:hAnsi="Times New Roman" w:cs="Times New Roman"/>
      <w:b/>
      <w:bCs/>
      <w:sz w:val="27"/>
      <w:szCs w:val="27"/>
      <w:lang w:eastAsia="fi-FI"/>
    </w:rPr>
  </w:style>
  <w:style w:type="character" w:customStyle="1" w:styleId="editsection">
    <w:name w:val="editsection"/>
    <w:basedOn w:val="Kappaleenoletusfontti"/>
    <w:rsid w:val="00AD1484"/>
  </w:style>
  <w:style w:type="character" w:customStyle="1" w:styleId="mw-headline">
    <w:name w:val="mw-headline"/>
    <w:basedOn w:val="Kappaleenoletusfontti"/>
    <w:rsid w:val="00AD1484"/>
  </w:style>
  <w:style w:type="character" w:customStyle="1" w:styleId="noprint">
    <w:name w:val="noprint"/>
    <w:basedOn w:val="Kappaleenoletusfontti"/>
    <w:rsid w:val="00AD1484"/>
  </w:style>
  <w:style w:type="table" w:styleId="TaulukkoRuudukko">
    <w:name w:val="Table Grid"/>
    <w:basedOn w:val="Normaalitaulukko"/>
    <w:uiPriority w:val="59"/>
    <w:rsid w:val="00696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tsikko2Char">
    <w:name w:val="Otsikko 2 Char"/>
    <w:basedOn w:val="Kappaleenoletusfontti"/>
    <w:link w:val="Otsikko2"/>
    <w:uiPriority w:val="9"/>
    <w:semiHidden/>
    <w:rsid w:val="00396465"/>
    <w:rPr>
      <w:rFonts w:asciiTheme="majorHAnsi" w:eastAsiaTheme="majorEastAsia" w:hAnsiTheme="majorHAnsi" w:cstheme="majorBidi"/>
      <w:b/>
      <w:bCs/>
      <w:color w:val="4F81BD" w:themeColor="accent1"/>
      <w:sz w:val="26"/>
      <w:szCs w:val="26"/>
    </w:rPr>
  </w:style>
  <w:style w:type="character" w:styleId="Voimakas">
    <w:name w:val="Strong"/>
    <w:basedOn w:val="Kappaleenoletusfontti"/>
    <w:uiPriority w:val="22"/>
    <w:qFormat/>
    <w:rsid w:val="00396465"/>
    <w:rPr>
      <w:b/>
      <w:bCs/>
    </w:rPr>
  </w:style>
  <w:style w:type="table" w:customStyle="1" w:styleId="Vaalealuettelo1">
    <w:name w:val="Vaalea luettelo1"/>
    <w:basedOn w:val="Normaalitaulukko"/>
    <w:uiPriority w:val="61"/>
    <w:rsid w:val="00882E7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Vaalealuettelo-korostus11">
    <w:name w:val="Vaalea luettelo - korostus 11"/>
    <w:basedOn w:val="Normaalitaulukko"/>
    <w:uiPriority w:val="61"/>
    <w:rsid w:val="00882E7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Otsikko5Char">
    <w:name w:val="Otsikko 5 Char"/>
    <w:basedOn w:val="Kappaleenoletusfontti"/>
    <w:link w:val="Otsikko5"/>
    <w:uiPriority w:val="9"/>
    <w:rsid w:val="009D2B86"/>
    <w:rPr>
      <w:rFonts w:asciiTheme="majorHAnsi" w:eastAsiaTheme="majorEastAsia" w:hAnsiTheme="majorHAnsi" w:cstheme="majorBidi"/>
      <w:color w:val="243F60" w:themeColor="accent1" w:themeShade="7F"/>
    </w:rPr>
  </w:style>
  <w:style w:type="paragraph" w:customStyle="1" w:styleId="py">
    <w:name w:val="py"/>
    <w:basedOn w:val="Normaali"/>
    <w:rsid w:val="009D2B86"/>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styleId="Korostus">
    <w:name w:val="Emphasis"/>
    <w:basedOn w:val="Kappaleenoletusfontti"/>
    <w:uiPriority w:val="20"/>
    <w:qFormat/>
    <w:rsid w:val="009D2B86"/>
    <w:rPr>
      <w:i/>
      <w:iCs/>
    </w:rPr>
  </w:style>
  <w:style w:type="character" w:customStyle="1" w:styleId="Otsikko1Char">
    <w:name w:val="Otsikko 1 Char"/>
    <w:basedOn w:val="Kappaleenoletusfontti"/>
    <w:link w:val="Otsikko1"/>
    <w:uiPriority w:val="9"/>
    <w:rsid w:val="00C07B7F"/>
    <w:rPr>
      <w:rFonts w:asciiTheme="majorHAnsi" w:eastAsiaTheme="majorEastAsia" w:hAnsiTheme="majorHAnsi" w:cstheme="majorBidi"/>
      <w:b/>
      <w:bCs/>
      <w:color w:val="365F91" w:themeColor="accent1" w:themeShade="BF"/>
      <w:sz w:val="28"/>
      <w:szCs w:val="28"/>
    </w:rPr>
  </w:style>
  <w:style w:type="character" w:customStyle="1" w:styleId="Otsikko4Char">
    <w:name w:val="Otsikko 4 Char"/>
    <w:basedOn w:val="Kappaleenoletusfontti"/>
    <w:link w:val="Otsikko4"/>
    <w:uiPriority w:val="9"/>
    <w:rsid w:val="00C07B7F"/>
    <w:rPr>
      <w:rFonts w:asciiTheme="majorHAnsi" w:eastAsiaTheme="majorEastAsia" w:hAnsiTheme="majorHAnsi" w:cstheme="majorBidi"/>
      <w:b/>
      <w:bCs/>
      <w:i/>
      <w:iCs/>
      <w:color w:val="4F81BD" w:themeColor="accent1"/>
    </w:rPr>
  </w:style>
  <w:style w:type="paragraph" w:styleId="Alaviitteenteksti">
    <w:name w:val="footnote text"/>
    <w:basedOn w:val="Normaali"/>
    <w:link w:val="AlaviitteentekstiChar"/>
    <w:uiPriority w:val="99"/>
    <w:semiHidden/>
    <w:unhideWhenUsed/>
    <w:rsid w:val="00D716AA"/>
    <w:pPr>
      <w:spacing w:after="0" w:line="240" w:lineRule="auto"/>
    </w:pPr>
    <w:rPr>
      <w:sz w:val="20"/>
      <w:szCs w:val="20"/>
    </w:rPr>
  </w:style>
  <w:style w:type="character" w:customStyle="1" w:styleId="AlaviitteentekstiChar">
    <w:name w:val="Alaviitteen teksti Char"/>
    <w:basedOn w:val="Kappaleenoletusfontti"/>
    <w:link w:val="Alaviitteenteksti"/>
    <w:uiPriority w:val="99"/>
    <w:semiHidden/>
    <w:rsid w:val="00D716AA"/>
    <w:rPr>
      <w:sz w:val="20"/>
      <w:szCs w:val="20"/>
    </w:rPr>
  </w:style>
  <w:style w:type="character" w:styleId="Alaviitteenviite">
    <w:name w:val="footnote reference"/>
    <w:basedOn w:val="Kappaleenoletusfontti"/>
    <w:uiPriority w:val="99"/>
    <w:semiHidden/>
    <w:unhideWhenUsed/>
    <w:rsid w:val="00D716AA"/>
    <w:rPr>
      <w:vertAlign w:val="superscript"/>
    </w:rPr>
  </w:style>
  <w:style w:type="paragraph" w:styleId="Yltunniste">
    <w:name w:val="header"/>
    <w:basedOn w:val="Normaali"/>
    <w:link w:val="YltunnisteChar"/>
    <w:uiPriority w:val="99"/>
    <w:semiHidden/>
    <w:unhideWhenUsed/>
    <w:rsid w:val="00A46312"/>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semiHidden/>
    <w:rsid w:val="00A46312"/>
  </w:style>
  <w:style w:type="paragraph" w:styleId="Alatunniste">
    <w:name w:val="footer"/>
    <w:basedOn w:val="Normaali"/>
    <w:link w:val="AlatunnisteChar"/>
    <w:uiPriority w:val="99"/>
    <w:semiHidden/>
    <w:unhideWhenUsed/>
    <w:rsid w:val="00A46312"/>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semiHidden/>
    <w:rsid w:val="00A46312"/>
  </w:style>
  <w:style w:type="character" w:styleId="AvattuHyperlinkki">
    <w:name w:val="FollowedHyperlink"/>
    <w:basedOn w:val="Kappaleenoletusfontti"/>
    <w:uiPriority w:val="99"/>
    <w:semiHidden/>
    <w:unhideWhenUsed/>
    <w:rsid w:val="002B34CD"/>
    <w:rPr>
      <w:color w:val="800080" w:themeColor="followedHyperlink"/>
      <w:u w:val="single"/>
    </w:rPr>
  </w:style>
  <w:style w:type="paragraph" w:customStyle="1" w:styleId="Selitys">
    <w:name w:val="Selitys"/>
    <w:basedOn w:val="Normaali"/>
    <w:semiHidden/>
    <w:rsid w:val="00954978"/>
    <w:pPr>
      <w:spacing w:before="120" w:after="120" w:line="240" w:lineRule="auto"/>
    </w:pPr>
    <w:rPr>
      <w:rFonts w:ascii="Arial" w:eastAsia="Times New Roman" w:hAnsi="Arial" w:cs="Times New Roman"/>
      <w:sz w:val="20"/>
      <w:szCs w:val="20"/>
    </w:rPr>
  </w:style>
  <w:style w:type="paragraph" w:styleId="Sisluet1">
    <w:name w:val="toc 1"/>
    <w:basedOn w:val="Normaali"/>
    <w:next w:val="Normaali"/>
    <w:autoRedefine/>
    <w:uiPriority w:val="39"/>
    <w:rsid w:val="00954978"/>
    <w:pPr>
      <w:spacing w:after="0" w:line="240" w:lineRule="auto"/>
    </w:pPr>
    <w:rPr>
      <w:rFonts w:ascii="Times New Roman" w:eastAsia="Times New Roman" w:hAnsi="Times New Roman" w:cs="Times New Roman"/>
      <w:sz w:val="20"/>
      <w:szCs w:val="20"/>
    </w:rPr>
  </w:style>
  <w:style w:type="paragraph" w:customStyle="1" w:styleId="Potsikko">
    <w:name w:val="Pääotsikko"/>
    <w:basedOn w:val="Normaali"/>
    <w:semiHidden/>
    <w:rsid w:val="00954978"/>
    <w:pPr>
      <w:spacing w:after="0" w:line="240" w:lineRule="auto"/>
    </w:pPr>
    <w:rPr>
      <w:rFonts w:ascii="Times New Roman" w:eastAsia="Times New Roman" w:hAnsi="Times New Roman" w:cs="Times New Roman"/>
      <w:sz w:val="44"/>
      <w:szCs w:val="20"/>
    </w:rPr>
  </w:style>
  <w:style w:type="paragraph" w:customStyle="1" w:styleId="DokOtsikko1">
    <w:name w:val="DokOtsikko1"/>
    <w:basedOn w:val="Otsikko1"/>
    <w:semiHidden/>
    <w:rsid w:val="00954978"/>
    <w:pPr>
      <w:keepLines w:val="0"/>
      <w:spacing w:before="240" w:after="240" w:line="240" w:lineRule="auto"/>
    </w:pPr>
    <w:rPr>
      <w:rFonts w:ascii="Times New Roman" w:eastAsia="Times New Roman" w:hAnsi="Times New Roman" w:cs="Times New Roman"/>
      <w:b w:val="0"/>
      <w:bCs w:val="0"/>
      <w:color w:val="auto"/>
      <w:sz w:val="32"/>
      <w:szCs w:val="20"/>
    </w:rPr>
  </w:style>
  <w:style w:type="paragraph" w:customStyle="1" w:styleId="Heading1">
    <w:name w:val="Heading1"/>
    <w:basedOn w:val="Otsikko1"/>
    <w:semiHidden/>
    <w:rsid w:val="00954978"/>
    <w:pPr>
      <w:keepLines w:val="0"/>
      <w:spacing w:before="120" w:after="120" w:line="240" w:lineRule="auto"/>
    </w:pPr>
    <w:rPr>
      <w:rFonts w:ascii="Times New Roman" w:eastAsia="Times New Roman" w:hAnsi="Times New Roman" w:cs="Times New Roman"/>
      <w:b w:val="0"/>
      <w:bCs w:val="0"/>
      <w:color w:val="auto"/>
      <w:sz w:val="32"/>
      <w:szCs w:val="20"/>
    </w:rPr>
  </w:style>
  <w:style w:type="paragraph" w:customStyle="1" w:styleId="Taulukkoots">
    <w:name w:val="Taulukko_ots"/>
    <w:basedOn w:val="Normaali"/>
    <w:autoRedefine/>
    <w:semiHidden/>
    <w:rsid w:val="00201CEE"/>
    <w:pPr>
      <w:spacing w:before="120" w:after="120" w:line="240" w:lineRule="auto"/>
      <w:jc w:val="center"/>
    </w:pPr>
    <w:rPr>
      <w:rFonts w:ascii="Times New Roman" w:eastAsia="Times New Roman" w:hAnsi="Times New Roman" w:cs="Times New Roman"/>
      <w:b/>
      <w:bCs/>
      <w:sz w:val="24"/>
      <w:szCs w:val="20"/>
    </w:rPr>
  </w:style>
  <w:style w:type="paragraph" w:customStyle="1" w:styleId="Pyklnotsikko">
    <w:name w:val="Pykälän_otsikko"/>
    <w:basedOn w:val="Normaali"/>
    <w:autoRedefine/>
    <w:semiHidden/>
    <w:rsid w:val="00B81A61"/>
    <w:pPr>
      <w:pBdr>
        <w:bottom w:val="single" w:sz="6" w:space="1" w:color="auto"/>
      </w:pBdr>
      <w:tabs>
        <w:tab w:val="left" w:pos="567"/>
      </w:tabs>
      <w:suppressAutoHyphens/>
      <w:spacing w:after="0" w:line="240" w:lineRule="auto"/>
      <w:jc w:val="center"/>
    </w:pPr>
    <w:rPr>
      <w:rFonts w:ascii="Times New Roman" w:eastAsia="Times New Roman" w:hAnsi="Times New Roman" w:cs="Times New Roman"/>
      <w:sz w:val="20"/>
      <w:szCs w:val="20"/>
      <w:lang w:eastAsia="ar-SA"/>
    </w:rPr>
  </w:style>
  <w:style w:type="paragraph" w:styleId="Seliteteksti">
    <w:name w:val="Balloon Text"/>
    <w:basedOn w:val="Normaali"/>
    <w:link w:val="SelitetekstiChar"/>
    <w:uiPriority w:val="99"/>
    <w:semiHidden/>
    <w:unhideWhenUsed/>
    <w:rsid w:val="00E25221"/>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E252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05632">
      <w:bodyDiv w:val="1"/>
      <w:marLeft w:val="0"/>
      <w:marRight w:val="0"/>
      <w:marTop w:val="0"/>
      <w:marBottom w:val="0"/>
      <w:divBdr>
        <w:top w:val="none" w:sz="0" w:space="0" w:color="auto"/>
        <w:left w:val="none" w:sz="0" w:space="0" w:color="auto"/>
        <w:bottom w:val="none" w:sz="0" w:space="0" w:color="auto"/>
        <w:right w:val="none" w:sz="0" w:space="0" w:color="auto"/>
      </w:divBdr>
    </w:div>
    <w:div w:id="331876629">
      <w:bodyDiv w:val="1"/>
      <w:marLeft w:val="0"/>
      <w:marRight w:val="0"/>
      <w:marTop w:val="0"/>
      <w:marBottom w:val="0"/>
      <w:divBdr>
        <w:top w:val="none" w:sz="0" w:space="0" w:color="auto"/>
        <w:left w:val="none" w:sz="0" w:space="0" w:color="auto"/>
        <w:bottom w:val="none" w:sz="0" w:space="0" w:color="auto"/>
        <w:right w:val="none" w:sz="0" w:space="0" w:color="auto"/>
      </w:divBdr>
    </w:div>
    <w:div w:id="616256430">
      <w:bodyDiv w:val="1"/>
      <w:marLeft w:val="0"/>
      <w:marRight w:val="0"/>
      <w:marTop w:val="0"/>
      <w:marBottom w:val="0"/>
      <w:divBdr>
        <w:top w:val="none" w:sz="0" w:space="0" w:color="auto"/>
        <w:left w:val="none" w:sz="0" w:space="0" w:color="auto"/>
        <w:bottom w:val="none" w:sz="0" w:space="0" w:color="auto"/>
        <w:right w:val="none" w:sz="0" w:space="0" w:color="auto"/>
      </w:divBdr>
    </w:div>
    <w:div w:id="623149000">
      <w:bodyDiv w:val="1"/>
      <w:marLeft w:val="0"/>
      <w:marRight w:val="0"/>
      <w:marTop w:val="0"/>
      <w:marBottom w:val="0"/>
      <w:divBdr>
        <w:top w:val="none" w:sz="0" w:space="0" w:color="auto"/>
        <w:left w:val="none" w:sz="0" w:space="0" w:color="auto"/>
        <w:bottom w:val="none" w:sz="0" w:space="0" w:color="auto"/>
        <w:right w:val="none" w:sz="0" w:space="0" w:color="auto"/>
      </w:divBdr>
    </w:div>
    <w:div w:id="644437040">
      <w:bodyDiv w:val="1"/>
      <w:marLeft w:val="0"/>
      <w:marRight w:val="0"/>
      <w:marTop w:val="0"/>
      <w:marBottom w:val="0"/>
      <w:divBdr>
        <w:top w:val="none" w:sz="0" w:space="0" w:color="auto"/>
        <w:left w:val="none" w:sz="0" w:space="0" w:color="auto"/>
        <w:bottom w:val="none" w:sz="0" w:space="0" w:color="auto"/>
        <w:right w:val="none" w:sz="0" w:space="0" w:color="auto"/>
      </w:divBdr>
    </w:div>
    <w:div w:id="650528165">
      <w:bodyDiv w:val="1"/>
      <w:marLeft w:val="0"/>
      <w:marRight w:val="0"/>
      <w:marTop w:val="0"/>
      <w:marBottom w:val="0"/>
      <w:divBdr>
        <w:top w:val="none" w:sz="0" w:space="0" w:color="auto"/>
        <w:left w:val="none" w:sz="0" w:space="0" w:color="auto"/>
        <w:bottom w:val="none" w:sz="0" w:space="0" w:color="auto"/>
        <w:right w:val="none" w:sz="0" w:space="0" w:color="auto"/>
      </w:divBdr>
    </w:div>
    <w:div w:id="734814544">
      <w:bodyDiv w:val="1"/>
      <w:marLeft w:val="0"/>
      <w:marRight w:val="0"/>
      <w:marTop w:val="0"/>
      <w:marBottom w:val="0"/>
      <w:divBdr>
        <w:top w:val="none" w:sz="0" w:space="0" w:color="auto"/>
        <w:left w:val="none" w:sz="0" w:space="0" w:color="auto"/>
        <w:bottom w:val="none" w:sz="0" w:space="0" w:color="auto"/>
        <w:right w:val="none" w:sz="0" w:space="0" w:color="auto"/>
      </w:divBdr>
    </w:div>
    <w:div w:id="746881021">
      <w:bodyDiv w:val="1"/>
      <w:marLeft w:val="0"/>
      <w:marRight w:val="0"/>
      <w:marTop w:val="0"/>
      <w:marBottom w:val="0"/>
      <w:divBdr>
        <w:top w:val="none" w:sz="0" w:space="0" w:color="auto"/>
        <w:left w:val="none" w:sz="0" w:space="0" w:color="auto"/>
        <w:bottom w:val="none" w:sz="0" w:space="0" w:color="auto"/>
        <w:right w:val="none" w:sz="0" w:space="0" w:color="auto"/>
      </w:divBdr>
    </w:div>
    <w:div w:id="834220464">
      <w:bodyDiv w:val="1"/>
      <w:marLeft w:val="0"/>
      <w:marRight w:val="0"/>
      <w:marTop w:val="0"/>
      <w:marBottom w:val="0"/>
      <w:divBdr>
        <w:top w:val="none" w:sz="0" w:space="0" w:color="auto"/>
        <w:left w:val="none" w:sz="0" w:space="0" w:color="auto"/>
        <w:bottom w:val="none" w:sz="0" w:space="0" w:color="auto"/>
        <w:right w:val="none" w:sz="0" w:space="0" w:color="auto"/>
      </w:divBdr>
    </w:div>
    <w:div w:id="852261214">
      <w:bodyDiv w:val="1"/>
      <w:marLeft w:val="0"/>
      <w:marRight w:val="0"/>
      <w:marTop w:val="0"/>
      <w:marBottom w:val="0"/>
      <w:divBdr>
        <w:top w:val="none" w:sz="0" w:space="0" w:color="auto"/>
        <w:left w:val="none" w:sz="0" w:space="0" w:color="auto"/>
        <w:bottom w:val="none" w:sz="0" w:space="0" w:color="auto"/>
        <w:right w:val="none" w:sz="0" w:space="0" w:color="auto"/>
      </w:divBdr>
    </w:div>
    <w:div w:id="936598972">
      <w:bodyDiv w:val="1"/>
      <w:marLeft w:val="0"/>
      <w:marRight w:val="0"/>
      <w:marTop w:val="0"/>
      <w:marBottom w:val="0"/>
      <w:divBdr>
        <w:top w:val="none" w:sz="0" w:space="0" w:color="auto"/>
        <w:left w:val="none" w:sz="0" w:space="0" w:color="auto"/>
        <w:bottom w:val="none" w:sz="0" w:space="0" w:color="auto"/>
        <w:right w:val="none" w:sz="0" w:space="0" w:color="auto"/>
      </w:divBdr>
      <w:divsChild>
        <w:div w:id="37945445">
          <w:marLeft w:val="0"/>
          <w:marRight w:val="0"/>
          <w:marTop w:val="0"/>
          <w:marBottom w:val="0"/>
          <w:divBdr>
            <w:top w:val="none" w:sz="0" w:space="0" w:color="auto"/>
            <w:left w:val="none" w:sz="0" w:space="0" w:color="auto"/>
            <w:bottom w:val="none" w:sz="0" w:space="0" w:color="auto"/>
            <w:right w:val="none" w:sz="0" w:space="0" w:color="auto"/>
          </w:divBdr>
        </w:div>
      </w:divsChild>
    </w:div>
    <w:div w:id="1106774101">
      <w:bodyDiv w:val="1"/>
      <w:marLeft w:val="0"/>
      <w:marRight w:val="0"/>
      <w:marTop w:val="0"/>
      <w:marBottom w:val="0"/>
      <w:divBdr>
        <w:top w:val="none" w:sz="0" w:space="0" w:color="auto"/>
        <w:left w:val="none" w:sz="0" w:space="0" w:color="auto"/>
        <w:bottom w:val="none" w:sz="0" w:space="0" w:color="auto"/>
        <w:right w:val="none" w:sz="0" w:space="0" w:color="auto"/>
      </w:divBdr>
    </w:div>
    <w:div w:id="1715501520">
      <w:bodyDiv w:val="1"/>
      <w:marLeft w:val="0"/>
      <w:marRight w:val="0"/>
      <w:marTop w:val="0"/>
      <w:marBottom w:val="0"/>
      <w:divBdr>
        <w:top w:val="none" w:sz="0" w:space="0" w:color="auto"/>
        <w:left w:val="none" w:sz="0" w:space="0" w:color="auto"/>
        <w:bottom w:val="none" w:sz="0" w:space="0" w:color="auto"/>
        <w:right w:val="none" w:sz="0" w:space="0" w:color="auto"/>
      </w:divBdr>
    </w:div>
    <w:div w:id="1838228714">
      <w:bodyDiv w:val="1"/>
      <w:marLeft w:val="0"/>
      <w:marRight w:val="0"/>
      <w:marTop w:val="0"/>
      <w:marBottom w:val="0"/>
      <w:divBdr>
        <w:top w:val="none" w:sz="0" w:space="0" w:color="auto"/>
        <w:left w:val="none" w:sz="0" w:space="0" w:color="auto"/>
        <w:bottom w:val="none" w:sz="0" w:space="0" w:color="auto"/>
        <w:right w:val="none" w:sz="0" w:space="0" w:color="auto"/>
      </w:divBdr>
    </w:div>
    <w:div w:id="189110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HStatDestinationTaxHTField xmlns="http://schemas.microsoft.com/sharepoint/v3">
      <Terms xmlns="http://schemas.microsoft.com/office/infopath/2007/PartnerControls"/>
    </DHStatDestinationTaxHTField>
    <DHDocumentTypeTaxHTField xmlns="http://schemas.microsoft.com/sharepoint/v3">
      <Terms xmlns="http://schemas.microsoft.com/office/infopath/2007/PartnerControls"/>
    </DHDocumentTypeTaxHTField>
    <DHFunctionTaxHTField xmlns="http://schemas.microsoft.com/sharepoint/v3">
      <Terms xmlns="http://schemas.microsoft.com/office/infopath/2007/PartnerControls"/>
    </DHFunctionTaxHTField>
    <DHDataCollectionTaxHTField xmlns="http://schemas.microsoft.com/sharepoint/v3">
      <Terms xmlns="http://schemas.microsoft.com/office/infopath/2007/PartnerControls"/>
    </DHDataCollectionTaxHTField>
    <DHKeywordsTaxHTField xmlns="http://schemas.microsoft.com/sharepoint/v3">
      <Terms xmlns="http://schemas.microsoft.com/office/infopath/2007/PartnerControls"/>
    </DHKeywordsTaxHTField>
    <DHBusinessUnitTaxHTField xmlns="http://schemas.microsoft.com/sharepoint/v3">
      <Terms xmlns="http://schemas.microsoft.com/office/infopath/2007/PartnerControls"/>
    </DHBusinessUnitTaxHTField>
    <TaxCatchAll xmlns="eb806122-3b61-4629-a153-37a7e159d40d"/>
    <DHProjectTaxHTField xmlns="http://schemas.microsoft.com/sharepoint/v3">
      <Terms xmlns="http://schemas.microsoft.com/office/infopath/2007/PartnerControls"/>
    </DHProjectTaxHTField>
    <DHStatisticsTaxHTField xmlns="http://schemas.microsoft.com/sharepoint/v3">
      <Terms xmlns="http://schemas.microsoft.com/office/infopath/2007/PartnerControls"/>
    </DHStatisticsTaxHTField>
  </documentManagement>
</p:properties>
</file>

<file path=customXml/item2.xml><?xml version="1.0" encoding="utf-8"?>
<ct:contentTypeSchema xmlns:ct="http://schemas.microsoft.com/office/2006/metadata/contentType" xmlns:ma="http://schemas.microsoft.com/office/2006/metadata/properties/metaAttributes" ct:_="" ma:_="" ma:contentTypeName="Tilastokeskus dokumentti" ma:contentTypeID="0x01010015C64B13631AAD4A9E76B6827E10B99400222C7A11A667F048BB7E475387845398" ma:contentTypeVersion="14" ma:contentTypeDescription="Luo uusi asiakirja." ma:contentTypeScope="" ma:versionID="36d46c37cc67309e5e87a0a2de905f38">
  <xsd:schema xmlns:xsd="http://www.w3.org/2001/XMLSchema" xmlns:xs="http://www.w3.org/2001/XMLSchema" xmlns:p="http://schemas.microsoft.com/office/2006/metadata/properties" xmlns:ns1="http://schemas.microsoft.com/sharepoint/v3" xmlns:ns2="eb806122-3b61-4629-a153-37a7e159d40d" xmlns:ns3="c47393e0-5d8b-4651-8fb3-70dce98ec114" targetNamespace="http://schemas.microsoft.com/office/2006/metadata/properties" ma:root="true" ma:fieldsID="f142268316a04a0f19c5af68d56bb789" ns1:_="" ns2:_="" ns3:_="">
    <xsd:import namespace="http://schemas.microsoft.com/sharepoint/v3"/>
    <xsd:import namespace="eb806122-3b61-4629-a153-37a7e159d40d"/>
    <xsd:import namespace="c47393e0-5d8b-4651-8fb3-70dce98ec114"/>
    <xsd:element name="properties">
      <xsd:complexType>
        <xsd:sequence>
          <xsd:element name="documentManagement">
            <xsd:complexType>
              <xsd:all>
                <xsd:element ref="ns1:DHDocumentTypeTaxHTField" minOccurs="0"/>
                <xsd:element ref="ns2:TaxCatchAll" minOccurs="0"/>
                <xsd:element ref="ns2:TaxCatchAllLabel" minOccurs="0"/>
                <xsd:element ref="ns1:DHFunctionTaxHTField" minOccurs="0"/>
                <xsd:element ref="ns1:DHProjectTaxHTField" minOccurs="0"/>
                <xsd:element ref="ns1:DHBusinessUnitTaxHTField" minOccurs="0"/>
                <xsd:element ref="ns1:DHStatisticsTaxHTField" minOccurs="0"/>
                <xsd:element ref="ns1:DHStatDestinationTaxHTField" minOccurs="0"/>
                <xsd:element ref="ns1:DHDataCollectionTaxHTField" minOccurs="0"/>
                <xsd:element ref="ns1:DHKeywordsTaxHTField"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HDocumentTypeTaxHTField" ma:index="8" nillable="true" ma:taxonomy="true" ma:internalName="DHDocumentTypeTaxHTField" ma:taxonomyFieldName="DHDocumentType" ma:displayName="Dokumentin tyyppi" ma:readOnly="false" ma:default="" ma:fieldId="{164cd503-5c7a-4b37-8225-833cbe6619f6}" ma:sspId="60871944-895c-4cb2-84e1-cd44f824062f" ma:termSetId="e471635c-c0c0-4256-ad46-6ffece1c06fb" ma:anchorId="00000000-0000-0000-0000-000000000000" ma:open="false" ma:isKeyword="false">
      <xsd:complexType>
        <xsd:sequence>
          <xsd:element ref="pc:Terms" minOccurs="0" maxOccurs="1"/>
        </xsd:sequence>
      </xsd:complexType>
    </xsd:element>
    <xsd:element name="DHFunctionTaxHTField" ma:index="12" nillable="true" ma:taxonomy="true" ma:internalName="DHFunctionTaxHTField" ma:taxonomyFieldName="DHFunction" ma:displayName="Tehtävä" ma:readOnly="false" ma:default="" ma:fieldId="{5a225740-8c43-4e19-91f2-35bed5b225c9}" ma:sspId="60871944-895c-4cb2-84e1-cd44f824062f" ma:termSetId="553074c3-162d-4fb7-b2fe-ff72ad6958aa" ma:anchorId="00000000-0000-0000-0000-000000000000" ma:open="false" ma:isKeyword="false">
      <xsd:complexType>
        <xsd:sequence>
          <xsd:element ref="pc:Terms" minOccurs="0" maxOccurs="1"/>
        </xsd:sequence>
      </xsd:complexType>
    </xsd:element>
    <xsd:element name="DHProjectTaxHTField" ma:index="14" nillable="true" ma:taxonomy="true" ma:internalName="DHProjectTaxHTField" ma:taxonomyFieldName="DHProject" ma:displayName="Projekti" ma:default="" ma:fieldId="{d37c44c9-c39f-46b7-9589-93092b697ee1}" ma:sspId="60871944-895c-4cb2-84e1-cd44f824062f" ma:termSetId="04f54ef3-ec83-42d0-aa8c-40ae45b258ed" ma:anchorId="00000000-0000-0000-0000-000000000000" ma:open="false" ma:isKeyword="false">
      <xsd:complexType>
        <xsd:sequence>
          <xsd:element ref="pc:Terms" minOccurs="0" maxOccurs="1"/>
        </xsd:sequence>
      </xsd:complexType>
    </xsd:element>
    <xsd:element name="DHBusinessUnitTaxHTField" ma:index="16" nillable="true" ma:taxonomy="true" ma:internalName="DHBusinessUnitTaxHTField" ma:taxonomyFieldName="DHBusinessUnit" ma:displayName="Tulosyksikkö" ma:default="" ma:fieldId="{e8f27c83-343b-43d8-8626-1655b7b7e7cd}" ma:sspId="60871944-895c-4cb2-84e1-cd44f824062f" ma:termSetId="58054ada-cba8-4519-96fb-10431ae2ab6a" ma:anchorId="00000000-0000-0000-0000-000000000000" ma:open="false" ma:isKeyword="false">
      <xsd:complexType>
        <xsd:sequence>
          <xsd:element ref="pc:Terms" minOccurs="0" maxOccurs="1"/>
        </xsd:sequence>
      </xsd:complexType>
    </xsd:element>
    <xsd:element name="DHStatisticsTaxHTField" ma:index="18" nillable="true" ma:taxonomy="true" ma:internalName="DHStatisticsTaxHTField" ma:taxonomyFieldName="DHStatistics" ma:displayName="Tilasto" ma:default="" ma:fieldId="{f7af5efa-0f01-4a2b-91bf-ce4d0f43b877}" ma:sspId="60871944-895c-4cb2-84e1-cd44f824062f" ma:termSetId="6c20989a-5ada-4474-b5dd-b5594652563b" ma:anchorId="00000000-0000-0000-0000-000000000000" ma:open="false" ma:isKeyword="false">
      <xsd:complexType>
        <xsd:sequence>
          <xsd:element ref="pc:Terms" minOccurs="0" maxOccurs="1"/>
        </xsd:sequence>
      </xsd:complexType>
    </xsd:element>
    <xsd:element name="DHStatDestinationTaxHTField" ma:index="20" nillable="true" ma:taxonomy="true" ma:internalName="DHStatDestinationTaxHTField" ma:taxonomyFieldName="DHStatDestination" ma:displayName="Tilastointikohde" ma:default="" ma:fieldId="{989345ad-da3d-4ae7-8168-474fa3e2eab4}" ma:sspId="60871944-895c-4cb2-84e1-cd44f824062f" ma:termSetId="10397f09-9ec9-4c4f-b4b6-8d74e9effab7" ma:anchorId="00000000-0000-0000-0000-000000000000" ma:open="false" ma:isKeyword="false">
      <xsd:complexType>
        <xsd:sequence>
          <xsd:element ref="pc:Terms" minOccurs="0" maxOccurs="1"/>
        </xsd:sequence>
      </xsd:complexType>
    </xsd:element>
    <xsd:element name="DHDataCollectionTaxHTField" ma:index="22" nillable="true" ma:taxonomy="true" ma:internalName="DHDataCollectionTaxHTField" ma:taxonomyFieldName="DHDataCollection" ma:displayName="Tiedonkeruu" ma:default="" ma:fieldId="{b228eec1-db8d-46b6-b1cb-28b9fdf6450b}" ma:sspId="60871944-895c-4cb2-84e1-cd44f824062f" ma:termSetId="6c9e0695-971c-449d-b71c-dfeb08068c5a" ma:anchorId="00000000-0000-0000-0000-000000000000" ma:open="false" ma:isKeyword="false">
      <xsd:complexType>
        <xsd:sequence>
          <xsd:element ref="pc:Terms" minOccurs="0" maxOccurs="1"/>
        </xsd:sequence>
      </xsd:complexType>
    </xsd:element>
    <xsd:element name="DHKeywordsTaxHTField" ma:index="24" nillable="true" ma:taxonomy="true" ma:internalName="DHKeywordsTaxHTField" ma:taxonomyFieldName="DHKeywords" ma:displayName="Asiasanat" ma:default="" ma:fieldId="{0c295d4c-9d9f-4d35-bf34-3728e60adf9d}" ma:sspId="60871944-895c-4cb2-84e1-cd44f824062f" ma:termSetId="5e2c99d2-4a76-460f-8caa-b4393bccc74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b806122-3b61-4629-a153-37a7e159d40d" elementFormDefault="qualified">
    <xsd:import namespace="http://schemas.microsoft.com/office/2006/documentManagement/types"/>
    <xsd:import namespace="http://schemas.microsoft.com/office/infopath/2007/PartnerControls"/>
    <xsd:element name="TaxCatchAll" ma:index="9" nillable="true" ma:displayName="Taxonomy Catch All Column" ma:hidden="true" ma:list="{6a5c8373-cfb7-4767-a2ab-f8b7ea529b45}" ma:internalName="TaxCatchAll" ma:showField="CatchAllData" ma:web="8adaa443-116c-4e15-911c-c46057ad523c">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6a5c8373-cfb7-4767-a2ab-f8b7ea529b45}" ma:internalName="TaxCatchAllLabel" ma:readOnly="true" ma:showField="CatchAllDataLabel" ma:web="8adaa443-116c-4e15-911c-c46057ad523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47393e0-5d8b-4651-8fb3-70dce98ec114" elementFormDefault="qualified">
    <xsd:import namespace="http://schemas.microsoft.com/office/2006/documentManagement/types"/>
    <xsd:import namespace="http://schemas.microsoft.com/office/infopath/2007/PartnerControls"/>
    <xsd:element name="MediaServiceMetadata" ma:index="26" nillable="true" ma:displayName="MediaServiceMetadata" ma:hidden="true" ma:internalName="MediaServiceMetadata" ma:readOnly="true">
      <xsd:simpleType>
        <xsd:restriction base="dms:Note"/>
      </xsd:simpleType>
    </xsd:element>
    <xsd:element name="MediaServiceFastMetadata" ma:index="27"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A5047D-BD8E-484F-9791-621E443CCE95}">
  <ds:schemaRefs>
    <ds:schemaRef ds:uri="http://purl.org/dc/elements/1.1/"/>
    <ds:schemaRef ds:uri="http://schemas.microsoft.com/office/2006/metadata/properties"/>
    <ds:schemaRef ds:uri="http://schemas.microsoft.com/sharepoint/v3"/>
    <ds:schemaRef ds:uri="http://purl.org/dc/terms/"/>
    <ds:schemaRef ds:uri="eb806122-3b61-4629-a153-37a7e159d40d"/>
    <ds:schemaRef ds:uri="http://schemas.microsoft.com/office/2006/documentManagement/types"/>
    <ds:schemaRef ds:uri="http://schemas.microsoft.com/office/infopath/2007/PartnerControls"/>
    <ds:schemaRef ds:uri="http://schemas.openxmlformats.org/package/2006/metadata/core-properties"/>
    <ds:schemaRef ds:uri="c47393e0-5d8b-4651-8fb3-70dce98ec114"/>
    <ds:schemaRef ds:uri="http://www.w3.org/XML/1998/namespace"/>
    <ds:schemaRef ds:uri="http://purl.org/dc/dcmitype/"/>
  </ds:schemaRefs>
</ds:datastoreItem>
</file>

<file path=customXml/itemProps2.xml><?xml version="1.0" encoding="utf-8"?>
<ds:datastoreItem xmlns:ds="http://schemas.openxmlformats.org/officeDocument/2006/customXml" ds:itemID="{D96E90A2-8085-4C40-8575-0B5AB2C6FB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b806122-3b61-4629-a153-37a7e159d40d"/>
    <ds:schemaRef ds:uri="c47393e0-5d8b-4651-8fb3-70dce98ec1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2289F1-EE9E-4D1D-9188-60963F20974D}">
  <ds:schemaRefs>
    <ds:schemaRef ds:uri="http://schemas.microsoft.com/sharepoint/v3/contenttype/forms"/>
  </ds:schemaRefs>
</ds:datastoreItem>
</file>

<file path=customXml/itemProps4.xml><?xml version="1.0" encoding="utf-8"?>
<ds:datastoreItem xmlns:ds="http://schemas.openxmlformats.org/officeDocument/2006/customXml" ds:itemID="{D4CEDB39-8E07-4329-94B5-E25BC1052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6</Pages>
  <Words>1960</Words>
  <Characters>15878</Characters>
  <Application>Microsoft Office Word</Application>
  <DocSecurity>0</DocSecurity>
  <Lines>132</Lines>
  <Paragraphs>35</Paragraphs>
  <ScaleCrop>false</ScaleCrop>
  <HeadingPairs>
    <vt:vector size="2" baseType="variant">
      <vt:variant>
        <vt:lpstr>Otsikko</vt:lpstr>
      </vt:variant>
      <vt:variant>
        <vt:i4>1</vt:i4>
      </vt:variant>
    </vt:vector>
  </HeadingPairs>
  <TitlesOfParts>
    <vt:vector size="1" baseType="lpstr">
      <vt:lpstr/>
    </vt:vector>
  </TitlesOfParts>
  <Company>Tilastokeskus</Company>
  <LinksUpToDate>false</LinksUpToDate>
  <CharactersWithSpaces>17803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Peralaht</dc:creator>
  <cp:keywords/>
  <dc:description/>
  <cp:lastModifiedBy>Markus Wanamo</cp:lastModifiedBy>
  <cp:revision>61</cp:revision>
  <cp:lastPrinted>2021-01-12T17:05:00Z</cp:lastPrinted>
  <dcterms:created xsi:type="dcterms:W3CDTF">2016-01-22T10:33:00Z</dcterms:created>
  <dcterms:modified xsi:type="dcterms:W3CDTF">2021-01-12T17:06:00Z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0x01010015C64B13631AAD4A9E76B6827E10B99400222C7A11A667F048BB7E475387845398</vt:lpwstr>
  </property>
  <property fmtid="{D5CDD505-2E9C-101B-9397-08002B2CF9AE}" pid="3" name="DHFunction">
    <vt:lpwstr/>
  </property>
  <property fmtid="{D5CDD505-2E9C-101B-9397-08002B2CF9AE}" pid="4" name="DHProject">
    <vt:lpwstr/>
  </property>
  <property fmtid="{D5CDD505-2E9C-101B-9397-08002B2CF9AE}" pid="5" name="DHDocumentType">
    <vt:lpwstr/>
  </property>
  <property fmtid="{D5CDD505-2E9C-101B-9397-08002B2CF9AE}" pid="6" name="DHDataCollection">
    <vt:lpwstr/>
  </property>
  <property fmtid="{D5CDD505-2E9C-101B-9397-08002B2CF9AE}" pid="7" name="DHStatistics">
    <vt:lpwstr/>
  </property>
  <property fmtid="{D5CDD505-2E9C-101B-9397-08002B2CF9AE}" pid="8" name="DHKeywords">
    <vt:lpwstr/>
  </property>
  <property fmtid="{D5CDD505-2E9C-101B-9397-08002B2CF9AE}" pid="9" name="DHBusinessUnit">
    <vt:lpwstr/>
  </property>
  <property fmtid="{D5CDD505-2E9C-101B-9397-08002B2CF9AE}" pid="10" name="DHStatDestination">
    <vt:lpwstr/>
  </property>
</Properties>
</file>