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E231F" w14:textId="77777777" w:rsidR="00E56B92" w:rsidRDefault="003C2D65">
      <w:pPr>
        <w:pStyle w:val="Potsikko"/>
        <w:outlineLvl w:val="0"/>
      </w:pPr>
      <w:r>
        <w:t>Toimeen</w:t>
      </w:r>
      <w:bookmarkStart w:id="0" w:name="_GoBack"/>
      <w:bookmarkEnd w:id="0"/>
      <w:r>
        <w:t>tulotuki</w:t>
      </w:r>
    </w:p>
    <w:p w14:paraId="1BAE2320" w14:textId="3B52C308" w:rsidR="00C17BB6" w:rsidRPr="000814AC" w:rsidRDefault="00C17BB6" w:rsidP="00B26C9E">
      <w:pPr>
        <w:pStyle w:val="Selitys"/>
        <w:rPr>
          <w:lang w:val="fi-FI"/>
        </w:rPr>
      </w:pPr>
      <w:r>
        <w:t xml:space="preserve">Päivitetty viimeksi </w:t>
      </w:r>
      <w:r w:rsidR="000814AC">
        <w:rPr>
          <w:lang w:val="fi-FI"/>
        </w:rPr>
        <w:t>1</w:t>
      </w:r>
      <w:r w:rsidR="0041210A">
        <w:rPr>
          <w:lang w:val="fi-FI"/>
        </w:rPr>
        <w:t>1</w:t>
      </w:r>
      <w:r>
        <w:t>.</w:t>
      </w:r>
      <w:r w:rsidR="00E775A2">
        <w:rPr>
          <w:lang w:val="fi-FI"/>
        </w:rPr>
        <w:t>1</w:t>
      </w:r>
      <w:r>
        <w:t>.20</w:t>
      </w:r>
      <w:r w:rsidR="000814AC">
        <w:rPr>
          <w:lang w:val="fi-FI"/>
        </w:rPr>
        <w:t>2</w:t>
      </w:r>
      <w:r w:rsidR="0041210A">
        <w:rPr>
          <w:lang w:val="fi-FI"/>
        </w:rPr>
        <w:t>1</w:t>
      </w:r>
    </w:p>
    <w:p w14:paraId="1BAE2321" w14:textId="77777777" w:rsidR="00E867F2" w:rsidRDefault="00E867F2" w:rsidP="003C2D65">
      <w:pPr>
        <w:pStyle w:val="DokOtsikko1"/>
      </w:pPr>
      <w:bookmarkStart w:id="1" w:name="_Toc29928597"/>
      <w:r>
        <w:t>Sisällys</w:t>
      </w:r>
      <w:bookmarkEnd w:id="1"/>
    </w:p>
    <w:p w14:paraId="28F9AF4D" w14:textId="7936D1AC" w:rsidR="009977C7" w:rsidRDefault="00E2777B">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\o "1-3" \h \z </w:instrText>
      </w:r>
      <w:r>
        <w:fldChar w:fldCharType="separate"/>
      </w:r>
      <w:hyperlink w:anchor="_Toc29928597" w:history="1">
        <w:r w:rsidR="009977C7" w:rsidRPr="00DB215F">
          <w:rPr>
            <w:rStyle w:val="Hyperlinkki"/>
            <w:noProof/>
          </w:rPr>
          <w:t>Sisällys</w:t>
        </w:r>
        <w:r w:rsidR="009977C7">
          <w:rPr>
            <w:noProof/>
            <w:webHidden/>
          </w:rPr>
          <w:tab/>
        </w:r>
        <w:r w:rsidR="009977C7">
          <w:rPr>
            <w:noProof/>
            <w:webHidden/>
          </w:rPr>
          <w:fldChar w:fldCharType="begin"/>
        </w:r>
        <w:r w:rsidR="009977C7">
          <w:rPr>
            <w:noProof/>
            <w:webHidden/>
          </w:rPr>
          <w:instrText xml:space="preserve"> PAGEREF _Toc29928597 \h </w:instrText>
        </w:r>
        <w:r w:rsidR="009977C7">
          <w:rPr>
            <w:noProof/>
            <w:webHidden/>
          </w:rPr>
        </w:r>
        <w:r w:rsidR="009977C7">
          <w:rPr>
            <w:noProof/>
            <w:webHidden/>
          </w:rPr>
          <w:fldChar w:fldCharType="separate"/>
        </w:r>
        <w:r w:rsidR="00B6332E">
          <w:rPr>
            <w:noProof/>
            <w:webHidden/>
          </w:rPr>
          <w:t>1</w:t>
        </w:r>
        <w:r w:rsidR="009977C7">
          <w:rPr>
            <w:noProof/>
            <w:webHidden/>
          </w:rPr>
          <w:fldChar w:fldCharType="end"/>
        </w:r>
      </w:hyperlink>
    </w:p>
    <w:p w14:paraId="0DC6DEB0" w14:textId="092C98CA"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598" w:history="1">
        <w:r w:rsidR="009977C7" w:rsidRPr="00DB215F">
          <w:rPr>
            <w:rStyle w:val="Hyperlinkki"/>
            <w:noProof/>
          </w:rPr>
          <w:t>Taulukoiden luettelo</w:t>
        </w:r>
        <w:r w:rsidR="009977C7">
          <w:rPr>
            <w:noProof/>
            <w:webHidden/>
          </w:rPr>
          <w:tab/>
        </w:r>
        <w:r w:rsidR="009977C7">
          <w:rPr>
            <w:noProof/>
            <w:webHidden/>
          </w:rPr>
          <w:fldChar w:fldCharType="begin"/>
        </w:r>
        <w:r w:rsidR="009977C7">
          <w:rPr>
            <w:noProof/>
            <w:webHidden/>
          </w:rPr>
          <w:instrText xml:space="preserve"> PAGEREF _Toc29928598 \h </w:instrText>
        </w:r>
        <w:r w:rsidR="009977C7">
          <w:rPr>
            <w:noProof/>
            <w:webHidden/>
          </w:rPr>
        </w:r>
        <w:r w:rsidR="009977C7">
          <w:rPr>
            <w:noProof/>
            <w:webHidden/>
          </w:rPr>
          <w:fldChar w:fldCharType="separate"/>
        </w:r>
        <w:r>
          <w:rPr>
            <w:noProof/>
            <w:webHidden/>
          </w:rPr>
          <w:t>1</w:t>
        </w:r>
        <w:r w:rsidR="009977C7">
          <w:rPr>
            <w:noProof/>
            <w:webHidden/>
          </w:rPr>
          <w:fldChar w:fldCharType="end"/>
        </w:r>
      </w:hyperlink>
    </w:p>
    <w:p w14:paraId="2159C4E1" w14:textId="2C9EE386"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599" w:history="1">
        <w:r w:rsidR="009977C7" w:rsidRPr="00DB215F">
          <w:rPr>
            <w:rStyle w:val="Hyperlinkki"/>
            <w:noProof/>
          </w:rPr>
          <w:t>Johdanto</w:t>
        </w:r>
        <w:r w:rsidR="009977C7">
          <w:rPr>
            <w:noProof/>
            <w:webHidden/>
          </w:rPr>
          <w:tab/>
        </w:r>
        <w:r w:rsidR="009977C7">
          <w:rPr>
            <w:noProof/>
            <w:webHidden/>
          </w:rPr>
          <w:fldChar w:fldCharType="begin"/>
        </w:r>
        <w:r w:rsidR="009977C7">
          <w:rPr>
            <w:noProof/>
            <w:webHidden/>
          </w:rPr>
          <w:instrText xml:space="preserve"> PAGEREF _Toc29928599 \h </w:instrText>
        </w:r>
        <w:r w:rsidR="009977C7">
          <w:rPr>
            <w:noProof/>
            <w:webHidden/>
          </w:rPr>
        </w:r>
        <w:r w:rsidR="009977C7">
          <w:rPr>
            <w:noProof/>
            <w:webHidden/>
          </w:rPr>
          <w:fldChar w:fldCharType="separate"/>
        </w:r>
        <w:r>
          <w:rPr>
            <w:noProof/>
            <w:webHidden/>
          </w:rPr>
          <w:t>1</w:t>
        </w:r>
        <w:r w:rsidR="009977C7">
          <w:rPr>
            <w:noProof/>
            <w:webHidden/>
          </w:rPr>
          <w:fldChar w:fldCharType="end"/>
        </w:r>
      </w:hyperlink>
    </w:p>
    <w:p w14:paraId="0BE2B565" w14:textId="4DF98BC7"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0" w:history="1">
        <w:r w:rsidR="009977C7" w:rsidRPr="00DB215F">
          <w:rPr>
            <w:rStyle w:val="Hyperlinkki"/>
            <w:noProof/>
          </w:rPr>
          <w:t>Perheen määritelmä</w:t>
        </w:r>
        <w:r w:rsidR="009977C7">
          <w:rPr>
            <w:noProof/>
            <w:webHidden/>
          </w:rPr>
          <w:tab/>
        </w:r>
        <w:r w:rsidR="009977C7">
          <w:rPr>
            <w:noProof/>
            <w:webHidden/>
          </w:rPr>
          <w:fldChar w:fldCharType="begin"/>
        </w:r>
        <w:r w:rsidR="009977C7">
          <w:rPr>
            <w:noProof/>
            <w:webHidden/>
          </w:rPr>
          <w:instrText xml:space="preserve"> PAGEREF _Toc29928600 \h </w:instrText>
        </w:r>
        <w:r w:rsidR="009977C7">
          <w:rPr>
            <w:noProof/>
            <w:webHidden/>
          </w:rPr>
        </w:r>
        <w:r w:rsidR="009977C7">
          <w:rPr>
            <w:noProof/>
            <w:webHidden/>
          </w:rPr>
          <w:fldChar w:fldCharType="separate"/>
        </w:r>
        <w:r>
          <w:rPr>
            <w:noProof/>
            <w:webHidden/>
          </w:rPr>
          <w:t>2</w:t>
        </w:r>
        <w:r w:rsidR="009977C7">
          <w:rPr>
            <w:noProof/>
            <w:webHidden/>
          </w:rPr>
          <w:fldChar w:fldCharType="end"/>
        </w:r>
      </w:hyperlink>
    </w:p>
    <w:p w14:paraId="1355AC60" w14:textId="24DA7219"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1" w:history="1">
        <w:r w:rsidR="009977C7" w:rsidRPr="00DB215F">
          <w:rPr>
            <w:rStyle w:val="Hyperlinkki"/>
            <w:noProof/>
          </w:rPr>
          <w:t>Toimeentulotuen perusosa</w:t>
        </w:r>
        <w:r w:rsidR="009977C7">
          <w:rPr>
            <w:noProof/>
            <w:webHidden/>
          </w:rPr>
          <w:tab/>
        </w:r>
        <w:r w:rsidR="009977C7">
          <w:rPr>
            <w:noProof/>
            <w:webHidden/>
          </w:rPr>
          <w:fldChar w:fldCharType="begin"/>
        </w:r>
        <w:r w:rsidR="009977C7">
          <w:rPr>
            <w:noProof/>
            <w:webHidden/>
          </w:rPr>
          <w:instrText xml:space="preserve"> PAGEREF _Toc29928601 \h </w:instrText>
        </w:r>
        <w:r w:rsidR="009977C7">
          <w:rPr>
            <w:noProof/>
            <w:webHidden/>
          </w:rPr>
        </w:r>
        <w:r w:rsidR="009977C7">
          <w:rPr>
            <w:noProof/>
            <w:webHidden/>
          </w:rPr>
          <w:fldChar w:fldCharType="separate"/>
        </w:r>
        <w:r>
          <w:rPr>
            <w:noProof/>
            <w:webHidden/>
          </w:rPr>
          <w:t>2</w:t>
        </w:r>
        <w:r w:rsidR="009977C7">
          <w:rPr>
            <w:noProof/>
            <w:webHidden/>
          </w:rPr>
          <w:fldChar w:fldCharType="end"/>
        </w:r>
      </w:hyperlink>
    </w:p>
    <w:p w14:paraId="58C299B1" w14:textId="4F262BAE"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2" w:history="1">
        <w:r w:rsidR="009977C7" w:rsidRPr="00DB215F">
          <w:rPr>
            <w:rStyle w:val="Hyperlinkki"/>
            <w:noProof/>
          </w:rPr>
          <w:t>Yksinäisen ja yksinhuoltajan perusosan suuruus</w:t>
        </w:r>
        <w:r w:rsidR="009977C7">
          <w:rPr>
            <w:noProof/>
            <w:webHidden/>
          </w:rPr>
          <w:tab/>
        </w:r>
        <w:r w:rsidR="009977C7">
          <w:rPr>
            <w:noProof/>
            <w:webHidden/>
          </w:rPr>
          <w:fldChar w:fldCharType="begin"/>
        </w:r>
        <w:r w:rsidR="009977C7">
          <w:rPr>
            <w:noProof/>
            <w:webHidden/>
          </w:rPr>
          <w:instrText xml:space="preserve"> PAGEREF _Toc29928602 \h </w:instrText>
        </w:r>
        <w:r w:rsidR="009977C7">
          <w:rPr>
            <w:noProof/>
            <w:webHidden/>
          </w:rPr>
        </w:r>
        <w:r w:rsidR="009977C7">
          <w:rPr>
            <w:noProof/>
            <w:webHidden/>
          </w:rPr>
          <w:fldChar w:fldCharType="separate"/>
        </w:r>
        <w:r>
          <w:rPr>
            <w:noProof/>
            <w:webHidden/>
          </w:rPr>
          <w:t>3</w:t>
        </w:r>
        <w:r w:rsidR="009977C7">
          <w:rPr>
            <w:noProof/>
            <w:webHidden/>
          </w:rPr>
          <w:fldChar w:fldCharType="end"/>
        </w:r>
      </w:hyperlink>
    </w:p>
    <w:p w14:paraId="3C8F0BB2" w14:textId="7F2E8393"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3" w:history="1">
        <w:r w:rsidR="009977C7" w:rsidRPr="00DB215F">
          <w:rPr>
            <w:rStyle w:val="Hyperlinkki"/>
            <w:noProof/>
          </w:rPr>
          <w:t>Alaikäisyyden raja</w:t>
        </w:r>
        <w:r w:rsidR="009977C7">
          <w:rPr>
            <w:noProof/>
            <w:webHidden/>
          </w:rPr>
          <w:tab/>
        </w:r>
        <w:r w:rsidR="009977C7">
          <w:rPr>
            <w:noProof/>
            <w:webHidden/>
          </w:rPr>
          <w:fldChar w:fldCharType="begin"/>
        </w:r>
        <w:r w:rsidR="009977C7">
          <w:rPr>
            <w:noProof/>
            <w:webHidden/>
          </w:rPr>
          <w:instrText xml:space="preserve"> PAGEREF _Toc29928603 \h </w:instrText>
        </w:r>
        <w:r w:rsidR="009977C7">
          <w:rPr>
            <w:noProof/>
            <w:webHidden/>
          </w:rPr>
        </w:r>
        <w:r w:rsidR="009977C7">
          <w:rPr>
            <w:noProof/>
            <w:webHidden/>
          </w:rPr>
          <w:fldChar w:fldCharType="separate"/>
        </w:r>
        <w:r>
          <w:rPr>
            <w:noProof/>
            <w:webHidden/>
          </w:rPr>
          <w:t>5</w:t>
        </w:r>
        <w:r w:rsidR="009977C7">
          <w:rPr>
            <w:noProof/>
            <w:webHidden/>
          </w:rPr>
          <w:fldChar w:fldCharType="end"/>
        </w:r>
      </w:hyperlink>
    </w:p>
    <w:p w14:paraId="56C070D2" w14:textId="7E70F3CE"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4" w:history="1">
        <w:r w:rsidR="009977C7" w:rsidRPr="00DB215F">
          <w:rPr>
            <w:rStyle w:val="Hyperlinkki"/>
            <w:noProof/>
          </w:rPr>
          <w:t>Muiden aikuisten perusosa</w:t>
        </w:r>
        <w:r w:rsidR="009977C7">
          <w:rPr>
            <w:noProof/>
            <w:webHidden/>
          </w:rPr>
          <w:tab/>
        </w:r>
        <w:r w:rsidR="009977C7">
          <w:rPr>
            <w:noProof/>
            <w:webHidden/>
          </w:rPr>
          <w:fldChar w:fldCharType="begin"/>
        </w:r>
        <w:r w:rsidR="009977C7">
          <w:rPr>
            <w:noProof/>
            <w:webHidden/>
          </w:rPr>
          <w:instrText xml:space="preserve"> PAGEREF _Toc29928604 \h </w:instrText>
        </w:r>
        <w:r w:rsidR="009977C7">
          <w:rPr>
            <w:noProof/>
            <w:webHidden/>
          </w:rPr>
        </w:r>
        <w:r w:rsidR="009977C7">
          <w:rPr>
            <w:noProof/>
            <w:webHidden/>
          </w:rPr>
          <w:fldChar w:fldCharType="separate"/>
        </w:r>
        <w:r>
          <w:rPr>
            <w:noProof/>
            <w:webHidden/>
          </w:rPr>
          <w:t>5</w:t>
        </w:r>
        <w:r w:rsidR="009977C7">
          <w:rPr>
            <w:noProof/>
            <w:webHidden/>
          </w:rPr>
          <w:fldChar w:fldCharType="end"/>
        </w:r>
      </w:hyperlink>
    </w:p>
    <w:p w14:paraId="2FB51B3B" w14:textId="521AF96F"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5" w:history="1">
        <w:r w:rsidR="009977C7" w:rsidRPr="00DB215F">
          <w:rPr>
            <w:rStyle w:val="Hyperlinkki"/>
            <w:noProof/>
          </w:rPr>
          <w:t>Vanhempiensa kotona asuvien täysi-ikäisten lasten perusosa</w:t>
        </w:r>
        <w:r w:rsidR="009977C7">
          <w:rPr>
            <w:noProof/>
            <w:webHidden/>
          </w:rPr>
          <w:tab/>
        </w:r>
        <w:r w:rsidR="009977C7">
          <w:rPr>
            <w:noProof/>
            <w:webHidden/>
          </w:rPr>
          <w:fldChar w:fldCharType="begin"/>
        </w:r>
        <w:r w:rsidR="009977C7">
          <w:rPr>
            <w:noProof/>
            <w:webHidden/>
          </w:rPr>
          <w:instrText xml:space="preserve"> PAGEREF _Toc29928605 \h </w:instrText>
        </w:r>
        <w:r w:rsidR="009977C7">
          <w:rPr>
            <w:noProof/>
            <w:webHidden/>
          </w:rPr>
        </w:r>
        <w:r w:rsidR="009977C7">
          <w:rPr>
            <w:noProof/>
            <w:webHidden/>
          </w:rPr>
          <w:fldChar w:fldCharType="separate"/>
        </w:r>
        <w:r>
          <w:rPr>
            <w:noProof/>
            <w:webHidden/>
          </w:rPr>
          <w:t>5</w:t>
        </w:r>
        <w:r w:rsidR="009977C7">
          <w:rPr>
            <w:noProof/>
            <w:webHidden/>
          </w:rPr>
          <w:fldChar w:fldCharType="end"/>
        </w:r>
      </w:hyperlink>
    </w:p>
    <w:p w14:paraId="51E27256" w14:textId="36251C31"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6" w:history="1">
        <w:r w:rsidR="009977C7" w:rsidRPr="00DB215F">
          <w:rPr>
            <w:rStyle w:val="Hyperlinkki"/>
            <w:noProof/>
          </w:rPr>
          <w:t>Lasten perusosat</w:t>
        </w:r>
        <w:r w:rsidR="009977C7">
          <w:rPr>
            <w:noProof/>
            <w:webHidden/>
          </w:rPr>
          <w:tab/>
        </w:r>
        <w:r w:rsidR="009977C7">
          <w:rPr>
            <w:noProof/>
            <w:webHidden/>
          </w:rPr>
          <w:fldChar w:fldCharType="begin"/>
        </w:r>
        <w:r w:rsidR="009977C7">
          <w:rPr>
            <w:noProof/>
            <w:webHidden/>
          </w:rPr>
          <w:instrText xml:space="preserve"> PAGEREF _Toc29928606 \h </w:instrText>
        </w:r>
        <w:r w:rsidR="009977C7">
          <w:rPr>
            <w:noProof/>
            <w:webHidden/>
          </w:rPr>
        </w:r>
        <w:r w:rsidR="009977C7">
          <w:rPr>
            <w:noProof/>
            <w:webHidden/>
          </w:rPr>
          <w:fldChar w:fldCharType="separate"/>
        </w:r>
        <w:r>
          <w:rPr>
            <w:noProof/>
            <w:webHidden/>
          </w:rPr>
          <w:t>5</w:t>
        </w:r>
        <w:r w:rsidR="009977C7">
          <w:rPr>
            <w:noProof/>
            <w:webHidden/>
          </w:rPr>
          <w:fldChar w:fldCharType="end"/>
        </w:r>
      </w:hyperlink>
    </w:p>
    <w:p w14:paraId="77492727" w14:textId="5FC79B11"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7" w:history="1">
        <w:r w:rsidR="009977C7" w:rsidRPr="00DB215F">
          <w:rPr>
            <w:rStyle w:val="Hyperlinkki"/>
            <w:noProof/>
          </w:rPr>
          <w:t>Perusosan alennus useampilapsisille perheille</w:t>
        </w:r>
        <w:r w:rsidR="009977C7">
          <w:rPr>
            <w:noProof/>
            <w:webHidden/>
          </w:rPr>
          <w:tab/>
        </w:r>
        <w:r w:rsidR="009977C7">
          <w:rPr>
            <w:noProof/>
            <w:webHidden/>
          </w:rPr>
          <w:fldChar w:fldCharType="begin"/>
        </w:r>
        <w:r w:rsidR="009977C7">
          <w:rPr>
            <w:noProof/>
            <w:webHidden/>
          </w:rPr>
          <w:instrText xml:space="preserve"> PAGEREF _Toc29928607 \h </w:instrText>
        </w:r>
        <w:r w:rsidR="009977C7">
          <w:rPr>
            <w:noProof/>
            <w:webHidden/>
          </w:rPr>
        </w:r>
        <w:r w:rsidR="009977C7">
          <w:rPr>
            <w:noProof/>
            <w:webHidden/>
          </w:rPr>
          <w:fldChar w:fldCharType="separate"/>
        </w:r>
        <w:r>
          <w:rPr>
            <w:noProof/>
            <w:webHidden/>
          </w:rPr>
          <w:t>6</w:t>
        </w:r>
        <w:r w:rsidR="009977C7">
          <w:rPr>
            <w:noProof/>
            <w:webHidden/>
          </w:rPr>
          <w:fldChar w:fldCharType="end"/>
        </w:r>
      </w:hyperlink>
    </w:p>
    <w:p w14:paraId="4C70022C" w14:textId="197E2229"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8" w:history="1">
        <w:r w:rsidR="009977C7" w:rsidRPr="00DB215F">
          <w:rPr>
            <w:rStyle w:val="Hyperlinkki"/>
            <w:noProof/>
          </w:rPr>
          <w:t>Indeksitarkistukset</w:t>
        </w:r>
        <w:r w:rsidR="009977C7">
          <w:rPr>
            <w:noProof/>
            <w:webHidden/>
          </w:rPr>
          <w:tab/>
        </w:r>
        <w:r w:rsidR="009977C7">
          <w:rPr>
            <w:noProof/>
            <w:webHidden/>
          </w:rPr>
          <w:fldChar w:fldCharType="begin"/>
        </w:r>
        <w:r w:rsidR="009977C7">
          <w:rPr>
            <w:noProof/>
            <w:webHidden/>
          </w:rPr>
          <w:instrText xml:space="preserve"> PAGEREF _Toc29928608 \h </w:instrText>
        </w:r>
        <w:r w:rsidR="009977C7">
          <w:rPr>
            <w:noProof/>
            <w:webHidden/>
          </w:rPr>
        </w:r>
        <w:r w:rsidR="009977C7">
          <w:rPr>
            <w:noProof/>
            <w:webHidden/>
          </w:rPr>
          <w:fldChar w:fldCharType="separate"/>
        </w:r>
        <w:r>
          <w:rPr>
            <w:noProof/>
            <w:webHidden/>
          </w:rPr>
          <w:t>6</w:t>
        </w:r>
        <w:r w:rsidR="009977C7">
          <w:rPr>
            <w:noProof/>
            <w:webHidden/>
          </w:rPr>
          <w:fldChar w:fldCharType="end"/>
        </w:r>
      </w:hyperlink>
    </w:p>
    <w:p w14:paraId="00102755" w14:textId="689678E9"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09" w:history="1">
        <w:r w:rsidR="009977C7" w:rsidRPr="00DB215F">
          <w:rPr>
            <w:rStyle w:val="Hyperlinkki"/>
            <w:noProof/>
          </w:rPr>
          <w:t>Lisäosalla katettavat menot ja asumismenojen omavastuu</w:t>
        </w:r>
        <w:r w:rsidR="009977C7">
          <w:rPr>
            <w:noProof/>
            <w:webHidden/>
          </w:rPr>
          <w:tab/>
        </w:r>
        <w:r w:rsidR="009977C7">
          <w:rPr>
            <w:noProof/>
            <w:webHidden/>
          </w:rPr>
          <w:fldChar w:fldCharType="begin"/>
        </w:r>
        <w:r w:rsidR="009977C7">
          <w:rPr>
            <w:noProof/>
            <w:webHidden/>
          </w:rPr>
          <w:instrText xml:space="preserve"> PAGEREF _Toc29928609 \h </w:instrText>
        </w:r>
        <w:r w:rsidR="009977C7">
          <w:rPr>
            <w:noProof/>
            <w:webHidden/>
          </w:rPr>
        </w:r>
        <w:r w:rsidR="009977C7">
          <w:rPr>
            <w:noProof/>
            <w:webHidden/>
          </w:rPr>
          <w:fldChar w:fldCharType="separate"/>
        </w:r>
        <w:r>
          <w:rPr>
            <w:noProof/>
            <w:webHidden/>
          </w:rPr>
          <w:t>7</w:t>
        </w:r>
        <w:r w:rsidR="009977C7">
          <w:rPr>
            <w:noProof/>
            <w:webHidden/>
          </w:rPr>
          <w:fldChar w:fldCharType="end"/>
        </w:r>
      </w:hyperlink>
    </w:p>
    <w:p w14:paraId="06C19716" w14:textId="5BE13773"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10" w:history="1">
        <w:r w:rsidR="009977C7" w:rsidRPr="00DB215F">
          <w:rPr>
            <w:rStyle w:val="Hyperlinkki"/>
            <w:noProof/>
          </w:rPr>
          <w:t>Huomioon otettavat tulot</w:t>
        </w:r>
        <w:r w:rsidR="009977C7">
          <w:rPr>
            <w:noProof/>
            <w:webHidden/>
          </w:rPr>
          <w:tab/>
        </w:r>
        <w:r w:rsidR="009977C7">
          <w:rPr>
            <w:noProof/>
            <w:webHidden/>
          </w:rPr>
          <w:fldChar w:fldCharType="begin"/>
        </w:r>
        <w:r w:rsidR="009977C7">
          <w:rPr>
            <w:noProof/>
            <w:webHidden/>
          </w:rPr>
          <w:instrText xml:space="preserve"> PAGEREF _Toc29928610 \h </w:instrText>
        </w:r>
        <w:r w:rsidR="009977C7">
          <w:rPr>
            <w:noProof/>
            <w:webHidden/>
          </w:rPr>
        </w:r>
        <w:r w:rsidR="009977C7">
          <w:rPr>
            <w:noProof/>
            <w:webHidden/>
          </w:rPr>
          <w:fldChar w:fldCharType="separate"/>
        </w:r>
        <w:r>
          <w:rPr>
            <w:noProof/>
            <w:webHidden/>
          </w:rPr>
          <w:t>9</w:t>
        </w:r>
        <w:r w:rsidR="009977C7">
          <w:rPr>
            <w:noProof/>
            <w:webHidden/>
          </w:rPr>
          <w:fldChar w:fldCharType="end"/>
        </w:r>
      </w:hyperlink>
    </w:p>
    <w:p w14:paraId="4BCDEB1A" w14:textId="61011F6D"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11" w:history="1">
        <w:r w:rsidR="009977C7" w:rsidRPr="00DB215F">
          <w:rPr>
            <w:rStyle w:val="Hyperlinkki"/>
            <w:noProof/>
          </w:rPr>
          <w:t>Yhteenvetoa</w:t>
        </w:r>
        <w:r w:rsidR="009977C7">
          <w:rPr>
            <w:noProof/>
            <w:webHidden/>
          </w:rPr>
          <w:tab/>
        </w:r>
        <w:r w:rsidR="009977C7">
          <w:rPr>
            <w:noProof/>
            <w:webHidden/>
          </w:rPr>
          <w:fldChar w:fldCharType="begin"/>
        </w:r>
        <w:r w:rsidR="009977C7">
          <w:rPr>
            <w:noProof/>
            <w:webHidden/>
          </w:rPr>
          <w:instrText xml:space="preserve"> PAGEREF _Toc29928611 \h </w:instrText>
        </w:r>
        <w:r w:rsidR="009977C7">
          <w:rPr>
            <w:noProof/>
            <w:webHidden/>
          </w:rPr>
        </w:r>
        <w:r w:rsidR="009977C7">
          <w:rPr>
            <w:noProof/>
            <w:webHidden/>
          </w:rPr>
          <w:fldChar w:fldCharType="separate"/>
        </w:r>
        <w:r>
          <w:rPr>
            <w:noProof/>
            <w:webHidden/>
          </w:rPr>
          <w:t>10</w:t>
        </w:r>
        <w:r w:rsidR="009977C7">
          <w:rPr>
            <w:noProof/>
            <w:webHidden/>
          </w:rPr>
          <w:fldChar w:fldCharType="end"/>
        </w:r>
      </w:hyperlink>
    </w:p>
    <w:p w14:paraId="1BAE2331" w14:textId="64BFB117" w:rsidR="00E56B92" w:rsidRDefault="00E2777B" w:rsidP="003C2D65">
      <w:pPr>
        <w:pStyle w:val="DokOtsikko1"/>
      </w:pPr>
      <w:r>
        <w:rPr>
          <w:sz w:val="20"/>
        </w:rPr>
        <w:fldChar w:fldCharType="end"/>
      </w:r>
      <w:bookmarkStart w:id="2" w:name="_Toc29928598"/>
      <w:r w:rsidR="00E56B92">
        <w:t>Tauluko</w:t>
      </w:r>
      <w:r w:rsidR="00E41AF5">
        <w:t>i</w:t>
      </w:r>
      <w:r w:rsidR="008038C7">
        <w:t>den luettelo</w:t>
      </w:r>
      <w:bookmarkEnd w:id="2"/>
    </w:p>
    <w:p w14:paraId="52BFD358" w14:textId="4FEE6E2D" w:rsidR="009977C7" w:rsidRDefault="00E2777B">
      <w:pPr>
        <w:pStyle w:val="Sisluet1"/>
        <w:tabs>
          <w:tab w:val="right" w:leader="dot" w:pos="9628"/>
        </w:tabs>
        <w:rPr>
          <w:rFonts w:asciiTheme="minorHAnsi" w:eastAsiaTheme="minorEastAsia" w:hAnsiTheme="minorHAnsi" w:cstheme="minorBidi"/>
          <w:noProof/>
          <w:sz w:val="22"/>
          <w:szCs w:val="22"/>
          <w:lang w:eastAsia="fi-FI"/>
        </w:rPr>
      </w:pPr>
      <w:r>
        <w:fldChar w:fldCharType="begin"/>
      </w:r>
      <w:r>
        <w:instrText xml:space="preserve"> TOC \h \z \t "Taulukko_ots;1" </w:instrText>
      </w:r>
      <w:r>
        <w:fldChar w:fldCharType="separate"/>
      </w:r>
      <w:hyperlink w:anchor="_Toc29928612" w:history="1">
        <w:r w:rsidR="009977C7" w:rsidRPr="00302396">
          <w:rPr>
            <w:rStyle w:val="Hyperlinkki"/>
            <w:noProof/>
          </w:rPr>
          <w:t>Keskeiset lait ja päätökset toimeentulotuen normeista</w:t>
        </w:r>
        <w:r w:rsidR="009977C7">
          <w:rPr>
            <w:noProof/>
            <w:webHidden/>
          </w:rPr>
          <w:tab/>
        </w:r>
        <w:r w:rsidR="009977C7">
          <w:rPr>
            <w:noProof/>
            <w:webHidden/>
          </w:rPr>
          <w:fldChar w:fldCharType="begin"/>
        </w:r>
        <w:r w:rsidR="009977C7">
          <w:rPr>
            <w:noProof/>
            <w:webHidden/>
          </w:rPr>
          <w:instrText xml:space="preserve"> PAGEREF _Toc29928612 \h </w:instrText>
        </w:r>
        <w:r w:rsidR="009977C7">
          <w:rPr>
            <w:noProof/>
            <w:webHidden/>
          </w:rPr>
        </w:r>
        <w:r w:rsidR="009977C7">
          <w:rPr>
            <w:noProof/>
            <w:webHidden/>
          </w:rPr>
          <w:fldChar w:fldCharType="separate"/>
        </w:r>
        <w:r w:rsidR="00B6332E">
          <w:rPr>
            <w:noProof/>
            <w:webHidden/>
          </w:rPr>
          <w:t>2</w:t>
        </w:r>
        <w:r w:rsidR="009977C7">
          <w:rPr>
            <w:noProof/>
            <w:webHidden/>
          </w:rPr>
          <w:fldChar w:fldCharType="end"/>
        </w:r>
      </w:hyperlink>
    </w:p>
    <w:p w14:paraId="241BB229" w14:textId="26178DE3" w:rsidR="009977C7" w:rsidRDefault="00B6332E">
      <w:pPr>
        <w:pStyle w:val="Sisluet1"/>
        <w:tabs>
          <w:tab w:val="right" w:leader="dot" w:pos="9628"/>
        </w:tabs>
        <w:rPr>
          <w:rFonts w:asciiTheme="minorHAnsi" w:eastAsiaTheme="minorEastAsia" w:hAnsiTheme="minorHAnsi" w:cstheme="minorBidi"/>
          <w:noProof/>
          <w:sz w:val="22"/>
          <w:szCs w:val="22"/>
          <w:lang w:eastAsia="fi-FI"/>
        </w:rPr>
      </w:pPr>
      <w:hyperlink w:anchor="_Toc29928613" w:history="1">
        <w:r w:rsidR="009977C7" w:rsidRPr="00302396">
          <w:rPr>
            <w:rStyle w:val="Hyperlinkki"/>
            <w:noProof/>
          </w:rPr>
          <w:t>Toimeentulotuen normeja</w:t>
        </w:r>
        <w:r w:rsidR="009977C7">
          <w:rPr>
            <w:noProof/>
            <w:webHidden/>
          </w:rPr>
          <w:tab/>
        </w:r>
        <w:r w:rsidR="009977C7">
          <w:rPr>
            <w:noProof/>
            <w:webHidden/>
          </w:rPr>
          <w:fldChar w:fldCharType="begin"/>
        </w:r>
        <w:r w:rsidR="009977C7">
          <w:rPr>
            <w:noProof/>
            <w:webHidden/>
          </w:rPr>
          <w:instrText xml:space="preserve"> PAGEREF _Toc29928613 \h </w:instrText>
        </w:r>
        <w:r w:rsidR="009977C7">
          <w:rPr>
            <w:noProof/>
            <w:webHidden/>
          </w:rPr>
        </w:r>
        <w:r w:rsidR="009977C7">
          <w:rPr>
            <w:noProof/>
            <w:webHidden/>
          </w:rPr>
          <w:fldChar w:fldCharType="separate"/>
        </w:r>
        <w:r>
          <w:rPr>
            <w:noProof/>
            <w:webHidden/>
          </w:rPr>
          <w:t>10</w:t>
        </w:r>
        <w:r w:rsidR="009977C7">
          <w:rPr>
            <w:noProof/>
            <w:webHidden/>
          </w:rPr>
          <w:fldChar w:fldCharType="end"/>
        </w:r>
      </w:hyperlink>
    </w:p>
    <w:p w14:paraId="1BAE2334" w14:textId="5EDCAC03" w:rsidR="00E56B92" w:rsidRDefault="00E2777B" w:rsidP="003C2D65">
      <w:pPr>
        <w:pStyle w:val="DokOtsikko1"/>
      </w:pPr>
      <w:r>
        <w:rPr>
          <w:sz w:val="20"/>
        </w:rPr>
        <w:fldChar w:fldCharType="end"/>
      </w:r>
      <w:bookmarkStart w:id="3" w:name="_Toc29928599"/>
      <w:r w:rsidR="00E56B92">
        <w:t>Johdanto</w:t>
      </w:r>
      <w:bookmarkEnd w:id="3"/>
    </w:p>
    <w:p w14:paraId="1BAE2335" w14:textId="77777777" w:rsidR="00637A3E" w:rsidRPr="00637A3E" w:rsidRDefault="00637A3E" w:rsidP="00637A3E">
      <w:pPr>
        <w:pStyle w:val="Selitys"/>
      </w:pPr>
      <w:r>
        <w:t>Toimeentulotuen simuloinnissa ja esimerkkilaskelmissa käytetyt lakimakrot:</w:t>
      </w:r>
    </w:p>
    <w:tbl>
      <w:tblPr>
        <w:tblW w:w="967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9"/>
        <w:gridCol w:w="2818"/>
        <w:gridCol w:w="2588"/>
        <w:gridCol w:w="2492"/>
      </w:tblGrid>
      <w:tr w:rsidR="003C32DC" w:rsidRPr="00B92AC5" w14:paraId="1BAE233A" w14:textId="77777777" w:rsidTr="00F85BDC">
        <w:trPr>
          <w:trHeight w:val="282"/>
          <w:tblHeader/>
        </w:trPr>
        <w:tc>
          <w:tcPr>
            <w:tcW w:w="1779" w:type="dxa"/>
            <w:shd w:val="clear" w:color="auto" w:fill="D9D9D9"/>
            <w:noWrap/>
            <w:hideMark/>
          </w:tcPr>
          <w:p w14:paraId="1BAE2336" w14:textId="77777777" w:rsidR="003C32DC" w:rsidRPr="00E86BAF" w:rsidRDefault="003C32DC" w:rsidP="00DA2092">
            <w:pPr>
              <w:rPr>
                <w:rFonts w:ascii="Arial" w:hAnsi="Arial" w:cs="Arial"/>
                <w:b/>
                <w:lang w:eastAsia="fi-FI"/>
              </w:rPr>
            </w:pPr>
            <w:r w:rsidRPr="00E86BAF">
              <w:rPr>
                <w:rFonts w:ascii="Arial" w:hAnsi="Arial" w:cs="Arial"/>
                <w:b/>
                <w:lang w:eastAsia="fi-FI"/>
              </w:rPr>
              <w:t>Makro</w:t>
            </w:r>
          </w:p>
        </w:tc>
        <w:tc>
          <w:tcPr>
            <w:tcW w:w="2818" w:type="dxa"/>
            <w:shd w:val="clear" w:color="auto" w:fill="D9D9D9"/>
            <w:hideMark/>
          </w:tcPr>
          <w:p w14:paraId="1BAE2337" w14:textId="77777777" w:rsidR="003C32DC" w:rsidRPr="00E86BAF" w:rsidRDefault="003C32DC" w:rsidP="00DA2092">
            <w:pPr>
              <w:rPr>
                <w:rFonts w:ascii="Arial" w:hAnsi="Arial" w:cs="Arial"/>
                <w:b/>
                <w:lang w:eastAsia="fi-FI"/>
              </w:rPr>
            </w:pPr>
            <w:r w:rsidRPr="00E86BAF">
              <w:rPr>
                <w:rFonts w:ascii="Arial" w:hAnsi="Arial" w:cs="Arial"/>
                <w:b/>
                <w:lang w:eastAsia="fi-FI"/>
              </w:rPr>
              <w:t>Makron selite</w:t>
            </w:r>
          </w:p>
        </w:tc>
        <w:tc>
          <w:tcPr>
            <w:tcW w:w="2588" w:type="dxa"/>
            <w:shd w:val="clear" w:color="auto" w:fill="D9D9D9"/>
            <w:hideMark/>
          </w:tcPr>
          <w:p w14:paraId="1BAE2338" w14:textId="77777777" w:rsidR="003C32DC" w:rsidRPr="00E86BAF" w:rsidRDefault="003C32DC" w:rsidP="00DA2092">
            <w:pPr>
              <w:rPr>
                <w:rFonts w:ascii="Arial" w:hAnsi="Arial" w:cs="Arial"/>
                <w:b/>
                <w:lang w:eastAsia="fi-FI"/>
              </w:rPr>
            </w:pPr>
            <w:r w:rsidRPr="00E86BAF">
              <w:rPr>
                <w:rFonts w:ascii="Arial" w:hAnsi="Arial" w:cs="Arial"/>
                <w:b/>
                <w:lang w:eastAsia="fi-FI"/>
              </w:rPr>
              <w:t>Käytetyt muuttujat</w:t>
            </w:r>
          </w:p>
        </w:tc>
        <w:tc>
          <w:tcPr>
            <w:tcW w:w="2492" w:type="dxa"/>
            <w:shd w:val="clear" w:color="auto" w:fill="D9D9D9"/>
            <w:hideMark/>
          </w:tcPr>
          <w:p w14:paraId="1BAE2339" w14:textId="77777777" w:rsidR="003C32DC" w:rsidRPr="00E86BAF" w:rsidRDefault="003C32DC" w:rsidP="00DA2092">
            <w:pPr>
              <w:rPr>
                <w:rFonts w:ascii="Arial" w:hAnsi="Arial" w:cs="Arial"/>
                <w:b/>
                <w:lang w:eastAsia="fi-FI"/>
              </w:rPr>
            </w:pPr>
            <w:r w:rsidRPr="00E86BAF">
              <w:rPr>
                <w:rFonts w:ascii="Arial" w:hAnsi="Arial" w:cs="Arial"/>
                <w:b/>
                <w:lang w:eastAsia="fi-FI"/>
              </w:rPr>
              <w:t>Käytetyt parametrit</w:t>
            </w:r>
          </w:p>
        </w:tc>
      </w:tr>
      <w:tr w:rsidR="003C32DC" w:rsidRPr="003C32DC" w14:paraId="1BAE233F" w14:textId="77777777" w:rsidTr="00EB7103">
        <w:trPr>
          <w:trHeight w:val="514"/>
        </w:trPr>
        <w:tc>
          <w:tcPr>
            <w:tcW w:w="1779" w:type="dxa"/>
            <w:tcBorders>
              <w:top w:val="single" w:sz="4" w:space="0" w:color="auto"/>
              <w:left w:val="single" w:sz="4" w:space="0" w:color="auto"/>
              <w:bottom w:val="single" w:sz="4" w:space="0" w:color="auto"/>
              <w:right w:val="single" w:sz="4" w:space="0" w:color="auto"/>
            </w:tcBorders>
            <w:shd w:val="clear" w:color="auto" w:fill="auto"/>
            <w:noWrap/>
            <w:hideMark/>
          </w:tcPr>
          <w:p w14:paraId="1BAE233B" w14:textId="77777777" w:rsidR="003C32DC" w:rsidRPr="00E86BAF" w:rsidRDefault="003C32DC" w:rsidP="003C32DC">
            <w:pPr>
              <w:rPr>
                <w:rFonts w:ascii="Arial" w:hAnsi="Arial" w:cs="Arial"/>
                <w:color w:val="000000"/>
                <w:lang w:eastAsia="fi-FI"/>
              </w:rPr>
            </w:pPr>
            <w:proofErr w:type="spellStart"/>
            <w:r w:rsidRPr="00E86BAF">
              <w:rPr>
                <w:rFonts w:ascii="Arial" w:hAnsi="Arial" w:cs="Arial"/>
                <w:color w:val="000000"/>
                <w:lang w:eastAsia="fi-FI"/>
              </w:rPr>
              <w:t>ToimTukiKS</w:t>
            </w:r>
            <w:proofErr w:type="spellEnd"/>
          </w:p>
        </w:tc>
        <w:tc>
          <w:tcPr>
            <w:tcW w:w="2818" w:type="dxa"/>
            <w:tcBorders>
              <w:top w:val="single" w:sz="4" w:space="0" w:color="auto"/>
              <w:left w:val="single" w:sz="4" w:space="0" w:color="auto"/>
              <w:bottom w:val="single" w:sz="4" w:space="0" w:color="auto"/>
              <w:right w:val="single" w:sz="4" w:space="0" w:color="auto"/>
            </w:tcBorders>
            <w:shd w:val="clear" w:color="auto" w:fill="auto"/>
            <w:hideMark/>
          </w:tcPr>
          <w:p w14:paraId="1BAE233C" w14:textId="77777777" w:rsidR="003C32DC" w:rsidRPr="00EB7103" w:rsidRDefault="003C32DC" w:rsidP="003C32DC">
            <w:pPr>
              <w:rPr>
                <w:rFonts w:ascii="Arial" w:hAnsi="Arial" w:cs="Arial"/>
                <w:color w:val="000000"/>
                <w:lang w:eastAsia="fi-FI"/>
              </w:rPr>
            </w:pPr>
            <w:r w:rsidRPr="00EB7103">
              <w:rPr>
                <w:rFonts w:ascii="Arial" w:hAnsi="Arial" w:cs="Arial"/>
                <w:color w:val="000000"/>
                <w:lang w:eastAsia="fi-FI"/>
              </w:rPr>
              <w:t>Toimeentulotuki kuukausitasolla</w:t>
            </w:r>
          </w:p>
        </w:tc>
        <w:tc>
          <w:tcPr>
            <w:tcW w:w="2588" w:type="dxa"/>
            <w:tcBorders>
              <w:top w:val="single" w:sz="4" w:space="0" w:color="auto"/>
              <w:left w:val="single" w:sz="4" w:space="0" w:color="auto"/>
              <w:bottom w:val="single" w:sz="4" w:space="0" w:color="auto"/>
              <w:right w:val="single" w:sz="4" w:space="0" w:color="auto"/>
            </w:tcBorders>
            <w:shd w:val="clear" w:color="auto" w:fill="auto"/>
            <w:hideMark/>
          </w:tcPr>
          <w:p w14:paraId="1BAE233D" w14:textId="77777777" w:rsidR="003C32DC" w:rsidRPr="00E86BAF" w:rsidRDefault="003C32DC" w:rsidP="003C32DC">
            <w:pPr>
              <w:rPr>
                <w:rFonts w:ascii="Arial" w:hAnsi="Arial" w:cs="Arial"/>
                <w:color w:val="000000"/>
                <w:lang w:eastAsia="fi-FI"/>
              </w:rPr>
            </w:pPr>
            <w:proofErr w:type="spellStart"/>
            <w:r w:rsidRPr="00E86BAF">
              <w:rPr>
                <w:rFonts w:ascii="Arial" w:hAnsi="Arial" w:cs="Arial"/>
                <w:color w:val="000000"/>
                <w:lang w:eastAsia="fi-FI"/>
              </w:rPr>
              <w:t>mvuosi</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mkuuk</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minf</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kryhma</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ydinp</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aik</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aiklapsia</w:t>
            </w:r>
            <w:proofErr w:type="spellEnd"/>
            <w:r w:rsidRPr="00E86BAF">
              <w:rPr>
                <w:rFonts w:ascii="Arial" w:hAnsi="Arial" w:cs="Arial"/>
                <w:color w:val="000000"/>
                <w:lang w:eastAsia="fi-FI"/>
              </w:rPr>
              <w:t xml:space="preserve">, lapsia17, lapsia10_16, lapsiaalle10, </w:t>
            </w:r>
            <w:proofErr w:type="spellStart"/>
            <w:r w:rsidRPr="00E86BAF">
              <w:rPr>
                <w:rFonts w:ascii="Arial" w:hAnsi="Arial" w:cs="Arial"/>
                <w:color w:val="000000"/>
                <w:lang w:eastAsia="fi-FI"/>
              </w:rPr>
              <w:t>lapsilisat</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tyotulo</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muuttulot</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asmenot</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harkmenot</w:t>
            </w:r>
            <w:proofErr w:type="spellEnd"/>
          </w:p>
        </w:tc>
        <w:tc>
          <w:tcPr>
            <w:tcW w:w="2492" w:type="dxa"/>
            <w:tcBorders>
              <w:top w:val="single" w:sz="4" w:space="0" w:color="auto"/>
              <w:left w:val="single" w:sz="4" w:space="0" w:color="auto"/>
              <w:bottom w:val="single" w:sz="4" w:space="0" w:color="auto"/>
              <w:right w:val="single" w:sz="4" w:space="0" w:color="auto"/>
            </w:tcBorders>
            <w:shd w:val="clear" w:color="auto" w:fill="auto"/>
            <w:hideMark/>
          </w:tcPr>
          <w:p w14:paraId="1BAE233E" w14:textId="77777777" w:rsidR="003C32DC" w:rsidRPr="00E86BAF" w:rsidRDefault="00637A3E" w:rsidP="00277D2A">
            <w:pPr>
              <w:rPr>
                <w:rFonts w:ascii="Arial" w:hAnsi="Arial" w:cs="Arial"/>
                <w:color w:val="000000"/>
                <w:lang w:eastAsia="fi-FI"/>
              </w:rPr>
            </w:pPr>
            <w:r>
              <w:rPr>
                <w:rFonts w:ascii="Arial" w:hAnsi="Arial" w:cs="Arial"/>
                <w:color w:val="000000"/>
                <w:lang w:eastAsia="fi-FI"/>
              </w:rPr>
              <w:t xml:space="preserve">YksinKR1, YksinKR2, </w:t>
            </w:r>
            <w:proofErr w:type="spellStart"/>
            <w:r w:rsidR="003C32DC" w:rsidRPr="00E86BAF">
              <w:rPr>
                <w:rFonts w:ascii="Arial" w:hAnsi="Arial" w:cs="Arial"/>
                <w:color w:val="000000"/>
                <w:lang w:eastAsia="fi-FI"/>
              </w:rPr>
              <w:t>YksPros</w:t>
            </w:r>
            <w:proofErr w:type="spellEnd"/>
            <w:r w:rsidR="003C32DC" w:rsidRPr="00E86BAF">
              <w:rPr>
                <w:rFonts w:ascii="Arial" w:hAnsi="Arial" w:cs="Arial"/>
                <w:color w:val="000000"/>
                <w:lang w:eastAsia="fi-FI"/>
              </w:rPr>
              <w:t>, Yksinhuoltaja,</w:t>
            </w:r>
            <w:r w:rsidR="003837E6">
              <w:rPr>
                <w:rFonts w:ascii="Arial" w:hAnsi="Arial" w:cs="Arial"/>
                <w:color w:val="000000"/>
                <w:lang w:eastAsia="fi-FI"/>
              </w:rPr>
              <w:t xml:space="preserve"> </w:t>
            </w:r>
            <w:proofErr w:type="spellStart"/>
            <w:r w:rsidR="003837E6">
              <w:rPr>
                <w:rFonts w:ascii="Arial" w:hAnsi="Arial" w:cs="Arial"/>
                <w:color w:val="000000"/>
                <w:lang w:eastAsia="fi-FI"/>
              </w:rPr>
              <w:t>YksinAsuva</w:t>
            </w:r>
            <w:proofErr w:type="spellEnd"/>
            <w:r w:rsidR="003837E6">
              <w:rPr>
                <w:rFonts w:ascii="Arial" w:hAnsi="Arial" w:cs="Arial"/>
                <w:color w:val="000000"/>
                <w:lang w:eastAsia="fi-FI"/>
              </w:rPr>
              <w:t>,</w:t>
            </w:r>
            <w:r w:rsidR="003C32DC" w:rsidRPr="00E86BAF">
              <w:rPr>
                <w:rFonts w:ascii="Arial" w:hAnsi="Arial" w:cs="Arial"/>
                <w:color w:val="000000"/>
                <w:lang w:eastAsia="fi-FI"/>
              </w:rPr>
              <w:t xml:space="preserve"> </w:t>
            </w:r>
            <w:r w:rsidR="00277D2A" w:rsidRPr="00E86BAF">
              <w:rPr>
                <w:rFonts w:ascii="Arial" w:hAnsi="Arial" w:cs="Arial"/>
                <w:color w:val="000000"/>
                <w:lang w:eastAsia="fi-FI"/>
              </w:rPr>
              <w:t>Aik18Plus</w:t>
            </w:r>
            <w:r w:rsidR="00277D2A">
              <w:rPr>
                <w:rFonts w:ascii="Arial" w:hAnsi="Arial" w:cs="Arial"/>
                <w:color w:val="000000"/>
                <w:lang w:eastAsia="fi-FI"/>
              </w:rPr>
              <w:t xml:space="preserve">, AikLapsi18Plus, Lapsi17, Lapsi10_16, LapsiAlle10, LapsiVah2, LapsiVah3, LapsiVah4, LapsiVah5, </w:t>
            </w:r>
            <w:proofErr w:type="spellStart"/>
            <w:r w:rsidR="00277D2A" w:rsidRPr="00E86BAF">
              <w:rPr>
                <w:rFonts w:ascii="Arial" w:hAnsi="Arial" w:cs="Arial"/>
                <w:color w:val="000000"/>
                <w:lang w:eastAsia="fi-FI"/>
              </w:rPr>
              <w:t>VapaaOs</w:t>
            </w:r>
            <w:proofErr w:type="spellEnd"/>
            <w:r w:rsidR="00277D2A">
              <w:rPr>
                <w:rFonts w:ascii="Arial" w:hAnsi="Arial" w:cs="Arial"/>
                <w:color w:val="000000"/>
                <w:lang w:eastAsia="fi-FI"/>
              </w:rPr>
              <w:t xml:space="preserve">, </w:t>
            </w:r>
            <w:proofErr w:type="spellStart"/>
            <w:r w:rsidR="00277D2A">
              <w:rPr>
                <w:rFonts w:ascii="Arial" w:hAnsi="Arial" w:cs="Arial"/>
                <w:color w:val="000000"/>
                <w:lang w:eastAsia="fi-FI"/>
              </w:rPr>
              <w:t>VapaaOsRaja</w:t>
            </w:r>
            <w:proofErr w:type="spellEnd"/>
            <w:r w:rsidR="00277D2A">
              <w:rPr>
                <w:rFonts w:ascii="Arial" w:hAnsi="Arial" w:cs="Arial"/>
                <w:color w:val="000000"/>
                <w:lang w:eastAsia="fi-FI"/>
              </w:rPr>
              <w:t>,</w:t>
            </w:r>
            <w:r w:rsidR="003C32DC" w:rsidRPr="00E86BAF">
              <w:rPr>
                <w:rFonts w:ascii="Arial" w:hAnsi="Arial" w:cs="Arial"/>
                <w:color w:val="000000"/>
                <w:lang w:eastAsia="fi-FI"/>
              </w:rPr>
              <w:t xml:space="preserve"> </w:t>
            </w:r>
            <w:proofErr w:type="spellStart"/>
            <w:r w:rsidR="003C32DC" w:rsidRPr="00E86BAF">
              <w:rPr>
                <w:rFonts w:ascii="Arial" w:hAnsi="Arial" w:cs="Arial"/>
                <w:color w:val="000000"/>
                <w:lang w:eastAsia="fi-FI"/>
              </w:rPr>
              <w:t>AsOmaVast</w:t>
            </w:r>
            <w:proofErr w:type="spellEnd"/>
          </w:p>
        </w:tc>
      </w:tr>
      <w:tr w:rsidR="003C32DC" w:rsidRPr="003C32DC" w14:paraId="1BAE2344" w14:textId="77777777" w:rsidTr="00EB7103">
        <w:trPr>
          <w:trHeight w:val="514"/>
        </w:trPr>
        <w:tc>
          <w:tcPr>
            <w:tcW w:w="1779" w:type="dxa"/>
            <w:tcBorders>
              <w:top w:val="single" w:sz="4" w:space="0" w:color="auto"/>
              <w:left w:val="single" w:sz="4" w:space="0" w:color="auto"/>
              <w:bottom w:val="single" w:sz="4" w:space="0" w:color="auto"/>
              <w:right w:val="single" w:sz="4" w:space="0" w:color="auto"/>
            </w:tcBorders>
            <w:shd w:val="clear" w:color="auto" w:fill="auto"/>
            <w:noWrap/>
            <w:hideMark/>
          </w:tcPr>
          <w:p w14:paraId="1BAE2340" w14:textId="77777777" w:rsidR="003C32DC" w:rsidRPr="00E86BAF" w:rsidRDefault="003C32DC" w:rsidP="003C32DC">
            <w:pPr>
              <w:rPr>
                <w:rFonts w:ascii="Arial" w:hAnsi="Arial" w:cs="Arial"/>
                <w:color w:val="000000"/>
                <w:lang w:eastAsia="fi-FI"/>
              </w:rPr>
            </w:pPr>
            <w:proofErr w:type="spellStart"/>
            <w:r w:rsidRPr="00E86BAF">
              <w:rPr>
                <w:rFonts w:ascii="Arial" w:hAnsi="Arial" w:cs="Arial"/>
                <w:color w:val="000000"/>
                <w:lang w:eastAsia="fi-FI"/>
              </w:rPr>
              <w:t>ToimTukiVS</w:t>
            </w:r>
            <w:proofErr w:type="spellEnd"/>
          </w:p>
        </w:tc>
        <w:tc>
          <w:tcPr>
            <w:tcW w:w="2818" w:type="dxa"/>
            <w:tcBorders>
              <w:top w:val="single" w:sz="4" w:space="0" w:color="auto"/>
              <w:left w:val="single" w:sz="4" w:space="0" w:color="auto"/>
              <w:bottom w:val="single" w:sz="4" w:space="0" w:color="auto"/>
              <w:right w:val="single" w:sz="4" w:space="0" w:color="auto"/>
            </w:tcBorders>
            <w:shd w:val="clear" w:color="auto" w:fill="auto"/>
            <w:hideMark/>
          </w:tcPr>
          <w:p w14:paraId="1BAE2341" w14:textId="77777777" w:rsidR="003C32DC" w:rsidRPr="00E86BAF" w:rsidRDefault="003C32DC" w:rsidP="003C32DC">
            <w:pPr>
              <w:rPr>
                <w:rFonts w:ascii="Arial" w:hAnsi="Arial" w:cs="Arial"/>
                <w:color w:val="000000"/>
                <w:lang w:eastAsia="fi-FI"/>
              </w:rPr>
            </w:pPr>
            <w:r w:rsidRPr="00E86BAF">
              <w:rPr>
                <w:rFonts w:ascii="Arial" w:hAnsi="Arial" w:cs="Arial"/>
                <w:color w:val="000000"/>
                <w:lang w:eastAsia="fi-FI"/>
              </w:rPr>
              <w:t>Toimeentulotuki kuukausitasolla vuosikeskiarvona</w:t>
            </w:r>
          </w:p>
        </w:tc>
        <w:tc>
          <w:tcPr>
            <w:tcW w:w="2588" w:type="dxa"/>
            <w:tcBorders>
              <w:top w:val="single" w:sz="4" w:space="0" w:color="auto"/>
              <w:left w:val="single" w:sz="4" w:space="0" w:color="auto"/>
              <w:bottom w:val="single" w:sz="4" w:space="0" w:color="auto"/>
              <w:right w:val="single" w:sz="4" w:space="0" w:color="auto"/>
            </w:tcBorders>
            <w:shd w:val="clear" w:color="auto" w:fill="auto"/>
            <w:hideMark/>
          </w:tcPr>
          <w:p w14:paraId="1BAE2342" w14:textId="77777777" w:rsidR="003C32DC" w:rsidRPr="00E86BAF" w:rsidRDefault="003C32DC" w:rsidP="003C32DC">
            <w:pPr>
              <w:rPr>
                <w:rFonts w:ascii="Arial" w:hAnsi="Arial" w:cs="Arial"/>
                <w:color w:val="000000"/>
                <w:lang w:eastAsia="fi-FI"/>
              </w:rPr>
            </w:pPr>
            <w:proofErr w:type="spellStart"/>
            <w:r w:rsidRPr="00E86BAF">
              <w:rPr>
                <w:rFonts w:ascii="Arial" w:hAnsi="Arial" w:cs="Arial"/>
                <w:color w:val="000000"/>
                <w:lang w:eastAsia="fi-FI"/>
              </w:rPr>
              <w:t>mvuosi</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minf</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kryhma</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ydinp</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aik</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aiklapsia</w:t>
            </w:r>
            <w:proofErr w:type="spellEnd"/>
            <w:r w:rsidRPr="00E86BAF">
              <w:rPr>
                <w:rFonts w:ascii="Arial" w:hAnsi="Arial" w:cs="Arial"/>
                <w:color w:val="000000"/>
                <w:lang w:eastAsia="fi-FI"/>
              </w:rPr>
              <w:t xml:space="preserve">, lapsia17, lapsia10_16, lapsiaalle10, </w:t>
            </w:r>
            <w:proofErr w:type="spellStart"/>
            <w:r w:rsidRPr="00E86BAF">
              <w:rPr>
                <w:rFonts w:ascii="Arial" w:hAnsi="Arial" w:cs="Arial"/>
                <w:color w:val="000000"/>
                <w:lang w:eastAsia="fi-FI"/>
              </w:rPr>
              <w:t>lapsilisat</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tyotulo</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muuttulot</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asmenot</w:t>
            </w:r>
            <w:proofErr w:type="spellEnd"/>
            <w:r w:rsidRPr="00E86BAF">
              <w:rPr>
                <w:rFonts w:ascii="Arial" w:hAnsi="Arial" w:cs="Arial"/>
                <w:color w:val="000000"/>
                <w:lang w:eastAsia="fi-FI"/>
              </w:rPr>
              <w:t xml:space="preserve">, </w:t>
            </w:r>
            <w:proofErr w:type="spellStart"/>
            <w:r w:rsidRPr="00E86BAF">
              <w:rPr>
                <w:rFonts w:ascii="Arial" w:hAnsi="Arial" w:cs="Arial"/>
                <w:color w:val="000000"/>
                <w:lang w:eastAsia="fi-FI"/>
              </w:rPr>
              <w:t>harkmenot</w:t>
            </w:r>
            <w:proofErr w:type="spellEnd"/>
          </w:p>
        </w:tc>
        <w:tc>
          <w:tcPr>
            <w:tcW w:w="2492" w:type="dxa"/>
            <w:tcBorders>
              <w:top w:val="single" w:sz="4" w:space="0" w:color="auto"/>
              <w:left w:val="single" w:sz="4" w:space="0" w:color="auto"/>
              <w:bottom w:val="single" w:sz="4" w:space="0" w:color="auto"/>
              <w:right w:val="single" w:sz="4" w:space="0" w:color="auto"/>
            </w:tcBorders>
            <w:shd w:val="clear" w:color="auto" w:fill="auto"/>
            <w:hideMark/>
          </w:tcPr>
          <w:p w14:paraId="1BAE2343" w14:textId="77777777" w:rsidR="003C32DC" w:rsidRPr="00E86BAF" w:rsidRDefault="00277D2A" w:rsidP="003C32DC">
            <w:pPr>
              <w:rPr>
                <w:rFonts w:ascii="Arial" w:hAnsi="Arial" w:cs="Arial"/>
                <w:color w:val="000000"/>
                <w:lang w:eastAsia="fi-FI"/>
              </w:rPr>
            </w:pPr>
            <w:r>
              <w:rPr>
                <w:rFonts w:ascii="Arial" w:hAnsi="Arial" w:cs="Arial"/>
                <w:color w:val="000000"/>
                <w:lang w:eastAsia="fi-FI"/>
              </w:rPr>
              <w:t xml:space="preserve">YksinKR1, YksinKR2, </w:t>
            </w:r>
            <w:proofErr w:type="spellStart"/>
            <w:r w:rsidRPr="00E86BAF">
              <w:rPr>
                <w:rFonts w:ascii="Arial" w:hAnsi="Arial" w:cs="Arial"/>
                <w:color w:val="000000"/>
                <w:lang w:eastAsia="fi-FI"/>
              </w:rPr>
              <w:t>YksPros</w:t>
            </w:r>
            <w:proofErr w:type="spellEnd"/>
            <w:r w:rsidRPr="00E86BAF">
              <w:rPr>
                <w:rFonts w:ascii="Arial" w:hAnsi="Arial" w:cs="Arial"/>
                <w:color w:val="000000"/>
                <w:lang w:eastAsia="fi-FI"/>
              </w:rPr>
              <w:t>, Yksinhuoltaja,</w:t>
            </w:r>
            <w:r w:rsidR="003837E6">
              <w:rPr>
                <w:rFonts w:ascii="Arial" w:hAnsi="Arial" w:cs="Arial"/>
                <w:color w:val="000000"/>
                <w:lang w:eastAsia="fi-FI"/>
              </w:rPr>
              <w:t xml:space="preserve"> </w:t>
            </w:r>
            <w:proofErr w:type="spellStart"/>
            <w:r w:rsidR="003837E6">
              <w:rPr>
                <w:rFonts w:ascii="Arial" w:hAnsi="Arial" w:cs="Arial"/>
                <w:color w:val="000000"/>
                <w:lang w:eastAsia="fi-FI"/>
              </w:rPr>
              <w:t>YksinAsuva</w:t>
            </w:r>
            <w:proofErr w:type="spellEnd"/>
            <w:r w:rsidR="003837E6">
              <w:rPr>
                <w:rFonts w:ascii="Arial" w:hAnsi="Arial" w:cs="Arial"/>
                <w:color w:val="000000"/>
                <w:lang w:eastAsia="fi-FI"/>
              </w:rPr>
              <w:t>,</w:t>
            </w:r>
            <w:r w:rsidRPr="00E86BAF">
              <w:rPr>
                <w:rFonts w:ascii="Arial" w:hAnsi="Arial" w:cs="Arial"/>
                <w:color w:val="000000"/>
                <w:lang w:eastAsia="fi-FI"/>
              </w:rPr>
              <w:t xml:space="preserve"> Aik18Plus</w:t>
            </w:r>
            <w:r>
              <w:rPr>
                <w:rFonts w:ascii="Arial" w:hAnsi="Arial" w:cs="Arial"/>
                <w:color w:val="000000"/>
                <w:lang w:eastAsia="fi-FI"/>
              </w:rPr>
              <w:t xml:space="preserve">, AikLapsi18Plus, Lapsi17, Lapsi10_16, LapsiAlle10, LapsiVah2, LapsiVah3, LapsiVah4, LapsiVah5, </w:t>
            </w:r>
            <w:proofErr w:type="spellStart"/>
            <w:r w:rsidRPr="00E86BAF">
              <w:rPr>
                <w:rFonts w:ascii="Arial" w:hAnsi="Arial" w:cs="Arial"/>
                <w:color w:val="000000"/>
                <w:lang w:eastAsia="fi-FI"/>
              </w:rPr>
              <w:t>VapaaOs</w:t>
            </w:r>
            <w:proofErr w:type="spellEnd"/>
            <w:r>
              <w:rPr>
                <w:rFonts w:ascii="Arial" w:hAnsi="Arial" w:cs="Arial"/>
                <w:color w:val="000000"/>
                <w:lang w:eastAsia="fi-FI"/>
              </w:rPr>
              <w:t xml:space="preserve">, </w:t>
            </w:r>
            <w:proofErr w:type="spellStart"/>
            <w:r>
              <w:rPr>
                <w:rFonts w:ascii="Arial" w:hAnsi="Arial" w:cs="Arial"/>
                <w:color w:val="000000"/>
                <w:lang w:eastAsia="fi-FI"/>
              </w:rPr>
              <w:t>VapaaOsRaja</w:t>
            </w:r>
            <w:proofErr w:type="spellEnd"/>
            <w:r>
              <w:rPr>
                <w:rFonts w:ascii="Arial" w:hAnsi="Arial" w:cs="Arial"/>
                <w:color w:val="000000"/>
                <w:lang w:eastAsia="fi-FI"/>
              </w:rPr>
              <w:t>,</w:t>
            </w:r>
            <w:r w:rsidRPr="00E86BAF">
              <w:rPr>
                <w:rFonts w:ascii="Arial" w:hAnsi="Arial" w:cs="Arial"/>
                <w:color w:val="000000"/>
                <w:lang w:eastAsia="fi-FI"/>
              </w:rPr>
              <w:t xml:space="preserve"> </w:t>
            </w:r>
            <w:proofErr w:type="spellStart"/>
            <w:r w:rsidRPr="00E86BAF">
              <w:rPr>
                <w:rFonts w:ascii="Arial" w:hAnsi="Arial" w:cs="Arial"/>
                <w:color w:val="000000"/>
                <w:lang w:eastAsia="fi-FI"/>
              </w:rPr>
              <w:t>AsOmaVast</w:t>
            </w:r>
            <w:proofErr w:type="spellEnd"/>
          </w:p>
        </w:tc>
      </w:tr>
    </w:tbl>
    <w:p w14:paraId="1BAE2345" w14:textId="77777777" w:rsidR="00F85BDC" w:rsidRDefault="00F85BDC" w:rsidP="00F85BDC">
      <w:pPr>
        <w:pStyle w:val="Selitys"/>
        <w:spacing w:before="0" w:after="0"/>
      </w:pPr>
    </w:p>
    <w:p w14:paraId="1BAE2346" w14:textId="77777777" w:rsidR="00A105CB" w:rsidRDefault="00A105CB">
      <w:pPr>
        <w:rPr>
          <w:rFonts w:ascii="Arial" w:hAnsi="Arial"/>
          <w:lang w:val="x-none"/>
        </w:rPr>
      </w:pPr>
      <w:r>
        <w:br w:type="page"/>
      </w:r>
    </w:p>
    <w:p w14:paraId="1BAE2347" w14:textId="77777777" w:rsidR="00E56B92" w:rsidRDefault="00E56B92" w:rsidP="00303D6B">
      <w:pPr>
        <w:pStyle w:val="Selitys"/>
        <w:spacing w:before="480"/>
      </w:pPr>
      <w:r>
        <w:lastRenderedPageBreak/>
        <w:t xml:space="preserve">Toimeentulotukea </w:t>
      </w:r>
      <w:r w:rsidRPr="00303D6B">
        <w:t>maksettiin</w:t>
      </w:r>
      <w:r>
        <w:t xml:space="preserve"> </w:t>
      </w:r>
      <w:r w:rsidRPr="00637A3E">
        <w:t>vuoden</w:t>
      </w:r>
      <w:r>
        <w:t xml:space="preserve"> 1998 helmikuuhun asti sosiaalihuoltolain (17.9.1982/710) nojalla.</w:t>
      </w:r>
    </w:p>
    <w:p w14:paraId="1BAE2348" w14:textId="77777777" w:rsidR="00E56B92" w:rsidRDefault="00E56B92">
      <w:pPr>
        <w:pStyle w:val="Selitys"/>
      </w:pPr>
      <w:r>
        <w:t>Lain 30 §:n 1 momentissa todettiin:</w:t>
      </w:r>
    </w:p>
    <w:p w14:paraId="1BAE2349" w14:textId="77777777" w:rsidR="00E56B92" w:rsidRDefault="00E56B92" w:rsidP="00A105C3">
      <w:pPr>
        <w:pStyle w:val="Pyklnotsikko"/>
      </w:pPr>
      <w:r>
        <w:t>30§</w:t>
      </w:r>
    </w:p>
    <w:p w14:paraId="1BAE234A" w14:textId="77777777" w:rsidR="00E56B92" w:rsidRDefault="00E56B92">
      <w:pPr>
        <w:pStyle w:val="Pyklteksti"/>
      </w:pPr>
      <w:r>
        <w:rPr>
          <w:i/>
          <w:iCs/>
        </w:rPr>
        <w:t>Toimeentulotukea</w:t>
      </w:r>
      <w:r>
        <w:t xml:space="preserve"> on oikeutettu saamaan henkilö, joka on tuen tarpeessa eikä voi saada tarpeen mukaista toi</w:t>
      </w:r>
      <w:r>
        <w:softHyphen/>
        <w:t>meentuloa ansiotyöllään tai yrittäjätoiminnallaan, muista tuloistaan tai varoistaan, häneen nähden elatusvelvollisen henkilön huolenpidolla tahi muulla tavalla.</w:t>
      </w:r>
    </w:p>
    <w:p w14:paraId="1BAE234B" w14:textId="77777777" w:rsidR="00E56B92" w:rsidRDefault="00E56B92">
      <w:pPr>
        <w:pStyle w:val="Selitys"/>
      </w:pPr>
      <w:r>
        <w:t>Lain 32 §:ssä valtioneuvostolle annettiin valtuudet määrätä toimeentulotuen yleiset perusteet:</w:t>
      </w:r>
    </w:p>
    <w:p w14:paraId="1BAE234C" w14:textId="77777777" w:rsidR="00E56B92" w:rsidRDefault="00E56B92" w:rsidP="00A105C3">
      <w:pPr>
        <w:pStyle w:val="Pyklnotsikko"/>
      </w:pPr>
      <w:r>
        <w:t>32§</w:t>
      </w:r>
    </w:p>
    <w:p w14:paraId="1BAE234D" w14:textId="77777777" w:rsidR="00E56B92" w:rsidRDefault="00E56B92">
      <w:pPr>
        <w:pStyle w:val="Pyklteksti"/>
      </w:pPr>
      <w:r>
        <w:t xml:space="preserve">Valtioneuvosto vahvistaa yleiset perusteet, joiden mukaan 30 §:ssä tarkoitettu toimeentulotuki määrätään. </w:t>
      </w:r>
    </w:p>
    <w:p w14:paraId="1BAE234E" w14:textId="77777777" w:rsidR="00E56B92" w:rsidRDefault="00E56B92" w:rsidP="00E86BAF">
      <w:pPr>
        <w:pStyle w:val="Selitys"/>
        <w:jc w:val="both"/>
      </w:pPr>
      <w:r>
        <w:t xml:space="preserve">Valtioneuvoston päätöksellä 28.12.1988/1349 säädettiin toimeentulotuen </w:t>
      </w:r>
      <w:r w:rsidR="00F170D5">
        <w:t xml:space="preserve">ns. laajennetusta perusosasta. </w:t>
      </w:r>
      <w:r>
        <w:t>Kunnilla oli kuitenkin mahdollisuus soveltaa aikaisempia määräyksiä 31.12.1993 asti. Seuraavassa selvite</w:t>
      </w:r>
      <w:r>
        <w:softHyphen/>
        <w:t xml:space="preserve">tään vain niitä toimeentulotuen </w:t>
      </w:r>
      <w:r w:rsidR="000A70A3">
        <w:t>parametreja</w:t>
      </w:r>
      <w:r>
        <w:t>, jotka sisältyvät valtioneuvoston päätökseen vuodelta 1988 tai myöhempiin säädöksiin.</w:t>
      </w:r>
    </w:p>
    <w:p w14:paraId="1BAE234F" w14:textId="77777777" w:rsidR="00E56B92" w:rsidRDefault="00E56B92" w:rsidP="00E86BAF">
      <w:pPr>
        <w:pStyle w:val="Selitys"/>
        <w:jc w:val="both"/>
      </w:pPr>
      <w:r>
        <w:t>Valtioneuvoston päätös korvattiin kokonaan uudella päätöksellä 18.11.1993/988, joka tuli voimaan vuoden 1994 alussa.</w:t>
      </w:r>
    </w:p>
    <w:p w14:paraId="1BAE2350" w14:textId="77777777" w:rsidR="00E56B92" w:rsidRDefault="00E56B92" w:rsidP="00E86BAF">
      <w:pPr>
        <w:pStyle w:val="Selitys"/>
        <w:jc w:val="both"/>
      </w:pPr>
      <w:r>
        <w:t>Vuonna 1997 säädettiin toimeentulotuesta oma laki 30.12.1997/1412, joka astui voimaan 1.3.1998. Sosiaali</w:t>
      </w:r>
      <w:r>
        <w:softHyphen/>
        <w:t>huoltolaista kumottiin toimeentulotukea koskevat pykälät (laki 30.12.1997/1413).</w:t>
      </w:r>
      <w:r w:rsidR="008038C7">
        <w:t xml:space="preserve"> Toimeentulotuesta säädettiin asetus 30.1.19</w:t>
      </w:r>
      <w:r w:rsidR="0024192A">
        <w:t>9</w:t>
      </w:r>
      <w:r w:rsidR="008038C7">
        <w:t>8/66. Se on kumottu lailla 29.12.2005/1218.</w:t>
      </w:r>
    </w:p>
    <w:p w14:paraId="1BAE2351" w14:textId="77777777" w:rsidR="00E56B92" w:rsidRPr="00EB7103" w:rsidRDefault="00E56B92" w:rsidP="00EB7103">
      <w:pPr>
        <w:pStyle w:val="Taulukkoots"/>
      </w:pPr>
      <w:bookmarkStart w:id="4" w:name="_Toc29928612"/>
      <w:r w:rsidRPr="00EB7103">
        <w:t>Keskeiset lait ja päätökset toimeentulotuen normeista</w:t>
      </w:r>
      <w:bookmarkEnd w:id="4"/>
    </w:p>
    <w:tbl>
      <w:tblPr>
        <w:tblW w:w="0" w:type="auto"/>
        <w:jc w:val="center"/>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4219"/>
        <w:gridCol w:w="1559"/>
      </w:tblGrid>
      <w:tr w:rsidR="00E56B92" w14:paraId="1BAE2354" w14:textId="77777777" w:rsidTr="00F85BDC">
        <w:trPr>
          <w:jc w:val="center"/>
        </w:trPr>
        <w:tc>
          <w:tcPr>
            <w:tcW w:w="4219" w:type="dxa"/>
            <w:tcBorders>
              <w:top w:val="single" w:sz="12" w:space="0" w:color="auto"/>
              <w:bottom w:val="single" w:sz="8" w:space="0" w:color="auto"/>
              <w:right w:val="single" w:sz="8" w:space="0" w:color="auto"/>
            </w:tcBorders>
          </w:tcPr>
          <w:p w14:paraId="1BAE2352" w14:textId="77777777" w:rsidR="00E56B92" w:rsidRPr="00E3265C" w:rsidRDefault="00E56B92">
            <w:pPr>
              <w:pStyle w:val="Selitys"/>
              <w:rPr>
                <w:b/>
                <w:bCs/>
                <w:lang w:val="fi-FI"/>
              </w:rPr>
            </w:pPr>
            <w:r w:rsidRPr="00E3265C">
              <w:rPr>
                <w:b/>
                <w:bCs/>
                <w:lang w:val="fi-FI"/>
              </w:rPr>
              <w:t>Lait, asetukset ja valtioneuvoston</w:t>
            </w:r>
            <w:r w:rsidR="00BE24D1" w:rsidRPr="00E3265C">
              <w:rPr>
                <w:b/>
                <w:bCs/>
                <w:lang w:val="fi-FI"/>
              </w:rPr>
              <w:br/>
            </w:r>
            <w:r w:rsidR="0024192A" w:rsidRPr="00E3265C">
              <w:rPr>
                <w:b/>
                <w:bCs/>
                <w:lang w:val="fi-FI"/>
              </w:rPr>
              <w:t>pää</w:t>
            </w:r>
            <w:r w:rsidRPr="00E3265C">
              <w:rPr>
                <w:b/>
                <w:bCs/>
                <w:lang w:val="fi-FI"/>
              </w:rPr>
              <w:t>tökset</w:t>
            </w:r>
          </w:p>
        </w:tc>
        <w:tc>
          <w:tcPr>
            <w:tcW w:w="1559" w:type="dxa"/>
            <w:tcBorders>
              <w:top w:val="single" w:sz="12" w:space="0" w:color="auto"/>
              <w:left w:val="single" w:sz="8" w:space="0" w:color="auto"/>
              <w:bottom w:val="single" w:sz="8" w:space="0" w:color="auto"/>
            </w:tcBorders>
          </w:tcPr>
          <w:p w14:paraId="1BAE2353" w14:textId="77777777" w:rsidR="00E56B92" w:rsidRPr="00E3265C" w:rsidRDefault="00E56B92">
            <w:pPr>
              <w:pStyle w:val="Selitys"/>
              <w:rPr>
                <w:b/>
                <w:bCs/>
                <w:lang w:val="fi-FI"/>
              </w:rPr>
            </w:pPr>
            <w:r w:rsidRPr="00E3265C">
              <w:rPr>
                <w:b/>
                <w:bCs/>
                <w:lang w:val="fi-FI"/>
              </w:rPr>
              <w:t>Voimaantulo</w:t>
            </w:r>
          </w:p>
        </w:tc>
      </w:tr>
      <w:tr w:rsidR="00E56B92" w14:paraId="1BAE2357" w14:textId="77777777" w:rsidTr="00F85BDC">
        <w:trPr>
          <w:jc w:val="center"/>
        </w:trPr>
        <w:tc>
          <w:tcPr>
            <w:tcW w:w="4219" w:type="dxa"/>
            <w:tcBorders>
              <w:top w:val="single" w:sz="8" w:space="0" w:color="auto"/>
              <w:bottom w:val="single" w:sz="2" w:space="0" w:color="auto"/>
              <w:right w:val="single" w:sz="8" w:space="0" w:color="auto"/>
            </w:tcBorders>
          </w:tcPr>
          <w:p w14:paraId="1BAE2355" w14:textId="77777777" w:rsidR="00E56B92" w:rsidRPr="00E3265C" w:rsidRDefault="00E56B92">
            <w:pPr>
              <w:pStyle w:val="Selitys"/>
              <w:rPr>
                <w:lang w:val="fi-FI"/>
              </w:rPr>
            </w:pPr>
            <w:r w:rsidRPr="00E3265C">
              <w:rPr>
                <w:lang w:val="fi-FI"/>
              </w:rPr>
              <w:t>VNP 28.12.1988/1349</w:t>
            </w:r>
          </w:p>
        </w:tc>
        <w:tc>
          <w:tcPr>
            <w:tcW w:w="1559" w:type="dxa"/>
            <w:tcBorders>
              <w:top w:val="single" w:sz="8" w:space="0" w:color="auto"/>
              <w:left w:val="single" w:sz="8" w:space="0" w:color="auto"/>
              <w:bottom w:val="single" w:sz="2" w:space="0" w:color="auto"/>
            </w:tcBorders>
          </w:tcPr>
          <w:p w14:paraId="1BAE2356" w14:textId="77777777" w:rsidR="00E56B92" w:rsidRPr="00E3265C" w:rsidRDefault="00E56B92">
            <w:pPr>
              <w:pStyle w:val="Selitys"/>
              <w:jc w:val="center"/>
              <w:rPr>
                <w:lang w:val="fi-FI"/>
              </w:rPr>
            </w:pPr>
            <w:r w:rsidRPr="00E3265C">
              <w:rPr>
                <w:lang w:val="fi-FI"/>
              </w:rPr>
              <w:t>1.1.1989</w:t>
            </w:r>
          </w:p>
        </w:tc>
      </w:tr>
      <w:tr w:rsidR="00E56B92" w14:paraId="1BAE235A" w14:textId="77777777" w:rsidTr="00F85BDC">
        <w:trPr>
          <w:jc w:val="center"/>
        </w:trPr>
        <w:tc>
          <w:tcPr>
            <w:tcW w:w="4219" w:type="dxa"/>
            <w:tcBorders>
              <w:top w:val="single" w:sz="2" w:space="0" w:color="auto"/>
              <w:bottom w:val="single" w:sz="2" w:space="0" w:color="auto"/>
              <w:right w:val="single" w:sz="8" w:space="0" w:color="auto"/>
            </w:tcBorders>
          </w:tcPr>
          <w:p w14:paraId="1BAE2358" w14:textId="77777777" w:rsidR="00E56B92" w:rsidRPr="00E3265C" w:rsidRDefault="00E56B92">
            <w:pPr>
              <w:pStyle w:val="Selitys"/>
              <w:rPr>
                <w:lang w:val="fi-FI"/>
              </w:rPr>
            </w:pPr>
            <w:r w:rsidRPr="00E3265C">
              <w:rPr>
                <w:lang w:val="fi-FI"/>
              </w:rPr>
              <w:t>VNP 18.11.1993/988</w:t>
            </w:r>
          </w:p>
        </w:tc>
        <w:tc>
          <w:tcPr>
            <w:tcW w:w="1559" w:type="dxa"/>
            <w:tcBorders>
              <w:top w:val="single" w:sz="2" w:space="0" w:color="auto"/>
              <w:left w:val="single" w:sz="8" w:space="0" w:color="auto"/>
              <w:bottom w:val="single" w:sz="2" w:space="0" w:color="auto"/>
            </w:tcBorders>
          </w:tcPr>
          <w:p w14:paraId="1BAE2359" w14:textId="77777777" w:rsidR="00E56B92" w:rsidRPr="00E3265C" w:rsidRDefault="00E56B92">
            <w:pPr>
              <w:pStyle w:val="Selitys"/>
              <w:jc w:val="center"/>
              <w:rPr>
                <w:lang w:val="fi-FI"/>
              </w:rPr>
            </w:pPr>
            <w:r w:rsidRPr="00E3265C">
              <w:rPr>
                <w:lang w:val="fi-FI"/>
              </w:rPr>
              <w:t>1.1.1994</w:t>
            </w:r>
          </w:p>
        </w:tc>
      </w:tr>
      <w:tr w:rsidR="00E56B92" w14:paraId="1BAE235D" w14:textId="77777777" w:rsidTr="00F85BDC">
        <w:trPr>
          <w:jc w:val="center"/>
        </w:trPr>
        <w:tc>
          <w:tcPr>
            <w:tcW w:w="4219" w:type="dxa"/>
            <w:tcBorders>
              <w:top w:val="single" w:sz="2" w:space="0" w:color="auto"/>
              <w:bottom w:val="single" w:sz="12" w:space="0" w:color="auto"/>
              <w:right w:val="single" w:sz="8" w:space="0" w:color="auto"/>
            </w:tcBorders>
          </w:tcPr>
          <w:p w14:paraId="1BAE235B" w14:textId="77777777" w:rsidR="00E56B92" w:rsidRPr="00E3265C" w:rsidRDefault="00E56B92">
            <w:pPr>
              <w:pStyle w:val="Selitys"/>
              <w:rPr>
                <w:lang w:val="fi-FI"/>
              </w:rPr>
            </w:pPr>
            <w:r w:rsidRPr="00E3265C">
              <w:rPr>
                <w:lang w:val="fi-FI"/>
              </w:rPr>
              <w:t xml:space="preserve">L 30.12.1997/1412, A 30.1.1998/66 </w:t>
            </w:r>
          </w:p>
        </w:tc>
        <w:tc>
          <w:tcPr>
            <w:tcW w:w="1559" w:type="dxa"/>
            <w:tcBorders>
              <w:top w:val="single" w:sz="2" w:space="0" w:color="auto"/>
              <w:left w:val="single" w:sz="8" w:space="0" w:color="auto"/>
              <w:bottom w:val="single" w:sz="12" w:space="0" w:color="auto"/>
            </w:tcBorders>
          </w:tcPr>
          <w:p w14:paraId="1BAE235C" w14:textId="77777777" w:rsidR="00E56B92" w:rsidRPr="00E3265C" w:rsidRDefault="00E56B92">
            <w:pPr>
              <w:pStyle w:val="Selitys"/>
              <w:jc w:val="center"/>
              <w:rPr>
                <w:lang w:val="fi-FI"/>
              </w:rPr>
            </w:pPr>
            <w:r w:rsidRPr="00E3265C">
              <w:rPr>
                <w:lang w:val="fi-FI"/>
              </w:rPr>
              <w:t>1.3.1998</w:t>
            </w:r>
          </w:p>
        </w:tc>
      </w:tr>
    </w:tbl>
    <w:p w14:paraId="1BAE235E" w14:textId="77777777" w:rsidR="003B367F" w:rsidRPr="003B367F" w:rsidRDefault="003B367F" w:rsidP="003B367F">
      <w:pPr>
        <w:pStyle w:val="DokOtsikko1"/>
        <w:spacing w:before="600"/>
      </w:pPr>
      <w:bookmarkStart w:id="5" w:name="_Toc340241752"/>
      <w:bookmarkStart w:id="6" w:name="_Toc29928600"/>
      <w:r w:rsidRPr="003B367F">
        <w:t>Perheen määritelmä</w:t>
      </w:r>
      <w:bookmarkEnd w:id="5"/>
      <w:bookmarkEnd w:id="6"/>
    </w:p>
    <w:p w14:paraId="1BAE235F" w14:textId="77777777" w:rsidR="003B367F" w:rsidRPr="003B367F" w:rsidRDefault="003B367F" w:rsidP="003B367F">
      <w:pPr>
        <w:pStyle w:val="Selitys"/>
        <w:jc w:val="both"/>
      </w:pPr>
      <w:r w:rsidRPr="003B367F">
        <w:t>Toimeentulotukeen vaikuttavat perheen tulot ja menot. Perheen määritelmä vuoden 1988 päätöksessä on seuraava:</w:t>
      </w:r>
    </w:p>
    <w:p w14:paraId="1BAE2360" w14:textId="77777777" w:rsidR="003B367F" w:rsidRPr="003B367F" w:rsidRDefault="003B367F" w:rsidP="003B367F">
      <w:pPr>
        <w:pStyle w:val="Pyklnotsikko"/>
      </w:pPr>
      <w:r w:rsidRPr="003B367F">
        <w:t>10 §</w:t>
      </w:r>
    </w:p>
    <w:p w14:paraId="1BAE2361" w14:textId="77777777" w:rsidR="003B367F" w:rsidRPr="003B367F" w:rsidRDefault="003B367F" w:rsidP="003B367F">
      <w:pPr>
        <w:pStyle w:val="Pyklteksti"/>
      </w:pPr>
      <w:r w:rsidRPr="003B367F">
        <w:t>Toimeentulotukea määrättäessä perheeseen kuuluvina henkilöinä pidetään yhteistaloudessa asuvia vanhempia ja heidän alaikäisiä lapsiaan, aviopuolisoita sekä miestä ja naista, jotka elävät avioliitonomaisissa olosuhteissa.</w:t>
      </w:r>
    </w:p>
    <w:p w14:paraId="1BAE2362" w14:textId="77777777" w:rsidR="003B367F" w:rsidRPr="003B367F" w:rsidRDefault="003B367F" w:rsidP="003B367F">
      <w:pPr>
        <w:pStyle w:val="Selitys"/>
        <w:jc w:val="both"/>
      </w:pPr>
      <w:r w:rsidRPr="003B367F">
        <w:t>Määritelmä on sanamuodoltaan sama vuoden 1993 päätöksessä ja samansisältöinen vuoden 1997 laissa.</w:t>
      </w:r>
    </w:p>
    <w:p w14:paraId="1BAE2363" w14:textId="77777777" w:rsidR="00E56B92" w:rsidRDefault="00E56B92" w:rsidP="00030DCA">
      <w:pPr>
        <w:pStyle w:val="DokOtsikko1"/>
        <w:spacing w:before="360"/>
      </w:pPr>
      <w:bookmarkStart w:id="7" w:name="_Toc29928601"/>
      <w:r>
        <w:t>Toimeentulotuen perusosa</w:t>
      </w:r>
      <w:bookmarkEnd w:id="7"/>
    </w:p>
    <w:p w14:paraId="1BAE2364" w14:textId="77777777" w:rsidR="00E56B92" w:rsidRDefault="00E56B92" w:rsidP="00E86BAF">
      <w:pPr>
        <w:pStyle w:val="Selitys"/>
        <w:jc w:val="both"/>
      </w:pPr>
      <w:r>
        <w:t>Valtioneuvoston päätöksissä ja vuoden 1997 laissa on määritelty toimeentulotuen perusosa. Vuoden 1988 päätöksen mukaan</w:t>
      </w:r>
    </w:p>
    <w:p w14:paraId="1BAE2365" w14:textId="77777777" w:rsidR="00E56B92" w:rsidRDefault="00E56B92" w:rsidP="00A105C3">
      <w:pPr>
        <w:pStyle w:val="Pyklnotsikko"/>
      </w:pPr>
      <w:r>
        <w:t>2 §</w:t>
      </w:r>
    </w:p>
    <w:p w14:paraId="1BAE2366" w14:textId="77777777" w:rsidR="0024192A" w:rsidRDefault="00E56B92" w:rsidP="0024192A">
      <w:pPr>
        <w:pStyle w:val="Pyklteksti"/>
      </w:pPr>
      <w:r>
        <w:t>Perusosaan luetaan ravintomenot, käyttövarat ja muut jokapäiväisee</w:t>
      </w:r>
      <w:r w:rsidR="00F170D5">
        <w:t>n toimeentuloon kuuluvat menot.</w:t>
      </w:r>
    </w:p>
    <w:p w14:paraId="1BAE2367" w14:textId="77777777" w:rsidR="00414172" w:rsidRDefault="00414172">
      <w:pPr>
        <w:rPr>
          <w:rFonts w:ascii="Arial" w:hAnsi="Arial"/>
          <w:lang w:val="x-none"/>
        </w:rPr>
      </w:pPr>
      <w:r>
        <w:br w:type="page"/>
      </w:r>
    </w:p>
    <w:p w14:paraId="1BAE2368" w14:textId="77777777" w:rsidR="00E56B92" w:rsidRDefault="00E56B92">
      <w:pPr>
        <w:pStyle w:val="Selitys"/>
      </w:pPr>
      <w:r>
        <w:lastRenderedPageBreak/>
        <w:t>Valtioneuvoston päätöksessä 18.11.1993/988 on tarkempi määritelmä:</w:t>
      </w:r>
    </w:p>
    <w:p w14:paraId="1BAE2369" w14:textId="77777777" w:rsidR="00E56B92" w:rsidRDefault="00E56B92" w:rsidP="00A105C3">
      <w:pPr>
        <w:pStyle w:val="Pyklnotsikko"/>
      </w:pPr>
      <w:r>
        <w:t>2 §</w:t>
      </w:r>
    </w:p>
    <w:p w14:paraId="1BAE236A" w14:textId="77777777" w:rsidR="00E56B92" w:rsidRDefault="00E56B92">
      <w:pPr>
        <w:pStyle w:val="Pyklteksti"/>
      </w:pPr>
      <w:r>
        <w:t>Perusosalla katettavia menoja ovat ravintomenot, vaatemenot, vähäiset terveydenhuoltomenot sekä henkilökoh</w:t>
      </w:r>
      <w:r>
        <w:softHyphen/>
        <w:t>taisesta ja kodin puhtaudesta, paikallisliikenteen käytöstä, sanomalehden tilauksesta, televisioluvasta, puhelimen käy</w:t>
      </w:r>
      <w:r>
        <w:softHyphen/>
        <w:t>töstä ja harrastus- ja virkistystoiminnasta aiheutuvat menot sekä vastaavat jokapäiväiseen toimeentuloon kuuluvat me</w:t>
      </w:r>
      <w:r>
        <w:softHyphen/>
        <w:t>not.</w:t>
      </w:r>
    </w:p>
    <w:p w14:paraId="1BAE236B" w14:textId="77777777" w:rsidR="00E86BAF" w:rsidRDefault="00E56B92" w:rsidP="00E86BAF">
      <w:pPr>
        <w:pStyle w:val="Selitys"/>
      </w:pPr>
      <w:r>
        <w:t>Miltei yhdenmukainen lause sisältyy vuoden 1997 lain 7 §:</w:t>
      </w:r>
      <w:proofErr w:type="spellStart"/>
      <w:r>
        <w:t>ään</w:t>
      </w:r>
      <w:proofErr w:type="spellEnd"/>
      <w:r>
        <w:t>.</w:t>
      </w:r>
    </w:p>
    <w:p w14:paraId="1BAE236C" w14:textId="77777777" w:rsidR="00EB7103" w:rsidRDefault="00E56B92" w:rsidP="00E86BAF">
      <w:pPr>
        <w:pStyle w:val="DokOtsikko1"/>
        <w:spacing w:before="360"/>
      </w:pPr>
      <w:bookmarkStart w:id="8" w:name="_Toc29928602"/>
      <w:r>
        <w:t>Yksinäisen ja yksinhuoltajan perusosan suuruus</w:t>
      </w:r>
      <w:bookmarkEnd w:id="8"/>
    </w:p>
    <w:tbl>
      <w:tblPr>
        <w:tblW w:w="45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2"/>
        <w:gridCol w:w="2444"/>
      </w:tblGrid>
      <w:tr w:rsidR="00EB7103" w:rsidRPr="006A505F" w14:paraId="1BAE236F" w14:textId="77777777" w:rsidTr="00DB20F0">
        <w:trPr>
          <w:trHeight w:val="593"/>
        </w:trPr>
        <w:tc>
          <w:tcPr>
            <w:tcW w:w="2142" w:type="dxa"/>
            <w:shd w:val="clear" w:color="auto" w:fill="D9D9D9"/>
            <w:noWrap/>
            <w:vAlign w:val="center"/>
            <w:hideMark/>
          </w:tcPr>
          <w:p w14:paraId="1BAE236D" w14:textId="77777777" w:rsidR="00EB7103" w:rsidRPr="00E86BAF" w:rsidRDefault="00EB7103" w:rsidP="001368DC">
            <w:pPr>
              <w:rPr>
                <w:rFonts w:ascii="Arial" w:hAnsi="Arial" w:cs="Arial"/>
                <w:b/>
                <w:lang w:eastAsia="fi-FI"/>
              </w:rPr>
            </w:pPr>
            <w:r>
              <w:rPr>
                <w:rFonts w:ascii="Arial" w:hAnsi="Arial" w:cs="Arial"/>
                <w:b/>
                <w:lang w:eastAsia="fi-FI"/>
              </w:rPr>
              <w:t>Käytetyt parametrit</w:t>
            </w:r>
          </w:p>
        </w:tc>
        <w:tc>
          <w:tcPr>
            <w:tcW w:w="2444" w:type="dxa"/>
            <w:shd w:val="clear" w:color="auto" w:fill="auto"/>
            <w:vAlign w:val="center"/>
            <w:hideMark/>
          </w:tcPr>
          <w:p w14:paraId="1BAE236E" w14:textId="77777777" w:rsidR="00EB7103" w:rsidRPr="00EB7103" w:rsidRDefault="00EB7103" w:rsidP="001368DC">
            <w:pPr>
              <w:rPr>
                <w:rFonts w:ascii="Arial" w:hAnsi="Arial" w:cs="Arial"/>
                <w:b/>
                <w:lang w:eastAsia="fi-FI"/>
              </w:rPr>
            </w:pPr>
            <w:r w:rsidRPr="00EB7103">
              <w:rPr>
                <w:rFonts w:ascii="Arial" w:hAnsi="Arial" w:cs="Arial"/>
              </w:rPr>
              <w:t xml:space="preserve">YksinKR1, YksinKR2, </w:t>
            </w:r>
            <w:proofErr w:type="spellStart"/>
            <w:r w:rsidRPr="00EB7103">
              <w:rPr>
                <w:rFonts w:ascii="Arial" w:hAnsi="Arial" w:cs="Arial"/>
              </w:rPr>
              <w:t>YksPros</w:t>
            </w:r>
            <w:proofErr w:type="spellEnd"/>
            <w:r w:rsidRPr="00EB7103">
              <w:rPr>
                <w:rFonts w:ascii="Arial" w:hAnsi="Arial" w:cs="Arial"/>
              </w:rPr>
              <w:t>, Yksinhuoltaja</w:t>
            </w:r>
            <w:r w:rsidR="003576FC">
              <w:rPr>
                <w:rFonts w:ascii="Arial" w:hAnsi="Arial" w:cs="Arial"/>
              </w:rPr>
              <w:t xml:space="preserve">, </w:t>
            </w:r>
            <w:proofErr w:type="spellStart"/>
            <w:r w:rsidR="003576FC">
              <w:rPr>
                <w:rFonts w:ascii="Arial" w:hAnsi="Arial" w:cs="Arial"/>
              </w:rPr>
              <w:t>YksinAsuva</w:t>
            </w:r>
            <w:proofErr w:type="spellEnd"/>
          </w:p>
        </w:tc>
      </w:tr>
    </w:tbl>
    <w:p w14:paraId="1BAE2370" w14:textId="77777777" w:rsidR="00E56B92" w:rsidRDefault="00E56B92" w:rsidP="00E86BAF">
      <w:pPr>
        <w:pStyle w:val="Selitys"/>
        <w:jc w:val="both"/>
      </w:pPr>
      <w:r>
        <w:t>Perusosan suuruus on määritelty perheen rakenteen ja lasten iän mukaan. Yksinäisen henkilön ja yksin</w:t>
      </w:r>
      <w:r>
        <w:softHyphen/>
        <w:t>huoltajan perusosa oli valtioneuvoston päätöksessä 28.12.1988/1349 sidottu täyteen kansaneläkkeeseen:</w:t>
      </w:r>
    </w:p>
    <w:p w14:paraId="1BAE2371" w14:textId="77777777" w:rsidR="00E56B92" w:rsidRDefault="00E56B92" w:rsidP="00A105C3">
      <w:pPr>
        <w:pStyle w:val="Pyklnotsikko"/>
      </w:pPr>
      <w:r>
        <w:t>2 §</w:t>
      </w:r>
    </w:p>
    <w:p w14:paraId="1BAE2372" w14:textId="77777777" w:rsidR="00E56B92" w:rsidRPr="00DB20F0" w:rsidRDefault="00E56B92" w:rsidP="00A105C3">
      <w:pPr>
        <w:pStyle w:val="Pyklnotsikko"/>
      </w:pPr>
      <w:r w:rsidRPr="00DB20F0">
        <w:t>-------------------</w:t>
      </w:r>
    </w:p>
    <w:p w14:paraId="1BAE2373" w14:textId="77777777" w:rsidR="00E56B92" w:rsidRDefault="00E56B92">
      <w:pPr>
        <w:pStyle w:val="Pyklteksti"/>
      </w:pPr>
      <w:r>
        <w:t>Yksinäisen henkilön ja yksinhuoltajan perusosa on 80 prosenttia kansaneläkelain (347/56) mukaan yksinäiselle henkilölle maksettavasta asianomaisen kuntaryhmän mukaisesta kansaneläkkeen pohjaosan ja täyden lisäosan yhteis</w:t>
      </w:r>
      <w:r>
        <w:softHyphen/>
        <w:t>määrästä.</w:t>
      </w:r>
    </w:p>
    <w:p w14:paraId="1BAE2374" w14:textId="77777777" w:rsidR="00E56B92" w:rsidRDefault="00E56B92" w:rsidP="005C1877">
      <w:pPr>
        <w:pStyle w:val="Selitys"/>
        <w:spacing w:before="240"/>
        <w:jc w:val="both"/>
      </w:pPr>
      <w:r>
        <w:t>Päätöksessä 21.12.1993/988 määritelmä on asiallisesti samanlainen. Päätöksessä 21.12.1995/1676 sana ”yksinäinen” on korvattu sanalla ”yksin asuva”.</w:t>
      </w:r>
    </w:p>
    <w:p w14:paraId="1BAE2375" w14:textId="77777777" w:rsidR="00E56B92" w:rsidRDefault="00E56B92" w:rsidP="005C1877">
      <w:pPr>
        <w:pStyle w:val="Selitys"/>
        <w:spacing w:after="240"/>
        <w:jc w:val="both"/>
      </w:pPr>
      <w:r>
        <w:t>Laissa 30.12.1997/1412 toimeentulotuen perusosaa ei enää sidota kansaneläkkeeseen, mutta kytkentä kan</w:t>
      </w:r>
      <w:r>
        <w:softHyphen/>
        <w:t>saneläkelain mukaiseen kuntaryhmitykseen säilyy:</w:t>
      </w:r>
    </w:p>
    <w:p w14:paraId="1BAE2376" w14:textId="77777777" w:rsidR="00E56B92" w:rsidRDefault="00E56B92" w:rsidP="00A105C3">
      <w:pPr>
        <w:pStyle w:val="Pyklnotsikko"/>
      </w:pPr>
      <w:r>
        <w:t>9 §</w:t>
      </w:r>
    </w:p>
    <w:p w14:paraId="1BAE2377" w14:textId="77777777" w:rsidR="00E56B92" w:rsidRDefault="00E56B92" w:rsidP="00A105C3">
      <w:pPr>
        <w:pStyle w:val="Pyklnotsikko"/>
      </w:pPr>
      <w:r>
        <w:t>Perusosan suuruus</w:t>
      </w:r>
    </w:p>
    <w:p w14:paraId="1BAE2378" w14:textId="77777777" w:rsidR="00E56B92" w:rsidRDefault="00E56B92">
      <w:pPr>
        <w:pStyle w:val="Pyklteksti"/>
      </w:pPr>
      <w:r>
        <w:t>Toimeentulotuen perusosa kuukautta kohti on:</w:t>
      </w:r>
    </w:p>
    <w:p w14:paraId="1BAE2379" w14:textId="77777777" w:rsidR="003B367F" w:rsidRPr="003B367F" w:rsidRDefault="00E56B92" w:rsidP="003B367F">
      <w:pPr>
        <w:pStyle w:val="Pyklteksti"/>
        <w:ind w:left="567" w:firstLine="0"/>
      </w:pPr>
      <w:r>
        <w:t>1) yksin asuvalla henkilöllä ja yksinhuoltajalla kansaneläkelaissa (347/1956) tarkoitetussa ensimmäisessä kunta</w:t>
      </w:r>
      <w:r>
        <w:softHyphen/>
        <w:t>ryhmässä 2 021 markkaa ja toisessa kuntaryhmässä 1 934 markkaa;</w:t>
      </w:r>
    </w:p>
    <w:p w14:paraId="1BAE237A" w14:textId="77777777" w:rsidR="003B367F" w:rsidRDefault="003B367F" w:rsidP="003B367F">
      <w:pPr>
        <w:pStyle w:val="Selitys"/>
      </w:pPr>
      <w:r w:rsidRPr="003B367F">
        <w:t>Samassa laissa 30.12.1997/1412 täydennetään tilannetta, jolloin henkilölle kuuluu 1)-kohdan mukainen perusosa:</w:t>
      </w:r>
    </w:p>
    <w:p w14:paraId="1BAE237B" w14:textId="77777777" w:rsidR="006571FF" w:rsidRPr="006145E1" w:rsidRDefault="006571FF" w:rsidP="00A105C3">
      <w:pPr>
        <w:pStyle w:val="Pyklnotsikko"/>
      </w:pPr>
      <w:r w:rsidRPr="006145E1">
        <w:t>9 §</w:t>
      </w:r>
    </w:p>
    <w:p w14:paraId="1BAE237C" w14:textId="77777777" w:rsidR="00E649C0" w:rsidRPr="00DB20F0" w:rsidRDefault="00E649C0" w:rsidP="00A105C3">
      <w:pPr>
        <w:pStyle w:val="Pyklnotsikko"/>
      </w:pPr>
      <w:r w:rsidRPr="00DB20F0">
        <w:t>---------------------------</w:t>
      </w:r>
    </w:p>
    <w:p w14:paraId="1BAE237D" w14:textId="77777777" w:rsidR="005272D4" w:rsidRDefault="006571FF" w:rsidP="006145E1">
      <w:pPr>
        <w:pStyle w:val="Pyklteksti"/>
      </w:pPr>
      <w:r w:rsidRPr="006145E1">
        <w:t>Edellä 1 momentin 1 kohdassa tarkoitettu perusosa kuuluu myös vanhemmalle, joka asuu yhdessä 18 vuotta täyttäneen lapsensa kanssa eikä ole avioliitossa tai elä tämän lain 3 §:n 1 momentin mukaisissa avioliitonomaisissa olosuhteissa.</w:t>
      </w:r>
    </w:p>
    <w:p w14:paraId="1BAE237E" w14:textId="77777777" w:rsidR="00E56B92" w:rsidRDefault="00E56B92" w:rsidP="005C1877">
      <w:pPr>
        <w:pStyle w:val="Selitys"/>
        <w:spacing w:before="240" w:after="240"/>
      </w:pPr>
      <w:r>
        <w:t>Lailla 14.6.2001/535 säädettiin yksinäisen perusosan euromäärät:</w:t>
      </w:r>
    </w:p>
    <w:p w14:paraId="1BAE237F" w14:textId="77777777" w:rsidR="00E56B92" w:rsidRDefault="00E56B92" w:rsidP="00A105C3">
      <w:pPr>
        <w:pStyle w:val="Pyklnotsikko"/>
      </w:pPr>
      <w:r>
        <w:t>9 §</w:t>
      </w:r>
    </w:p>
    <w:p w14:paraId="1BAE2380" w14:textId="77777777" w:rsidR="00E56B92" w:rsidRDefault="00E56B92" w:rsidP="00A105C3">
      <w:pPr>
        <w:pStyle w:val="Pyklnotsikko"/>
      </w:pPr>
      <w:r>
        <w:t>Perusosan suuruus</w:t>
      </w:r>
    </w:p>
    <w:p w14:paraId="1BAE2381" w14:textId="77777777" w:rsidR="00E56B92" w:rsidRDefault="00E56B92">
      <w:pPr>
        <w:pStyle w:val="Pyklteksti"/>
      </w:pPr>
      <w:r>
        <w:t>Toimeentulotuen perusosa kuukautta kohti on:</w:t>
      </w:r>
    </w:p>
    <w:p w14:paraId="1BAE2382" w14:textId="77777777" w:rsidR="00E56B92" w:rsidRDefault="00E56B92" w:rsidP="00967070">
      <w:pPr>
        <w:pStyle w:val="Pyklteksti"/>
        <w:ind w:left="567" w:firstLine="0"/>
      </w:pPr>
      <w:r>
        <w:t>1) yksin asuvalla henkilöllä ja yksinhuoltajalla kansaneläkelaissa (347/1956) tarkoitetussa ensimmäisessä kunta</w:t>
      </w:r>
      <w:r>
        <w:softHyphen/>
        <w:t>ryhmässä 361,86 euroa markkaa ja toisessa kuntaryhmässä 346,29 euroa;</w:t>
      </w:r>
    </w:p>
    <w:p w14:paraId="1BAE2383" w14:textId="77777777" w:rsidR="00EB592D" w:rsidRDefault="00EB592D" w:rsidP="005C1877">
      <w:pPr>
        <w:pStyle w:val="Selitys"/>
        <w:spacing w:before="240" w:after="240"/>
      </w:pPr>
      <w:r w:rsidRPr="00E05429">
        <w:t xml:space="preserve">Lailla </w:t>
      </w:r>
      <w:r w:rsidR="00E05429" w:rsidRPr="00E05429">
        <w:t>11.5.2007/583 kuntaryhmitys poistettiin toimeentulotuesta</w:t>
      </w:r>
      <w:r w:rsidR="00C17BB6">
        <w:t xml:space="preserve"> 1.1.2008 lähtien</w:t>
      </w:r>
      <w:r w:rsidR="00E05429">
        <w:t>:</w:t>
      </w:r>
    </w:p>
    <w:p w14:paraId="1BAE2384" w14:textId="77777777" w:rsidR="00E05429" w:rsidRDefault="00E05429" w:rsidP="00A105C3">
      <w:pPr>
        <w:pStyle w:val="Pyklnotsikko"/>
      </w:pPr>
      <w:r>
        <w:t>9 §</w:t>
      </w:r>
    </w:p>
    <w:p w14:paraId="1BAE2385" w14:textId="77777777" w:rsidR="00E05429" w:rsidRDefault="00E05429" w:rsidP="00A105C3">
      <w:pPr>
        <w:pStyle w:val="Pyklnotsikko"/>
      </w:pPr>
      <w:r>
        <w:t>Perusosan suuruus</w:t>
      </w:r>
    </w:p>
    <w:p w14:paraId="1BAE2386" w14:textId="77777777" w:rsidR="00E05429" w:rsidRDefault="00E05429" w:rsidP="00E05429">
      <w:pPr>
        <w:pStyle w:val="Pyklteksti"/>
      </w:pPr>
      <w:r>
        <w:t>Toimeentulotuen perusosa kuukautta kohti on:</w:t>
      </w:r>
    </w:p>
    <w:p w14:paraId="1BAE2387" w14:textId="77777777" w:rsidR="00E05429" w:rsidRDefault="00DB20F0" w:rsidP="00DB20F0">
      <w:pPr>
        <w:pStyle w:val="Pyklteksti"/>
        <w:ind w:left="567" w:firstLine="0"/>
      </w:pPr>
      <w:r>
        <w:t xml:space="preserve">1) </w:t>
      </w:r>
      <w:r w:rsidR="00E05429">
        <w:t>yksin asuvalla henkilöllä ja yksinhuoltajalla 361,86 euroa;</w:t>
      </w:r>
    </w:p>
    <w:p w14:paraId="1BAE2388" w14:textId="77777777" w:rsidR="006145E1" w:rsidRDefault="006145E1" w:rsidP="005C1877">
      <w:pPr>
        <w:pStyle w:val="Selitys"/>
        <w:spacing w:before="240" w:after="240"/>
        <w:jc w:val="both"/>
      </w:pPr>
      <w:r>
        <w:lastRenderedPageBreak/>
        <w:t>Lailla 25.11.2011 korotettiin yksin asuvan perusosaa, joka nyt ilmaistaan v</w:t>
      </w:r>
      <w:r w:rsidR="00E86BAF">
        <w:t xml:space="preserve">uoden 2011 indeksitasossa sekä </w:t>
      </w:r>
      <w:r>
        <w:t>säädettiin 10 prosentin korotuksesta yksinh</w:t>
      </w:r>
      <w:r w:rsidR="00C87C47">
        <w:t>uoltajille. Muutos tuli</w:t>
      </w:r>
      <w:r>
        <w:t xml:space="preserve"> voimaan vuoden 2012 alussa.</w:t>
      </w:r>
    </w:p>
    <w:p w14:paraId="1BAE2389" w14:textId="77777777" w:rsidR="006145E1" w:rsidRDefault="006145E1" w:rsidP="00A105C3">
      <w:pPr>
        <w:pStyle w:val="Pyklnotsikko"/>
      </w:pPr>
      <w:r>
        <w:t>9 §</w:t>
      </w:r>
    </w:p>
    <w:p w14:paraId="1BAE238A" w14:textId="77777777" w:rsidR="006145E1" w:rsidRDefault="006145E1" w:rsidP="00A105C3">
      <w:pPr>
        <w:pStyle w:val="Pyklnotsikko"/>
      </w:pPr>
      <w:r>
        <w:t>Perusosan suuruus</w:t>
      </w:r>
    </w:p>
    <w:p w14:paraId="1BAE238B" w14:textId="77777777" w:rsidR="006145E1" w:rsidRDefault="006145E1" w:rsidP="006145E1">
      <w:pPr>
        <w:pStyle w:val="Pyklteksti"/>
      </w:pPr>
      <w:r>
        <w:t>Toimeentulotuen perusosa kuukautta kohti on:</w:t>
      </w:r>
    </w:p>
    <w:p w14:paraId="1BAE238C" w14:textId="77777777" w:rsidR="006145E1" w:rsidRDefault="006145E1" w:rsidP="006145E1">
      <w:pPr>
        <w:pStyle w:val="Pyklteksti"/>
      </w:pPr>
      <w:r>
        <w:t>1) yksin asuvalla henkilöllä 444,26 euroa;</w:t>
      </w:r>
    </w:p>
    <w:p w14:paraId="1BAE238D" w14:textId="77777777" w:rsidR="006145E1" w:rsidRPr="009E5026" w:rsidRDefault="009E5026" w:rsidP="006145E1">
      <w:pPr>
        <w:pStyle w:val="Pyklteksti"/>
        <w:rPr>
          <w:b/>
        </w:rPr>
      </w:pPr>
      <w:r>
        <w:t>– – –</w:t>
      </w:r>
    </w:p>
    <w:p w14:paraId="1BAE238E" w14:textId="77777777" w:rsidR="006145E1" w:rsidRDefault="006145E1" w:rsidP="006145E1">
      <w:pPr>
        <w:pStyle w:val="Pyklteksti"/>
      </w:pPr>
      <w:r>
        <w:t>Edellä 1 momentin 1 kohdassa tarkoitettu perusosa kuuluu myös vanhemmalle, joka asuu yhdessä 18 vuotta täyttäneen lapsensa kanssa eikä ole avioliitossa tai elä tämän lain 3 §:n 1 momentin mukaisissa avioliitonomaisissa olosuhteissa. Yksinhuoltajalle maksetaan yksin asuvan henkilön perusosa kymmenellä prosentilla korotettuna.</w:t>
      </w:r>
    </w:p>
    <w:p w14:paraId="1BAE238F" w14:textId="77777777" w:rsidR="00C87C47" w:rsidRDefault="00C87C47" w:rsidP="005C1877">
      <w:pPr>
        <w:pStyle w:val="Selitys"/>
        <w:spacing w:before="240" w:after="240"/>
        <w:jc w:val="both"/>
        <w:rPr>
          <w:lang w:val="fi-FI"/>
        </w:rPr>
      </w:pPr>
      <w:r>
        <w:rPr>
          <w:lang w:val="fi-FI"/>
        </w:rPr>
        <w:t xml:space="preserve">Perusosan määrää korotettiin vuoden 2015 alussa (7.11.2014/868). </w:t>
      </w:r>
      <w:r w:rsidR="0041123C">
        <w:rPr>
          <w:lang w:val="fi-FI"/>
        </w:rPr>
        <w:t>Taustalla oli k</w:t>
      </w:r>
      <w:r>
        <w:rPr>
          <w:lang w:val="fi-FI"/>
        </w:rPr>
        <w:t xml:space="preserve">ansaneläkeindeksiin sidottuihin etuuksiin </w:t>
      </w:r>
      <w:r w:rsidR="0041123C">
        <w:rPr>
          <w:lang w:val="fi-FI"/>
        </w:rPr>
        <w:t xml:space="preserve">lainsäädännöstä poiketen tehty </w:t>
      </w:r>
      <w:r>
        <w:rPr>
          <w:lang w:val="fi-FI"/>
        </w:rPr>
        <w:t>ennakoitua pienempi korotus. Toimeentulotuen perusosan määrän korottamisella haluttiin turvata se, että perusosan taso nousee pysyvän lainsäädännön määräämän tasokorotuksen mukaisesti.</w:t>
      </w:r>
    </w:p>
    <w:p w14:paraId="1BAE2390" w14:textId="77777777" w:rsidR="0041123C" w:rsidRDefault="0041123C" w:rsidP="0041123C">
      <w:pPr>
        <w:pStyle w:val="Pyklnotsikko"/>
      </w:pPr>
      <w:r>
        <w:t>9 §</w:t>
      </w:r>
    </w:p>
    <w:p w14:paraId="1BAE2391" w14:textId="77777777" w:rsidR="0041123C" w:rsidRDefault="0041123C" w:rsidP="0041123C">
      <w:pPr>
        <w:pStyle w:val="Pyklnotsikko"/>
      </w:pPr>
      <w:r>
        <w:t>Perusosan suuruus</w:t>
      </w:r>
    </w:p>
    <w:p w14:paraId="1BAE2392" w14:textId="77777777" w:rsidR="0041123C" w:rsidRDefault="0041123C" w:rsidP="0041123C">
      <w:pPr>
        <w:pStyle w:val="Pyklteksti"/>
      </w:pPr>
      <w:r>
        <w:t>Toimeentulotuen perusosa kuukautta kohti on:</w:t>
      </w:r>
    </w:p>
    <w:p w14:paraId="1BAE2393" w14:textId="77777777" w:rsidR="0041123C" w:rsidRDefault="0041123C" w:rsidP="0041123C">
      <w:pPr>
        <w:pStyle w:val="Pyklteksti"/>
      </w:pPr>
      <w:r>
        <w:t>1) yksin asuvalla henkilöllä 447,24 euroa;</w:t>
      </w:r>
    </w:p>
    <w:p w14:paraId="1BAE2394" w14:textId="77777777" w:rsidR="007A72A3" w:rsidRPr="005272D4" w:rsidRDefault="007A72A3" w:rsidP="007A72A3">
      <w:pPr>
        <w:pStyle w:val="Pyklteksti"/>
        <w:ind w:firstLine="0"/>
        <w:rPr>
          <w:rFonts w:ascii="Arial" w:hAnsi="Arial" w:cs="Arial"/>
        </w:rPr>
      </w:pPr>
    </w:p>
    <w:p w14:paraId="1BAE2395" w14:textId="77777777" w:rsidR="00E3008E" w:rsidRPr="00280E67" w:rsidRDefault="007A72A3" w:rsidP="007A72A3">
      <w:pPr>
        <w:pStyle w:val="Pyklteksti"/>
        <w:ind w:firstLine="0"/>
        <w:rPr>
          <w:rFonts w:ascii="Arial" w:hAnsi="Arial" w:cs="Arial"/>
          <w:lang w:val="fi-FI"/>
        </w:rPr>
      </w:pPr>
      <w:r w:rsidRPr="00280E67">
        <w:rPr>
          <w:rFonts w:ascii="Arial" w:hAnsi="Arial" w:cs="Arial"/>
          <w:lang w:val="fi-FI"/>
        </w:rPr>
        <w:t>Perusosan määrää korotettiin vuoden 2016 alussa</w:t>
      </w:r>
      <w:r w:rsidR="00354516">
        <w:rPr>
          <w:rFonts w:ascii="Arial" w:hAnsi="Arial" w:cs="Arial"/>
          <w:lang w:val="fi-FI"/>
        </w:rPr>
        <w:t xml:space="preserve"> (17.12.2015/1517)</w:t>
      </w:r>
      <w:r w:rsidR="005272D4">
        <w:rPr>
          <w:rFonts w:ascii="Arial" w:hAnsi="Arial" w:cs="Arial"/>
          <w:lang w:val="fi-FI"/>
        </w:rPr>
        <w:t xml:space="preserve">. </w:t>
      </w:r>
      <w:r w:rsidRPr="00280E67">
        <w:rPr>
          <w:rFonts w:ascii="Arial" w:hAnsi="Arial" w:cs="Arial"/>
          <w:lang w:val="fi-FI"/>
        </w:rPr>
        <w:t xml:space="preserve">Taustalla korotukselle oli </w:t>
      </w:r>
      <w:r w:rsidR="00E3008E" w:rsidRPr="00280E67">
        <w:rPr>
          <w:rFonts w:ascii="Arial" w:hAnsi="Arial" w:cs="Arial"/>
          <w:lang w:val="fi-FI"/>
        </w:rPr>
        <w:t xml:space="preserve">halu säilyttää </w:t>
      </w:r>
      <w:r w:rsidRPr="00280E67">
        <w:rPr>
          <w:rFonts w:ascii="Arial" w:hAnsi="Arial" w:cs="Arial"/>
          <w:lang w:val="fi-FI"/>
        </w:rPr>
        <w:t xml:space="preserve">perusosa </w:t>
      </w:r>
      <w:r w:rsidR="00E3008E" w:rsidRPr="00280E67">
        <w:rPr>
          <w:rFonts w:ascii="Arial" w:hAnsi="Arial" w:cs="Arial"/>
          <w:lang w:val="fi-FI"/>
        </w:rPr>
        <w:t xml:space="preserve">vuoden 2015 tasolla kansaneläkeindeksin laskusta huolimatta. </w:t>
      </w:r>
    </w:p>
    <w:p w14:paraId="1BAE2396" w14:textId="77777777" w:rsidR="00E3008E" w:rsidRPr="005272D4" w:rsidRDefault="00E3008E" w:rsidP="007A72A3">
      <w:pPr>
        <w:pStyle w:val="Pyklteksti"/>
        <w:ind w:firstLine="0"/>
        <w:rPr>
          <w:rFonts w:ascii="Arial" w:hAnsi="Arial" w:cs="Arial"/>
          <w:lang w:val="fi-FI"/>
        </w:rPr>
      </w:pPr>
    </w:p>
    <w:p w14:paraId="1BAE2397" w14:textId="77777777" w:rsidR="00E3008E" w:rsidRPr="00E3008E" w:rsidRDefault="005272D4" w:rsidP="005272D4">
      <w:pPr>
        <w:pStyle w:val="Pyklteksti"/>
        <w:ind w:firstLine="0"/>
        <w:jc w:val="center"/>
        <w:rPr>
          <w:b/>
          <w:lang w:val="fi-FI"/>
        </w:rPr>
      </w:pPr>
      <w:r>
        <w:rPr>
          <w:b/>
          <w:lang w:val="fi-FI"/>
        </w:rPr>
        <w:t>9 §</w:t>
      </w:r>
    </w:p>
    <w:p w14:paraId="1BAE2398" w14:textId="77777777" w:rsidR="00E3008E" w:rsidRPr="00E3008E" w:rsidRDefault="005272D4" w:rsidP="005272D4">
      <w:pPr>
        <w:pStyle w:val="Pyklteksti"/>
        <w:ind w:firstLine="0"/>
        <w:jc w:val="center"/>
        <w:rPr>
          <w:b/>
          <w:lang w:val="fi-FI"/>
        </w:rPr>
      </w:pPr>
      <w:r>
        <w:rPr>
          <w:b/>
          <w:lang w:val="fi-FI"/>
        </w:rPr>
        <w:t>Perusosan suuruus</w:t>
      </w:r>
    </w:p>
    <w:p w14:paraId="1BAE2399" w14:textId="77777777" w:rsidR="00E3008E" w:rsidRPr="00E3008E" w:rsidRDefault="00E3008E" w:rsidP="00E3008E">
      <w:pPr>
        <w:pStyle w:val="Pyklteksti"/>
        <w:rPr>
          <w:lang w:val="fi-FI"/>
        </w:rPr>
      </w:pPr>
      <w:r w:rsidRPr="00E3008E">
        <w:rPr>
          <w:lang w:val="fi-FI"/>
        </w:rPr>
        <w:t xml:space="preserve">Toimeentulotuen perusosa kuukautta kohti on: </w:t>
      </w:r>
    </w:p>
    <w:p w14:paraId="1BAE239A" w14:textId="77777777" w:rsidR="007A72A3" w:rsidRDefault="00E3008E" w:rsidP="00AD4D35">
      <w:pPr>
        <w:pStyle w:val="Pyklteksti"/>
        <w:numPr>
          <w:ilvl w:val="0"/>
          <w:numId w:val="20"/>
        </w:numPr>
        <w:rPr>
          <w:lang w:val="fi-FI"/>
        </w:rPr>
      </w:pPr>
      <w:r w:rsidRPr="00E3008E">
        <w:rPr>
          <w:lang w:val="fi-FI"/>
        </w:rPr>
        <w:t>yksin as</w:t>
      </w:r>
      <w:r w:rsidR="005272D4">
        <w:rPr>
          <w:lang w:val="fi-FI"/>
        </w:rPr>
        <w:t>uvalla henkilöllä 448,89 euroa;</w:t>
      </w:r>
    </w:p>
    <w:p w14:paraId="1BAE239B" w14:textId="77777777" w:rsidR="00AD4D35" w:rsidRPr="005272D4" w:rsidRDefault="00AD4D35" w:rsidP="005272D4">
      <w:pPr>
        <w:pStyle w:val="Pyklteksti"/>
        <w:ind w:firstLine="0"/>
        <w:rPr>
          <w:rFonts w:ascii="Arial" w:hAnsi="Arial" w:cs="Arial"/>
          <w:lang w:val="fi-FI"/>
        </w:rPr>
      </w:pPr>
    </w:p>
    <w:p w14:paraId="1BAE239C" w14:textId="77777777" w:rsidR="00AD4D35" w:rsidRDefault="00715CCD" w:rsidP="00715CCD">
      <w:pPr>
        <w:pStyle w:val="Pyklteksti"/>
        <w:ind w:firstLine="0"/>
        <w:rPr>
          <w:rFonts w:ascii="Arial" w:hAnsi="Arial" w:cs="Arial"/>
          <w:lang w:val="fi-FI"/>
        </w:rPr>
      </w:pPr>
      <w:r w:rsidRPr="002A5C2F">
        <w:rPr>
          <w:rFonts w:ascii="Arial" w:hAnsi="Arial" w:cs="Arial"/>
          <w:lang w:val="fi-FI"/>
        </w:rPr>
        <w:t>Perusosan määrää korotettiin vuoden 2017 alusta (9.12.2016/1084):</w:t>
      </w:r>
    </w:p>
    <w:p w14:paraId="1BAE239D" w14:textId="77777777" w:rsidR="005272D4" w:rsidRPr="002A5C2F" w:rsidRDefault="005272D4" w:rsidP="00715CCD">
      <w:pPr>
        <w:pStyle w:val="Pyklteksti"/>
        <w:ind w:firstLine="0"/>
        <w:rPr>
          <w:rFonts w:ascii="Arial" w:hAnsi="Arial" w:cs="Arial"/>
          <w:lang w:val="fi-FI"/>
        </w:rPr>
      </w:pPr>
    </w:p>
    <w:p w14:paraId="1BAE239E" w14:textId="77777777" w:rsidR="00AD4D35" w:rsidRPr="00AD4D35" w:rsidRDefault="00AD4D35" w:rsidP="00715CCD">
      <w:pPr>
        <w:pStyle w:val="Pyklteksti"/>
        <w:ind w:firstLine="0"/>
        <w:jc w:val="center"/>
        <w:rPr>
          <w:b/>
          <w:lang w:val="fi-FI"/>
        </w:rPr>
      </w:pPr>
      <w:r w:rsidRPr="00AD4D35">
        <w:rPr>
          <w:b/>
          <w:lang w:val="fi-FI"/>
        </w:rPr>
        <w:t>9 §</w:t>
      </w:r>
    </w:p>
    <w:p w14:paraId="1BAE239F" w14:textId="77777777" w:rsidR="00AD4D35" w:rsidRPr="00AD4D35" w:rsidRDefault="00AD4D35" w:rsidP="005272D4">
      <w:pPr>
        <w:pStyle w:val="Pyklteksti"/>
        <w:ind w:left="3969" w:firstLine="0"/>
        <w:rPr>
          <w:lang w:val="fi-FI"/>
        </w:rPr>
      </w:pPr>
      <w:r w:rsidRPr="00AD4D35">
        <w:rPr>
          <w:b/>
          <w:lang w:val="fi-FI"/>
        </w:rPr>
        <w:t>Perusosan suuruus</w:t>
      </w:r>
    </w:p>
    <w:p w14:paraId="1BAE23A0" w14:textId="77777777" w:rsidR="00AD4D35" w:rsidRPr="00AD4D35" w:rsidRDefault="00AD4D35" w:rsidP="00715CCD">
      <w:pPr>
        <w:pStyle w:val="Pyklteksti"/>
        <w:rPr>
          <w:lang w:val="fi-FI"/>
        </w:rPr>
      </w:pPr>
      <w:r w:rsidRPr="00AD4D35">
        <w:rPr>
          <w:lang w:val="fi-FI"/>
        </w:rPr>
        <w:t>Toimeentulotuen perusosa kuukautta kohti on:</w:t>
      </w:r>
    </w:p>
    <w:p w14:paraId="1BAE23A1" w14:textId="77777777" w:rsidR="00AD4D35" w:rsidRDefault="00AD4D35" w:rsidP="00715CCD">
      <w:pPr>
        <w:pStyle w:val="Pyklteksti"/>
        <w:rPr>
          <w:lang w:val="fi-FI"/>
        </w:rPr>
      </w:pPr>
      <w:r w:rsidRPr="00AD4D35">
        <w:rPr>
          <w:lang w:val="fi-FI"/>
        </w:rPr>
        <w:t>1) yksin asuvalla henkilöllä 455,00 euroa</w:t>
      </w:r>
    </w:p>
    <w:p w14:paraId="1BAE23A2" w14:textId="77777777" w:rsidR="000E2C9A" w:rsidRPr="000E2C9A" w:rsidRDefault="000E2C9A" w:rsidP="000E2C9A">
      <w:pPr>
        <w:pStyle w:val="Pyklteksti"/>
        <w:ind w:firstLine="0"/>
        <w:jc w:val="both"/>
        <w:rPr>
          <w:rFonts w:ascii="Arial" w:hAnsi="Arial" w:cs="Arial"/>
          <w:lang w:val="fi-FI"/>
        </w:rPr>
      </w:pPr>
    </w:p>
    <w:p w14:paraId="1BAE23A3" w14:textId="77777777" w:rsidR="000E2C9A" w:rsidRDefault="00AB56FD" w:rsidP="000E2C9A">
      <w:pPr>
        <w:pStyle w:val="Pyklteksti"/>
        <w:ind w:firstLine="0"/>
        <w:jc w:val="both"/>
        <w:rPr>
          <w:rFonts w:ascii="Arial" w:hAnsi="Arial" w:cs="Arial"/>
          <w:lang w:val="fi-FI"/>
        </w:rPr>
      </w:pPr>
      <w:r>
        <w:rPr>
          <w:rFonts w:ascii="Arial" w:hAnsi="Arial" w:cs="Arial"/>
          <w:lang w:val="fi-FI"/>
        </w:rPr>
        <w:t xml:space="preserve">Perusosan </w:t>
      </w:r>
      <w:r w:rsidR="00136B6F">
        <w:rPr>
          <w:rFonts w:ascii="Arial" w:hAnsi="Arial" w:cs="Arial"/>
          <w:lang w:val="fi-FI"/>
        </w:rPr>
        <w:t>määrää korotettiin</w:t>
      </w:r>
      <w:r>
        <w:rPr>
          <w:rFonts w:ascii="Arial" w:hAnsi="Arial" w:cs="Arial"/>
          <w:lang w:val="fi-FI"/>
        </w:rPr>
        <w:t xml:space="preserve"> </w:t>
      </w:r>
      <w:r w:rsidR="000E2C9A">
        <w:rPr>
          <w:rFonts w:ascii="Arial" w:hAnsi="Arial" w:cs="Arial"/>
          <w:lang w:val="fi-FI"/>
        </w:rPr>
        <w:t>vuoden 2018 alusta (19.12.2017/983):</w:t>
      </w:r>
    </w:p>
    <w:p w14:paraId="1BAE23A4" w14:textId="77777777" w:rsidR="000E2C9A" w:rsidRDefault="000E2C9A" w:rsidP="000E2C9A">
      <w:pPr>
        <w:pStyle w:val="Pyklteksti"/>
        <w:ind w:firstLine="0"/>
        <w:jc w:val="both"/>
        <w:rPr>
          <w:rFonts w:ascii="Arial" w:hAnsi="Arial" w:cs="Arial"/>
          <w:lang w:val="fi-FI"/>
        </w:rPr>
      </w:pPr>
    </w:p>
    <w:p w14:paraId="1BAE23A5" w14:textId="77777777" w:rsidR="000E2C9A" w:rsidRPr="000E2C9A" w:rsidRDefault="000E2C9A" w:rsidP="000E2C9A">
      <w:pPr>
        <w:pStyle w:val="Pyklteksti"/>
        <w:ind w:firstLine="0"/>
        <w:jc w:val="center"/>
        <w:rPr>
          <w:b/>
          <w:lang w:val="fi-FI"/>
        </w:rPr>
      </w:pPr>
      <w:r w:rsidRPr="000E2C9A">
        <w:rPr>
          <w:b/>
          <w:lang w:val="fi-FI"/>
        </w:rPr>
        <w:t>9 §</w:t>
      </w:r>
    </w:p>
    <w:p w14:paraId="1BAE23A6" w14:textId="77777777" w:rsidR="000E2C9A" w:rsidRPr="000E2C9A" w:rsidRDefault="000E2C9A" w:rsidP="000E2C9A">
      <w:pPr>
        <w:pStyle w:val="Pyklteksti"/>
        <w:ind w:firstLine="0"/>
        <w:jc w:val="center"/>
        <w:rPr>
          <w:b/>
          <w:lang w:val="fi-FI"/>
        </w:rPr>
      </w:pPr>
      <w:r w:rsidRPr="000E2C9A">
        <w:rPr>
          <w:b/>
          <w:lang w:val="fi-FI"/>
        </w:rPr>
        <w:t>Perusosan suuruus</w:t>
      </w:r>
    </w:p>
    <w:p w14:paraId="1BAE23A7" w14:textId="77777777" w:rsidR="000E2C9A" w:rsidRPr="000E2C9A" w:rsidRDefault="000E2C9A" w:rsidP="000E2C9A">
      <w:pPr>
        <w:pStyle w:val="Pyklteksti"/>
        <w:jc w:val="both"/>
        <w:rPr>
          <w:lang w:val="fi-FI"/>
        </w:rPr>
      </w:pPr>
      <w:r w:rsidRPr="000E2C9A">
        <w:rPr>
          <w:lang w:val="fi-FI"/>
        </w:rPr>
        <w:t>Toimeentulotuen perusosa kuukautta kohti on:</w:t>
      </w:r>
    </w:p>
    <w:p w14:paraId="1BAE23A8" w14:textId="77777777" w:rsidR="000E2C9A" w:rsidRDefault="000E2C9A" w:rsidP="000E2C9A">
      <w:pPr>
        <w:pStyle w:val="Pyklteksti"/>
        <w:tabs>
          <w:tab w:val="left" w:pos="4320"/>
        </w:tabs>
        <w:jc w:val="both"/>
        <w:rPr>
          <w:lang w:val="fi-FI"/>
        </w:rPr>
      </w:pPr>
      <w:r w:rsidRPr="000E2C9A">
        <w:rPr>
          <w:lang w:val="fi-FI"/>
        </w:rPr>
        <w:t>1) yksin asuvalla henkilöllä 458,10 euroa;</w:t>
      </w:r>
    </w:p>
    <w:p w14:paraId="1BAE23A9" w14:textId="77777777" w:rsidR="00136B6F" w:rsidRPr="00136B6F" w:rsidRDefault="00136B6F" w:rsidP="00136B6F">
      <w:pPr>
        <w:pStyle w:val="Pyklteksti"/>
        <w:ind w:firstLine="0"/>
        <w:jc w:val="both"/>
        <w:rPr>
          <w:rFonts w:ascii="Arial" w:hAnsi="Arial" w:cs="Arial"/>
          <w:lang w:val="fi-FI"/>
        </w:rPr>
      </w:pPr>
    </w:p>
    <w:p w14:paraId="1BAE23AA" w14:textId="77777777" w:rsidR="00136B6F" w:rsidRDefault="00136B6F" w:rsidP="00136B6F">
      <w:pPr>
        <w:pStyle w:val="Pyklteksti"/>
        <w:ind w:firstLine="0"/>
        <w:jc w:val="both"/>
        <w:rPr>
          <w:rFonts w:ascii="Arial" w:hAnsi="Arial" w:cs="Arial"/>
          <w:lang w:val="fi-FI"/>
        </w:rPr>
      </w:pPr>
      <w:r>
        <w:rPr>
          <w:rFonts w:ascii="Arial" w:hAnsi="Arial" w:cs="Arial"/>
          <w:lang w:val="fi-FI"/>
        </w:rPr>
        <w:t>Perusosan määrään tehtiin korotus myös vuoden 2019 alusta (28.12.2018/1317):</w:t>
      </w:r>
    </w:p>
    <w:p w14:paraId="1BAE23AB" w14:textId="77777777" w:rsidR="00136B6F" w:rsidRPr="00136B6F" w:rsidRDefault="00136B6F" w:rsidP="00136B6F">
      <w:pPr>
        <w:pStyle w:val="Pyklteksti"/>
        <w:ind w:firstLine="0"/>
        <w:jc w:val="center"/>
        <w:rPr>
          <w:b/>
          <w:lang w:val="fi-FI"/>
        </w:rPr>
      </w:pPr>
      <w:r w:rsidRPr="00136B6F">
        <w:rPr>
          <w:b/>
          <w:lang w:val="fi-FI"/>
        </w:rPr>
        <w:t>9 §</w:t>
      </w:r>
    </w:p>
    <w:p w14:paraId="1BAE23AC" w14:textId="77777777" w:rsidR="00136B6F" w:rsidRPr="00136B6F" w:rsidRDefault="00136B6F" w:rsidP="00136B6F">
      <w:pPr>
        <w:pStyle w:val="Pyklteksti"/>
        <w:ind w:firstLine="0"/>
        <w:jc w:val="center"/>
        <w:rPr>
          <w:b/>
          <w:lang w:val="fi-FI"/>
        </w:rPr>
      </w:pPr>
      <w:r w:rsidRPr="00136B6F">
        <w:rPr>
          <w:b/>
          <w:lang w:val="fi-FI"/>
        </w:rPr>
        <w:t>Perusosan suuruus</w:t>
      </w:r>
    </w:p>
    <w:p w14:paraId="1BAE23AD" w14:textId="77777777" w:rsidR="00136B6F" w:rsidRPr="00136B6F" w:rsidRDefault="00136B6F" w:rsidP="00136B6F">
      <w:pPr>
        <w:pStyle w:val="Pyklteksti"/>
        <w:jc w:val="both"/>
        <w:rPr>
          <w:lang w:val="fi-FI"/>
        </w:rPr>
      </w:pPr>
      <w:r w:rsidRPr="00136B6F">
        <w:rPr>
          <w:lang w:val="fi-FI"/>
        </w:rPr>
        <w:t>Toimeentulotuen perusosa kuukautta kohti on:</w:t>
      </w:r>
    </w:p>
    <w:p w14:paraId="1BAE23AE" w14:textId="06ED51C3" w:rsidR="00136B6F" w:rsidRDefault="00136B6F" w:rsidP="00BF1BB1">
      <w:pPr>
        <w:pStyle w:val="Pyklteksti"/>
        <w:numPr>
          <w:ilvl w:val="0"/>
          <w:numId w:val="22"/>
        </w:numPr>
        <w:jc w:val="both"/>
        <w:rPr>
          <w:lang w:val="fi-FI"/>
        </w:rPr>
      </w:pPr>
      <w:r w:rsidRPr="00136B6F">
        <w:rPr>
          <w:lang w:val="fi-FI"/>
        </w:rPr>
        <w:t>yksin asuvalla henkilöllä 463,77 euroa;</w:t>
      </w:r>
    </w:p>
    <w:p w14:paraId="3A032947" w14:textId="116D126C" w:rsidR="00BF1BB1" w:rsidRDefault="00BF1BB1" w:rsidP="00BF1BB1">
      <w:pPr>
        <w:pStyle w:val="Pyklteksti"/>
        <w:ind w:firstLine="0"/>
        <w:jc w:val="both"/>
        <w:rPr>
          <w:lang w:val="fi-FI"/>
        </w:rPr>
      </w:pPr>
    </w:p>
    <w:p w14:paraId="646C55BE" w14:textId="210F3A54" w:rsidR="00BF1BB1" w:rsidRDefault="00BF1BB1" w:rsidP="00BF1BB1">
      <w:pPr>
        <w:pStyle w:val="Selitys"/>
        <w:spacing w:before="240" w:after="240"/>
        <w:jc w:val="both"/>
        <w:rPr>
          <w:lang w:val="fi-FI"/>
        </w:rPr>
      </w:pPr>
      <w:r>
        <w:t xml:space="preserve">Lailla </w:t>
      </w:r>
      <w:r w:rsidR="008235AB">
        <w:rPr>
          <w:lang w:val="fi-FI"/>
        </w:rPr>
        <w:t>04</w:t>
      </w:r>
      <w:r>
        <w:t>.</w:t>
      </w:r>
      <w:r w:rsidR="008235AB">
        <w:rPr>
          <w:lang w:val="fi-FI"/>
        </w:rPr>
        <w:t>12</w:t>
      </w:r>
      <w:r>
        <w:t>.</w:t>
      </w:r>
      <w:r w:rsidR="005354F3">
        <w:rPr>
          <w:lang w:val="fi-FI"/>
        </w:rPr>
        <w:t>2019/</w:t>
      </w:r>
      <w:r w:rsidR="0062080B">
        <w:rPr>
          <w:lang w:val="fi-FI"/>
        </w:rPr>
        <w:t>1220</w:t>
      </w:r>
      <w:r>
        <w:t xml:space="preserve"> </w:t>
      </w:r>
      <w:r w:rsidR="0062080B">
        <w:rPr>
          <w:lang w:val="fi-FI"/>
        </w:rPr>
        <w:t>korotettiin</w:t>
      </w:r>
      <w:r w:rsidR="00BC4558">
        <w:rPr>
          <w:lang w:val="fi-FI"/>
        </w:rPr>
        <w:t xml:space="preserve"> </w:t>
      </w:r>
      <w:r>
        <w:t>yksin</w:t>
      </w:r>
      <w:r w:rsidR="00BC4558">
        <w:rPr>
          <w:lang w:val="fi-FI"/>
        </w:rPr>
        <w:t xml:space="preserve">huoltajan korotus </w:t>
      </w:r>
      <w:r>
        <w:t>1</w:t>
      </w:r>
      <w:r w:rsidR="00A0484B">
        <w:rPr>
          <w:lang w:val="fi-FI"/>
        </w:rPr>
        <w:t>4</w:t>
      </w:r>
      <w:r>
        <w:t xml:space="preserve"> prosent</w:t>
      </w:r>
      <w:r w:rsidR="00BC4558">
        <w:rPr>
          <w:lang w:val="fi-FI"/>
        </w:rPr>
        <w:t>t</w:t>
      </w:r>
      <w:r w:rsidR="0062080B">
        <w:rPr>
          <w:lang w:val="fi-FI"/>
        </w:rPr>
        <w:t>iin</w:t>
      </w:r>
      <w:r>
        <w:t xml:space="preserve">. Muutos tuli voimaan </w:t>
      </w:r>
      <w:r w:rsidR="008235AB">
        <w:rPr>
          <w:lang w:val="fi-FI"/>
        </w:rPr>
        <w:t>1.1.2020</w:t>
      </w:r>
      <w:r w:rsidR="005354F3">
        <w:rPr>
          <w:lang w:val="fi-FI"/>
        </w:rPr>
        <w:t>.</w:t>
      </w:r>
    </w:p>
    <w:p w14:paraId="30858857" w14:textId="77777777" w:rsidR="0062080B" w:rsidRPr="00136B6F" w:rsidRDefault="0062080B" w:rsidP="0062080B">
      <w:pPr>
        <w:pStyle w:val="Pyklteksti"/>
        <w:ind w:firstLine="0"/>
        <w:jc w:val="center"/>
        <w:rPr>
          <w:b/>
          <w:lang w:val="fi-FI"/>
        </w:rPr>
      </w:pPr>
      <w:r w:rsidRPr="00136B6F">
        <w:rPr>
          <w:b/>
          <w:lang w:val="fi-FI"/>
        </w:rPr>
        <w:t>9 §</w:t>
      </w:r>
    </w:p>
    <w:p w14:paraId="0DCC2EFA" w14:textId="77777777" w:rsidR="0062080B" w:rsidRPr="00136B6F" w:rsidRDefault="0062080B" w:rsidP="0062080B">
      <w:pPr>
        <w:pStyle w:val="Pyklteksti"/>
        <w:ind w:firstLine="0"/>
        <w:jc w:val="center"/>
        <w:rPr>
          <w:b/>
          <w:lang w:val="fi-FI"/>
        </w:rPr>
      </w:pPr>
      <w:r w:rsidRPr="00136B6F">
        <w:rPr>
          <w:b/>
          <w:lang w:val="fi-FI"/>
        </w:rPr>
        <w:t>Perusosan suuruus</w:t>
      </w:r>
    </w:p>
    <w:p w14:paraId="603D7384" w14:textId="260133C5" w:rsidR="0062080B" w:rsidRPr="008235AB" w:rsidRDefault="00284789" w:rsidP="00284789">
      <w:pPr>
        <w:pStyle w:val="Pyklteksti"/>
        <w:jc w:val="both"/>
        <w:rPr>
          <w:lang w:val="fi-FI"/>
        </w:rPr>
      </w:pPr>
      <w:r w:rsidRPr="00284789">
        <w:rPr>
          <w:lang w:val="fi-FI"/>
        </w:rPr>
        <w:t>Yksinhuoltajalle maksetaan yksin asuvan henkilön perusosa 14 prosentilla korotettuna.</w:t>
      </w:r>
    </w:p>
    <w:p w14:paraId="206871E2" w14:textId="77777777" w:rsidR="00BF1BB1" w:rsidRPr="00136B6F" w:rsidRDefault="00BF1BB1" w:rsidP="00BF1BB1">
      <w:pPr>
        <w:pStyle w:val="Pyklteksti"/>
        <w:ind w:firstLine="0"/>
        <w:jc w:val="both"/>
        <w:rPr>
          <w:lang w:val="fi-FI"/>
        </w:rPr>
      </w:pPr>
    </w:p>
    <w:p w14:paraId="1BAE23AF" w14:textId="77777777" w:rsidR="00E56B92" w:rsidRDefault="00E56B92" w:rsidP="00E86BAF">
      <w:pPr>
        <w:pStyle w:val="DokOtsikko1"/>
        <w:spacing w:before="360"/>
      </w:pPr>
      <w:bookmarkStart w:id="9" w:name="_Toc29928603"/>
      <w:r>
        <w:lastRenderedPageBreak/>
        <w:t>Alaikäisyyden r</w:t>
      </w:r>
      <w:r w:rsidR="006145E1">
        <w:t>aja</w:t>
      </w:r>
      <w:bookmarkEnd w:id="9"/>
    </w:p>
    <w:p w14:paraId="1BAE23B0" w14:textId="77777777" w:rsidR="00E56B92" w:rsidRDefault="00E56B92" w:rsidP="00E86BAF">
      <w:pPr>
        <w:pStyle w:val="Selitys"/>
        <w:jc w:val="both"/>
      </w:pPr>
      <w:r>
        <w:t>Perusosa on määritelty erikseen alaikäisille lapsille ja perheen muille aikuisille. Määrittelyyn vaikuttaa ala</w:t>
      </w:r>
      <w:r>
        <w:softHyphen/>
        <w:t>ikäisyyden raja, joka oli vuosien 1988, 1993 ja 1995 päätöksissä 17 vuotta ja on vuoden 1997 laissa 18 vuotta.</w:t>
      </w:r>
    </w:p>
    <w:p w14:paraId="1BAE23B1" w14:textId="77777777" w:rsidR="00E56B92" w:rsidRDefault="00E56B92" w:rsidP="00E86BAF">
      <w:pPr>
        <w:pStyle w:val="DokOtsikko1"/>
        <w:spacing w:before="360"/>
      </w:pPr>
      <w:bookmarkStart w:id="10" w:name="_Toc29928604"/>
      <w:r>
        <w:t>Muiden aikuisten perusosa</w:t>
      </w:r>
      <w:bookmarkEnd w:id="10"/>
    </w:p>
    <w:tbl>
      <w:tblPr>
        <w:tblW w:w="45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2"/>
        <w:gridCol w:w="2444"/>
      </w:tblGrid>
      <w:tr w:rsidR="00B27859" w:rsidRPr="006A505F" w14:paraId="1BAE23B4" w14:textId="77777777" w:rsidTr="00DB20F0">
        <w:trPr>
          <w:trHeight w:val="280"/>
        </w:trPr>
        <w:tc>
          <w:tcPr>
            <w:tcW w:w="2142" w:type="dxa"/>
            <w:shd w:val="clear" w:color="auto" w:fill="D9D9D9"/>
            <w:noWrap/>
            <w:vAlign w:val="center"/>
            <w:hideMark/>
          </w:tcPr>
          <w:p w14:paraId="1BAE23B2" w14:textId="77777777" w:rsidR="00B27859" w:rsidRPr="00E86BAF" w:rsidRDefault="00B27859" w:rsidP="00B27859">
            <w:pPr>
              <w:rPr>
                <w:rFonts w:ascii="Arial" w:hAnsi="Arial" w:cs="Arial"/>
                <w:b/>
                <w:lang w:eastAsia="fi-FI"/>
              </w:rPr>
            </w:pPr>
            <w:r>
              <w:rPr>
                <w:rFonts w:ascii="Arial" w:hAnsi="Arial" w:cs="Arial"/>
                <w:b/>
                <w:lang w:eastAsia="fi-FI"/>
              </w:rPr>
              <w:t>Käytetyt parametrit</w:t>
            </w:r>
          </w:p>
        </w:tc>
        <w:tc>
          <w:tcPr>
            <w:tcW w:w="2444" w:type="dxa"/>
            <w:shd w:val="clear" w:color="auto" w:fill="auto"/>
            <w:vAlign w:val="center"/>
            <w:hideMark/>
          </w:tcPr>
          <w:p w14:paraId="1BAE23B3" w14:textId="77777777" w:rsidR="00B27859" w:rsidRPr="00EB7103" w:rsidRDefault="00EB7103" w:rsidP="00B27859">
            <w:pPr>
              <w:rPr>
                <w:rFonts w:ascii="Arial" w:hAnsi="Arial" w:cs="Arial"/>
                <w:lang w:eastAsia="fi-FI"/>
              </w:rPr>
            </w:pPr>
            <w:r w:rsidRPr="00EB7103">
              <w:rPr>
                <w:rFonts w:ascii="Arial" w:hAnsi="Arial" w:cs="Arial"/>
                <w:lang w:eastAsia="fi-FI"/>
              </w:rPr>
              <w:t>Aik18Plus</w:t>
            </w:r>
          </w:p>
        </w:tc>
      </w:tr>
    </w:tbl>
    <w:p w14:paraId="1BAE23B5" w14:textId="77777777" w:rsidR="00E56B92" w:rsidRDefault="00E56B92" w:rsidP="00E86BAF">
      <w:pPr>
        <w:pStyle w:val="Selitys"/>
        <w:jc w:val="both"/>
      </w:pPr>
      <w:r>
        <w:t>Muiden aikuisten kuin yksin asuvien ja yksinhuoltajien perusosa on määritelty 85 prosentiksi yksinäisen pe</w:t>
      </w:r>
      <w:r>
        <w:softHyphen/>
        <w:t xml:space="preserve">rusosasta kaikissa mainituissa päätöksissä ja vuoden 1997 laissa. Vuoden 1988 päätöksessä </w:t>
      </w:r>
      <w:r w:rsidR="00E2382A">
        <w:t xml:space="preserve">28.12.1988/1349 </w:t>
      </w:r>
      <w:r>
        <w:t>sanotaan:</w:t>
      </w:r>
    </w:p>
    <w:p w14:paraId="1BAE23B6" w14:textId="77777777" w:rsidR="00E56B92" w:rsidRDefault="00E56B92" w:rsidP="00A105C3">
      <w:pPr>
        <w:pStyle w:val="Pyklnotsikko"/>
      </w:pPr>
      <w:r>
        <w:t>2 §</w:t>
      </w:r>
    </w:p>
    <w:p w14:paraId="1BAE23B7" w14:textId="77777777" w:rsidR="00E56B92" w:rsidRPr="00A105C3" w:rsidRDefault="00E56B92" w:rsidP="00A105C3">
      <w:pPr>
        <w:pStyle w:val="Pyklnotsikko"/>
      </w:pPr>
      <w:r w:rsidRPr="00A105C3">
        <w:rPr>
          <w:b w:val="0"/>
        </w:rPr>
        <w:t>---------------------------------</w:t>
      </w:r>
    </w:p>
    <w:p w14:paraId="1BAE23B8" w14:textId="77777777" w:rsidR="00E56B92" w:rsidRDefault="00E56B92">
      <w:pPr>
        <w:pStyle w:val="Pyklteksti"/>
      </w:pPr>
      <w:r>
        <w:t xml:space="preserve">Muun 17 vuotta täyttäneen henkilön perusosa on 85 prosenttia – – – yksinäisen henkilön perusosasta. </w:t>
      </w:r>
    </w:p>
    <w:p w14:paraId="1BAE23B9" w14:textId="77777777" w:rsidR="00E56B92" w:rsidRDefault="00E56B92" w:rsidP="00E86BAF">
      <w:pPr>
        <w:pStyle w:val="Selitys"/>
        <w:jc w:val="both"/>
      </w:pPr>
      <w:r>
        <w:t>Tämä säilyi vuoden 1993 ja 1995 päätöksissä, ellei oteta huomioon vanhempiensa kotona asuvien aikuisten lasten perusosan määrittelyä.</w:t>
      </w:r>
    </w:p>
    <w:p w14:paraId="1BAE23BA" w14:textId="77777777" w:rsidR="00E56B92" w:rsidRDefault="00E56B92">
      <w:pPr>
        <w:pStyle w:val="Selitys"/>
      </w:pPr>
      <w:r>
        <w:t>Vuoden 1997 laki:</w:t>
      </w:r>
    </w:p>
    <w:p w14:paraId="1BAE23BB" w14:textId="77777777" w:rsidR="00E56B92" w:rsidRPr="00A105C3" w:rsidRDefault="00E56B92" w:rsidP="00A105C3">
      <w:pPr>
        <w:pStyle w:val="Pyklnotsikko"/>
      </w:pPr>
      <w:r w:rsidRPr="00A105C3">
        <w:t>9 §</w:t>
      </w:r>
    </w:p>
    <w:p w14:paraId="1BAE23BC" w14:textId="77777777" w:rsidR="00E56B92" w:rsidRDefault="00E56B92" w:rsidP="00A105C3">
      <w:pPr>
        <w:pStyle w:val="Pyklnotsikko"/>
      </w:pPr>
      <w:r>
        <w:t>Toimeentulotuen perusosa kuukautta kohti on:</w:t>
      </w:r>
    </w:p>
    <w:p w14:paraId="1BAE23BD" w14:textId="77777777" w:rsidR="00E56B92" w:rsidRDefault="00E56B92" w:rsidP="00A105C3">
      <w:pPr>
        <w:pStyle w:val="Pyklnotsikko"/>
      </w:pPr>
      <w:r w:rsidRPr="00A105C3">
        <w:rPr>
          <w:b w:val="0"/>
        </w:rPr>
        <w:t>----------------</w:t>
      </w:r>
    </w:p>
    <w:p w14:paraId="1BAE23BE" w14:textId="77777777" w:rsidR="00E56B92" w:rsidRDefault="00E56B92" w:rsidP="00967070">
      <w:pPr>
        <w:pStyle w:val="Pyklteksti"/>
        <w:ind w:left="567" w:firstLine="0"/>
      </w:pPr>
      <w:r>
        <w:t>2) muulla kuin 1 kohdassa tarkoitetulla 18 vuotta täyttäneellä henkilöllä 85 prosenttia 1 kohdassa tarkoitetusta perusosasta,</w:t>
      </w:r>
      <w:r w:rsidR="009E5026">
        <w:t xml:space="preserve"> jollei 3 kohdasta muuta johdu;</w:t>
      </w:r>
    </w:p>
    <w:p w14:paraId="1BAE23BF" w14:textId="77777777" w:rsidR="00E56B92" w:rsidRDefault="00E56B92" w:rsidP="00E86BAF">
      <w:pPr>
        <w:pStyle w:val="DokOtsikko1"/>
        <w:spacing w:before="360"/>
      </w:pPr>
      <w:bookmarkStart w:id="11" w:name="_Toc29928605"/>
      <w:r>
        <w:t>Vanhempiensa kotona asuvien täysi-ikäisten lasten perusosa</w:t>
      </w:r>
      <w:bookmarkEnd w:id="11"/>
    </w:p>
    <w:tbl>
      <w:tblPr>
        <w:tblW w:w="45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2"/>
        <w:gridCol w:w="2444"/>
      </w:tblGrid>
      <w:tr w:rsidR="00DB20F0" w:rsidRPr="00EB7103" w14:paraId="1BAE23C2" w14:textId="77777777" w:rsidTr="00DB20F0">
        <w:trPr>
          <w:trHeight w:val="280"/>
        </w:trPr>
        <w:tc>
          <w:tcPr>
            <w:tcW w:w="2142" w:type="dxa"/>
            <w:shd w:val="clear" w:color="auto" w:fill="D9D9D9"/>
            <w:noWrap/>
            <w:vAlign w:val="center"/>
            <w:hideMark/>
          </w:tcPr>
          <w:p w14:paraId="1BAE23C0" w14:textId="77777777" w:rsidR="00DB20F0" w:rsidRPr="00E86BAF" w:rsidRDefault="00DB20F0" w:rsidP="00DB20F0">
            <w:pPr>
              <w:rPr>
                <w:rFonts w:ascii="Arial" w:hAnsi="Arial" w:cs="Arial"/>
                <w:b/>
                <w:lang w:eastAsia="fi-FI"/>
              </w:rPr>
            </w:pPr>
            <w:r>
              <w:rPr>
                <w:rFonts w:ascii="Arial" w:hAnsi="Arial" w:cs="Arial"/>
                <w:b/>
                <w:lang w:eastAsia="fi-FI"/>
              </w:rPr>
              <w:t>Käytetyt parametrit</w:t>
            </w:r>
          </w:p>
        </w:tc>
        <w:tc>
          <w:tcPr>
            <w:tcW w:w="2444" w:type="dxa"/>
            <w:shd w:val="clear" w:color="auto" w:fill="auto"/>
            <w:vAlign w:val="center"/>
            <w:hideMark/>
          </w:tcPr>
          <w:p w14:paraId="1BAE23C1" w14:textId="77777777" w:rsidR="00DB20F0" w:rsidRPr="00EB7103" w:rsidRDefault="009E5026" w:rsidP="00DB20F0">
            <w:pPr>
              <w:rPr>
                <w:rFonts w:ascii="Arial" w:hAnsi="Arial" w:cs="Arial"/>
                <w:lang w:eastAsia="fi-FI"/>
              </w:rPr>
            </w:pPr>
            <w:r>
              <w:rPr>
                <w:rFonts w:ascii="Arial" w:hAnsi="Arial" w:cs="Arial"/>
                <w:lang w:eastAsia="fi-FI"/>
              </w:rPr>
              <w:t>AikLapsi18Plus</w:t>
            </w:r>
          </w:p>
        </w:tc>
      </w:tr>
    </w:tbl>
    <w:p w14:paraId="1BAE23C3" w14:textId="77777777" w:rsidR="00E56B92" w:rsidRDefault="00E56B92">
      <w:pPr>
        <w:pStyle w:val="Selitys"/>
      </w:pPr>
      <w:r>
        <w:t>Vanhempiensa kotona asuville täysi-ikäisille tai ei-alaikäisille lapsille määriteltiin oma perusosa vuoden 1993 päätöksessä.</w:t>
      </w:r>
    </w:p>
    <w:p w14:paraId="1BAE23C4" w14:textId="77777777" w:rsidR="00E56B92" w:rsidRDefault="00E56B92" w:rsidP="00A105C3">
      <w:pPr>
        <w:pStyle w:val="Pyklnotsikko"/>
      </w:pPr>
      <w:r>
        <w:t>3 §</w:t>
      </w:r>
    </w:p>
    <w:p w14:paraId="1BAE23C5" w14:textId="77777777" w:rsidR="00E56B92" w:rsidRDefault="00E56B92">
      <w:pPr>
        <w:pStyle w:val="Pyklteksti"/>
      </w:pPr>
      <w:r>
        <w:t>Perusosan suuruus on seuraava:</w:t>
      </w:r>
    </w:p>
    <w:p w14:paraId="1BAE23C6" w14:textId="77777777" w:rsidR="00E56B92" w:rsidRPr="00A105C3" w:rsidRDefault="00E56B92">
      <w:pPr>
        <w:pStyle w:val="Pyklteksti"/>
      </w:pPr>
      <w:r w:rsidRPr="00A105C3">
        <w:t xml:space="preserve">------------------------ </w:t>
      </w:r>
    </w:p>
    <w:p w14:paraId="1BAE23C7" w14:textId="77777777" w:rsidR="00E56B92" w:rsidRDefault="00E56B92">
      <w:pPr>
        <w:pStyle w:val="Pyklteksti"/>
        <w:rPr>
          <w:bCs/>
        </w:rPr>
      </w:pPr>
      <w:r>
        <w:rPr>
          <w:bCs/>
        </w:rPr>
        <w:t>3) vanhempansa tai vanhempiensa luona asuvalla, 17 vuotta täyttäneellä henkilöllä 73 prosenttia yksinäisen hen</w:t>
      </w:r>
      <w:r>
        <w:rPr>
          <w:bCs/>
        </w:rPr>
        <w:softHyphen/>
        <w:t xml:space="preserve">kilön perusosasta; </w:t>
      </w:r>
    </w:p>
    <w:p w14:paraId="1BAE23C8" w14:textId="77777777" w:rsidR="00E56B92" w:rsidRDefault="00E56B92">
      <w:pPr>
        <w:pStyle w:val="Selitys"/>
      </w:pPr>
      <w:r>
        <w:t>Kohta säilyi samanlaisena vuoden 1995 päätöksessä. Vuoden 1997 laissa on huomattava ikärajan muutos:</w:t>
      </w:r>
    </w:p>
    <w:p w14:paraId="1BAE23C9" w14:textId="77777777" w:rsidR="00E56B92" w:rsidRDefault="00E56B92" w:rsidP="00A105C3">
      <w:pPr>
        <w:pStyle w:val="Pyklnotsikko"/>
      </w:pPr>
      <w:r>
        <w:t>9 §</w:t>
      </w:r>
    </w:p>
    <w:p w14:paraId="1BAE23CA" w14:textId="77777777" w:rsidR="00E56B92" w:rsidRDefault="00E56B92" w:rsidP="00A105C3">
      <w:pPr>
        <w:pStyle w:val="Pyklnotsikko"/>
      </w:pPr>
      <w:r>
        <w:t>Perusosan suuruus</w:t>
      </w:r>
    </w:p>
    <w:p w14:paraId="1BAE23CB" w14:textId="77777777" w:rsidR="00E56B92" w:rsidRDefault="00E56B92">
      <w:pPr>
        <w:pStyle w:val="Pyklteksti"/>
      </w:pPr>
      <w:r>
        <w:t>Toimeentulotuen perusosa kuukautta kohti on:</w:t>
      </w:r>
    </w:p>
    <w:p w14:paraId="1BAE23CC" w14:textId="77777777" w:rsidR="00E56B92" w:rsidRDefault="00E56B92">
      <w:pPr>
        <w:pStyle w:val="Pyklteksti"/>
      </w:pPr>
      <w:r>
        <w:t>----------------------------</w:t>
      </w:r>
    </w:p>
    <w:p w14:paraId="1BAE23CD" w14:textId="77777777" w:rsidR="00E56B92" w:rsidRDefault="00E56B92" w:rsidP="00967070">
      <w:pPr>
        <w:ind w:left="567"/>
      </w:pPr>
      <w:r>
        <w:t>3) vanhempansa luona asuvalla 18 vuotta täyttäneellä henkilöllä 73 prosenttia 1 kohdassa tarkoitetusta perusosasta;</w:t>
      </w:r>
    </w:p>
    <w:p w14:paraId="1BAE23CE" w14:textId="77777777" w:rsidR="00E56B92" w:rsidRDefault="00E56B92" w:rsidP="00E86BAF">
      <w:pPr>
        <w:pStyle w:val="DokOtsikko1"/>
        <w:spacing w:before="360"/>
      </w:pPr>
      <w:bookmarkStart w:id="12" w:name="_Toc29928606"/>
      <w:r>
        <w:t>Lasten perusosat</w:t>
      </w:r>
      <w:bookmarkEnd w:id="12"/>
    </w:p>
    <w:tbl>
      <w:tblPr>
        <w:tblW w:w="45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2"/>
        <w:gridCol w:w="2444"/>
      </w:tblGrid>
      <w:tr w:rsidR="00DB20F0" w:rsidRPr="00EB7103" w14:paraId="1BAE23D1" w14:textId="77777777" w:rsidTr="00DB20F0">
        <w:trPr>
          <w:trHeight w:val="280"/>
        </w:trPr>
        <w:tc>
          <w:tcPr>
            <w:tcW w:w="2142" w:type="dxa"/>
            <w:shd w:val="clear" w:color="auto" w:fill="D9D9D9"/>
            <w:noWrap/>
            <w:vAlign w:val="center"/>
            <w:hideMark/>
          </w:tcPr>
          <w:p w14:paraId="1BAE23CF" w14:textId="77777777" w:rsidR="00DB20F0" w:rsidRPr="00E86BAF" w:rsidRDefault="00DB20F0" w:rsidP="00DB20F0">
            <w:pPr>
              <w:rPr>
                <w:rFonts w:ascii="Arial" w:hAnsi="Arial" w:cs="Arial"/>
                <w:b/>
                <w:lang w:eastAsia="fi-FI"/>
              </w:rPr>
            </w:pPr>
            <w:r>
              <w:rPr>
                <w:rFonts w:ascii="Arial" w:hAnsi="Arial" w:cs="Arial"/>
                <w:b/>
                <w:lang w:eastAsia="fi-FI"/>
              </w:rPr>
              <w:t>Käytetyt parametrit</w:t>
            </w:r>
          </w:p>
        </w:tc>
        <w:tc>
          <w:tcPr>
            <w:tcW w:w="2444" w:type="dxa"/>
            <w:shd w:val="clear" w:color="auto" w:fill="auto"/>
            <w:vAlign w:val="center"/>
            <w:hideMark/>
          </w:tcPr>
          <w:p w14:paraId="1BAE23D0" w14:textId="77777777" w:rsidR="00DB20F0" w:rsidRPr="00A105C3" w:rsidRDefault="00A105C3" w:rsidP="00DB20F0">
            <w:pPr>
              <w:rPr>
                <w:rFonts w:ascii="Arial" w:hAnsi="Arial" w:cs="Arial"/>
                <w:lang w:eastAsia="fi-FI"/>
              </w:rPr>
            </w:pPr>
            <w:r w:rsidRPr="00A105C3">
              <w:rPr>
                <w:rFonts w:ascii="Arial" w:hAnsi="Arial" w:cs="Arial"/>
              </w:rPr>
              <w:t>Lapsi17, Lapsi10_16, Lapsi_alle10</w:t>
            </w:r>
          </w:p>
        </w:tc>
      </w:tr>
    </w:tbl>
    <w:p w14:paraId="1BAE23D2" w14:textId="77777777" w:rsidR="00E56B92" w:rsidRDefault="00E56B92" w:rsidP="00E86BAF">
      <w:pPr>
        <w:pStyle w:val="Selitys"/>
        <w:jc w:val="both"/>
      </w:pPr>
      <w:r>
        <w:t>Alaikäisten lasten perusosa on määritelty suhteessa yksinäisen perusosaan. Perusosa on määritelty eri</w:t>
      </w:r>
      <w:r w:rsidR="00E86BAF">
        <w:t>k</w:t>
      </w:r>
      <w:r w:rsidR="00E86BAF">
        <w:softHyphen/>
        <w:t xml:space="preserve">seen alle 10-vuotiaille ja 10 </w:t>
      </w:r>
      <w:r>
        <w:t>vuotta täyttäneille. Vuoden 1988 päätöksessä todetaan:</w:t>
      </w:r>
    </w:p>
    <w:p w14:paraId="66494718" w14:textId="77777777" w:rsidR="00C84129" w:rsidRDefault="00C84129" w:rsidP="00A105C3">
      <w:pPr>
        <w:pStyle w:val="Pyklnotsikko"/>
      </w:pPr>
    </w:p>
    <w:p w14:paraId="1BAE23D3" w14:textId="29275DE1" w:rsidR="00E56B92" w:rsidRDefault="00E56B92" w:rsidP="00A105C3">
      <w:pPr>
        <w:pStyle w:val="Pyklnotsikko"/>
      </w:pPr>
      <w:r>
        <w:lastRenderedPageBreak/>
        <w:t>2 §</w:t>
      </w:r>
    </w:p>
    <w:p w14:paraId="1BAE23D4" w14:textId="77777777" w:rsidR="00E56B92" w:rsidRDefault="00E56B92" w:rsidP="00A105C3">
      <w:pPr>
        <w:pStyle w:val="Pyklnotsikko"/>
      </w:pPr>
      <w:r>
        <w:t>------------------------</w:t>
      </w:r>
    </w:p>
    <w:p w14:paraId="1BAE23D5" w14:textId="62DA2BC5" w:rsidR="00E56B92" w:rsidRDefault="00E56B92" w:rsidP="00845F10">
      <w:pPr>
        <w:pStyle w:val="Pyklteksti"/>
      </w:pPr>
      <w:r>
        <w:t>10</w:t>
      </w:r>
      <w:r w:rsidR="00845F10">
        <w:t>–</w:t>
      </w:r>
      <w:r>
        <w:t>16-vuotiaan lapsen perusosa 60 prosenttia ja alle 10-vuotiaan lapsen perusosa 45 prosenttia yksinäisen hen</w:t>
      </w:r>
      <w:r>
        <w:softHyphen/>
        <w:t>kilön perusosasta.</w:t>
      </w:r>
    </w:p>
    <w:p w14:paraId="66CE1196" w14:textId="77777777" w:rsidR="00C84129" w:rsidRDefault="00C84129" w:rsidP="00845F10">
      <w:pPr>
        <w:pStyle w:val="Pyklteksti"/>
      </w:pPr>
    </w:p>
    <w:p w14:paraId="1BAE23D7" w14:textId="46346381" w:rsidR="00E56B92" w:rsidRPr="00C84129" w:rsidRDefault="00E56B92" w:rsidP="00C84129">
      <w:pPr>
        <w:pStyle w:val="Selitys"/>
      </w:pPr>
      <w:r>
        <w:t>Tämä muutettiin vuoden 1993 päätöksessä:</w:t>
      </w:r>
    </w:p>
    <w:p w14:paraId="1BAE23D8" w14:textId="77777777" w:rsidR="00E56B92" w:rsidRDefault="00E56B92" w:rsidP="00A105C3">
      <w:pPr>
        <w:pStyle w:val="Pyklnotsikko"/>
      </w:pPr>
      <w:r>
        <w:t>3 §</w:t>
      </w:r>
    </w:p>
    <w:p w14:paraId="1BAE23D9" w14:textId="77777777" w:rsidR="00E56B92" w:rsidRDefault="00E56B92">
      <w:pPr>
        <w:pStyle w:val="Pyklteksti"/>
      </w:pPr>
      <w:r>
        <w:t>Perusosan suuruus on seuraava:</w:t>
      </w:r>
    </w:p>
    <w:p w14:paraId="1BAE23DA" w14:textId="77777777" w:rsidR="00E56B92" w:rsidRDefault="00E56B92">
      <w:pPr>
        <w:pStyle w:val="Pyklteksti"/>
      </w:pPr>
      <w:r>
        <w:t>------------------------</w:t>
      </w:r>
    </w:p>
    <w:p w14:paraId="1BAE23DB" w14:textId="77777777" w:rsidR="00E56B92" w:rsidRDefault="00E56B92">
      <w:pPr>
        <w:pStyle w:val="Pyklteksti"/>
      </w:pPr>
      <w:r>
        <w:t xml:space="preserve">4) 10–16-vuotiaalla lapsella 70 prosenttia yksinäisen henkilön perusosasta; sekä </w:t>
      </w:r>
    </w:p>
    <w:p w14:paraId="1BAE23DC" w14:textId="77777777" w:rsidR="00E56B92" w:rsidRDefault="00E56B92">
      <w:pPr>
        <w:pStyle w:val="Pyklteksti"/>
      </w:pPr>
      <w:r>
        <w:t>5) alle 10-vuotiaalla lapsella 66 prosenttia yksinäisen henkilön perusosasta.</w:t>
      </w:r>
    </w:p>
    <w:p w14:paraId="1BAE23DD" w14:textId="77777777" w:rsidR="00E56B92" w:rsidRDefault="00E56B92">
      <w:pPr>
        <w:pStyle w:val="Selitys"/>
      </w:pPr>
      <w:r>
        <w:t>Vuoden 1997 laissa yläikärajaa ja alle 10-vuotiaiden perusosaa muutettiin.</w:t>
      </w:r>
    </w:p>
    <w:p w14:paraId="1BAE23DE" w14:textId="77777777" w:rsidR="00E56B92" w:rsidRDefault="00E56B92" w:rsidP="00A105C3">
      <w:pPr>
        <w:pStyle w:val="Pyklnotsikko"/>
      </w:pPr>
      <w:r>
        <w:t>9 §</w:t>
      </w:r>
    </w:p>
    <w:p w14:paraId="1BAE23DF" w14:textId="77777777" w:rsidR="00E56B92" w:rsidRDefault="00E56B92" w:rsidP="00A105C3">
      <w:pPr>
        <w:pStyle w:val="Pyklnotsikko"/>
      </w:pPr>
      <w:r>
        <w:t>Perusosan suuruus</w:t>
      </w:r>
    </w:p>
    <w:p w14:paraId="1BAE23E0" w14:textId="77777777" w:rsidR="00E56B92" w:rsidRDefault="00E56B92">
      <w:pPr>
        <w:pStyle w:val="Pyklteksti"/>
      </w:pPr>
      <w:r>
        <w:t xml:space="preserve">Toimeentulotuen perusosa kuukautta kohti on: </w:t>
      </w:r>
    </w:p>
    <w:p w14:paraId="1BAE23E1" w14:textId="77777777" w:rsidR="00E56B92" w:rsidRDefault="00E56B92">
      <w:pPr>
        <w:pStyle w:val="Pyklteksti"/>
      </w:pPr>
      <w:r>
        <w:t xml:space="preserve">4) 10–17-vuotiaalla lapsella 70 prosenttia 1 kohdassa tarkoitetusta perusosasta; sekä </w:t>
      </w:r>
    </w:p>
    <w:p w14:paraId="1BAE23E2" w14:textId="77777777" w:rsidR="00E56B92" w:rsidRDefault="00E56B92">
      <w:pPr>
        <w:pStyle w:val="Pyklteksti"/>
      </w:pPr>
      <w:r>
        <w:t>5) alle 10-vuotiaalla lapsella 63 prosenttia 1 kohdassa tarkoitetusta perusosasta.</w:t>
      </w:r>
    </w:p>
    <w:p w14:paraId="1BAE23E3" w14:textId="77777777" w:rsidR="00E56B92" w:rsidRDefault="00E56B92" w:rsidP="00E86BAF">
      <w:pPr>
        <w:pStyle w:val="DokOtsikko1"/>
        <w:spacing w:before="360"/>
      </w:pPr>
      <w:bookmarkStart w:id="13" w:name="_Toc29928607"/>
      <w:r>
        <w:t>Perusosan alennus useampilapsisille perheille</w:t>
      </w:r>
      <w:bookmarkEnd w:id="13"/>
    </w:p>
    <w:tbl>
      <w:tblPr>
        <w:tblW w:w="45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2"/>
        <w:gridCol w:w="2444"/>
      </w:tblGrid>
      <w:tr w:rsidR="00DB20F0" w:rsidRPr="00EB7103" w14:paraId="1BAE23E6" w14:textId="77777777" w:rsidTr="00DB20F0">
        <w:trPr>
          <w:trHeight w:val="280"/>
        </w:trPr>
        <w:tc>
          <w:tcPr>
            <w:tcW w:w="2142" w:type="dxa"/>
            <w:shd w:val="clear" w:color="auto" w:fill="D9D9D9"/>
            <w:noWrap/>
            <w:vAlign w:val="center"/>
            <w:hideMark/>
          </w:tcPr>
          <w:p w14:paraId="1BAE23E4" w14:textId="77777777" w:rsidR="00DB20F0" w:rsidRPr="00E86BAF" w:rsidRDefault="00DB20F0" w:rsidP="00DB20F0">
            <w:pPr>
              <w:rPr>
                <w:rFonts w:ascii="Arial" w:hAnsi="Arial" w:cs="Arial"/>
                <w:b/>
                <w:lang w:eastAsia="fi-FI"/>
              </w:rPr>
            </w:pPr>
            <w:r>
              <w:rPr>
                <w:rFonts w:ascii="Arial" w:hAnsi="Arial" w:cs="Arial"/>
                <w:b/>
                <w:lang w:eastAsia="fi-FI"/>
              </w:rPr>
              <w:t>Käytetyt parametrit</w:t>
            </w:r>
          </w:p>
        </w:tc>
        <w:tc>
          <w:tcPr>
            <w:tcW w:w="2444" w:type="dxa"/>
            <w:shd w:val="clear" w:color="auto" w:fill="auto"/>
            <w:vAlign w:val="center"/>
            <w:hideMark/>
          </w:tcPr>
          <w:p w14:paraId="1BAE23E5" w14:textId="77777777" w:rsidR="00DB20F0" w:rsidRPr="003F2890" w:rsidRDefault="003F2890" w:rsidP="00DB20F0">
            <w:pPr>
              <w:rPr>
                <w:rFonts w:ascii="Arial" w:hAnsi="Arial" w:cs="Arial"/>
                <w:lang w:eastAsia="fi-FI"/>
              </w:rPr>
            </w:pPr>
            <w:r w:rsidRPr="003F2890">
              <w:rPr>
                <w:rFonts w:ascii="Arial" w:hAnsi="Arial" w:cs="Arial"/>
              </w:rPr>
              <w:t>LapsiVah2, LapsiVah3, LapsiVah4, LapsiVah5</w:t>
            </w:r>
          </w:p>
        </w:tc>
      </w:tr>
    </w:tbl>
    <w:p w14:paraId="1BAE23E7" w14:textId="77777777" w:rsidR="00E56B92" w:rsidRDefault="00E56B92" w:rsidP="00E86BAF">
      <w:pPr>
        <w:pStyle w:val="Selitys"/>
        <w:jc w:val="both"/>
      </w:pPr>
      <w:r>
        <w:t>Vuoden 1988 päätökseen sisältyi myös määräys perusosan alennuksista toisesta ja sitä seuraavista lap</w:t>
      </w:r>
      <w:r>
        <w:softHyphen/>
        <w:t>sista.</w:t>
      </w:r>
    </w:p>
    <w:p w14:paraId="1BAE23E8" w14:textId="77777777" w:rsidR="00E56B92" w:rsidRDefault="00E56B92" w:rsidP="00A105C3">
      <w:pPr>
        <w:pStyle w:val="Pyklnotsikko"/>
      </w:pPr>
      <w:r>
        <w:t>2 §</w:t>
      </w:r>
    </w:p>
    <w:p w14:paraId="1BAE23E9" w14:textId="77777777" w:rsidR="00E56B92" w:rsidRDefault="00E56B92" w:rsidP="00A105C3">
      <w:pPr>
        <w:pStyle w:val="Pyklnotsikko"/>
      </w:pPr>
      <w:r>
        <w:t>----------------------------</w:t>
      </w:r>
    </w:p>
    <w:p w14:paraId="1BAE23EA" w14:textId="77777777" w:rsidR="00E56B92" w:rsidRDefault="00E56B92" w:rsidP="00967070">
      <w:pPr>
        <w:ind w:firstLine="567"/>
      </w:pPr>
      <w:r>
        <w:t>Alle 17-vuotiaan lapsen perusosa on kuitenkin toisesta lapsesta 5 prosenttiyksikköä, kolmannesta lapsesta 10 prosent</w:t>
      </w:r>
      <w:r>
        <w:softHyphen/>
        <w:t>tiyksikköä, neljännestä lapsesta 15 prosenttiyksikköä sekä viidennestä ja kustakin seuraavasta lapsesta 20 prosenttiyk</w:t>
      </w:r>
      <w:r>
        <w:softHyphen/>
        <w:t>sikköä 3 momentissa mainittua määrää pienempi.</w:t>
      </w:r>
    </w:p>
    <w:p w14:paraId="1BAE23EB" w14:textId="77777777" w:rsidR="00E56B92" w:rsidRDefault="00E56B92" w:rsidP="00E86BAF">
      <w:pPr>
        <w:pStyle w:val="Selitys"/>
        <w:jc w:val="both"/>
      </w:pPr>
      <w:r>
        <w:t>Vuoden 1993 päätökseen tätä määräystä ei kuitenkaan sisälly.</w:t>
      </w:r>
    </w:p>
    <w:p w14:paraId="1BAE23EC" w14:textId="77777777" w:rsidR="00E56B92" w:rsidRDefault="00E56B92" w:rsidP="00E86BAF">
      <w:pPr>
        <w:pStyle w:val="Selitys"/>
        <w:jc w:val="both"/>
      </w:pPr>
      <w:r>
        <w:t>Vuoden 1997 laissa monilapsisten perheiden alennettu perusosa otettiin uudelleen käyttöön muunnettuna:</w:t>
      </w:r>
    </w:p>
    <w:p w14:paraId="1BAE23ED" w14:textId="77777777" w:rsidR="00E56B92" w:rsidRDefault="00E56B92" w:rsidP="00A105C3">
      <w:pPr>
        <w:pStyle w:val="Pyklnotsikko"/>
      </w:pPr>
      <w:r>
        <w:t>9 §</w:t>
      </w:r>
    </w:p>
    <w:p w14:paraId="1BAE23EE" w14:textId="77777777" w:rsidR="00E56B92" w:rsidRDefault="00E56B92" w:rsidP="00A105C3">
      <w:pPr>
        <w:pStyle w:val="Pyklnotsikko"/>
      </w:pPr>
      <w:r>
        <w:t>Perusosan suuruus</w:t>
      </w:r>
    </w:p>
    <w:p w14:paraId="1BAE23EF" w14:textId="77777777" w:rsidR="00E56B92" w:rsidRDefault="00E56B92" w:rsidP="00A105C3">
      <w:pPr>
        <w:pStyle w:val="Pyklnotsikko"/>
      </w:pPr>
      <w:r>
        <w:t>-----------------------</w:t>
      </w:r>
    </w:p>
    <w:p w14:paraId="1BAE23F0" w14:textId="77777777" w:rsidR="00E56B92" w:rsidRDefault="00E56B92">
      <w:pPr>
        <w:pStyle w:val="Pyklteksti"/>
      </w:pPr>
      <w:r>
        <w:t>Jos perheeseen kuuluu useampia 1 momentin 4 ja 5 kohdassa tarkoitettuja lapsia, perusosa on toisesta lapsesta viisi prosenttiyksikköä ja kolmannesta ja kustakin seuraavasta lapsesta kymmenen prosenttiyksikköä alempi kuin 1 momentissa säädetään.</w:t>
      </w:r>
    </w:p>
    <w:p w14:paraId="1BAE23F1" w14:textId="77777777" w:rsidR="00E56B92" w:rsidRDefault="00E56B92" w:rsidP="00E86BAF">
      <w:pPr>
        <w:pStyle w:val="DokOtsikko1"/>
        <w:spacing w:before="360"/>
      </w:pPr>
      <w:bookmarkStart w:id="14" w:name="_Toc29928608"/>
      <w:r>
        <w:t>Indeksitarkistukset</w:t>
      </w:r>
      <w:bookmarkEnd w:id="14"/>
    </w:p>
    <w:p w14:paraId="1BAE23F2" w14:textId="77777777" w:rsidR="00E56B92" w:rsidRDefault="00E56B92" w:rsidP="00E86BAF">
      <w:pPr>
        <w:pStyle w:val="Selitys"/>
        <w:jc w:val="both"/>
      </w:pPr>
      <w:r>
        <w:t>Vuoden 1988 päätös sitoi toimeentulotuen perusosan kansaneläkkeeseen ja siten myös sen indeksitarkis</w:t>
      </w:r>
      <w:r>
        <w:softHyphen/>
        <w:t>tuksiin. Valtioneuvoston päätöksellä 21.12.1995/1</w:t>
      </w:r>
      <w:r w:rsidR="00DA2137">
        <w:t>4</w:t>
      </w:r>
      <w:r>
        <w:t>76 säädettiin kuitenkin, ettei toimeentulotuen perusosaan tehdä indeksitarkistuksia vuosina 1996, 1997 ja 1998. Indeksitarkistus jäi puuttumaan myös vuodelta 1994 sen vuoksi, että kansaneläkkeiden indeksikorotukset jäädytettiin sille vuodelle (laki 3.12.1993/1076).</w:t>
      </w:r>
    </w:p>
    <w:p w14:paraId="1BAE23F3" w14:textId="77777777" w:rsidR="00E56B92" w:rsidRDefault="00E56B92" w:rsidP="00E86BAF">
      <w:pPr>
        <w:pStyle w:val="Selitys"/>
        <w:jc w:val="both"/>
      </w:pPr>
      <w:r>
        <w:t xml:space="preserve">Vuoden 1997 lain mukaan perusosan indeksitarkistuksesta säädetään asetuksella (9 § 4 </w:t>
      </w:r>
      <w:proofErr w:type="spellStart"/>
      <w:r>
        <w:t>mom</w:t>
      </w:r>
      <w:proofErr w:type="spellEnd"/>
      <w:r>
        <w:t>). Asetuk</w:t>
      </w:r>
      <w:r>
        <w:softHyphen/>
        <w:t>sessa toimeentulotuesta 30.1.1998/66 säädetään indeksitarkistuksista:</w:t>
      </w:r>
    </w:p>
    <w:p w14:paraId="1BAE23F4" w14:textId="77777777" w:rsidR="00E56B92" w:rsidRDefault="00E56B92" w:rsidP="00A105C3">
      <w:pPr>
        <w:pStyle w:val="Pyklnotsikko"/>
      </w:pPr>
      <w:r>
        <w:t>2 §</w:t>
      </w:r>
    </w:p>
    <w:p w14:paraId="1BAE23F5" w14:textId="77777777" w:rsidR="00E56B92" w:rsidRDefault="00E56B92" w:rsidP="00A105C3">
      <w:pPr>
        <w:pStyle w:val="Pyklnotsikko"/>
      </w:pPr>
      <w:r>
        <w:t>Perusosan tarkistaminen</w:t>
      </w:r>
    </w:p>
    <w:p w14:paraId="1BAE23F6" w14:textId="77777777" w:rsidR="00E56B92" w:rsidRDefault="00E56B92">
      <w:pPr>
        <w:pStyle w:val="Pyklteksti"/>
      </w:pPr>
      <w:r>
        <w:t>Toimeentulotuesta annetun lain 9 §:ssä säädettyjä markkamääriä tarkistetaan samasta ajankohdasta ja samassa suhteessa kuin täyden kansaneläkkeen määrää.</w:t>
      </w:r>
    </w:p>
    <w:p w14:paraId="1BAE23F7" w14:textId="77777777" w:rsidR="00E56B92" w:rsidRDefault="00E56B92" w:rsidP="00E86BAF">
      <w:pPr>
        <w:pStyle w:val="Selitys"/>
        <w:jc w:val="both"/>
      </w:pPr>
      <w:r>
        <w:lastRenderedPageBreak/>
        <w:t>Asetuksen voimaantulopykälässä todettiin, että lain markkamäärät vastaavat sitä kansaneläkeindeksin pis</w:t>
      </w:r>
      <w:r>
        <w:softHyphen/>
        <w:t>telukua, jonka mukaan vuoden 1998 tammikuussa maksettavina olevien kansaneläkkeiden suuruus laske</w:t>
      </w:r>
      <w:r>
        <w:softHyphen/>
        <w:t>taan.</w:t>
      </w:r>
    </w:p>
    <w:p w14:paraId="1BAE23F8" w14:textId="77777777" w:rsidR="00F5748D" w:rsidRDefault="00F5748D" w:rsidP="00E86BAF">
      <w:pPr>
        <w:pStyle w:val="Selitys"/>
        <w:jc w:val="both"/>
      </w:pPr>
      <w:r>
        <w:t>Asetusta muutettiin asetuksella 8.2.2001/112 siten, että toimeentulotuki kytkettiin kansaneläkeindeksiin eikä suoraan kansaneläkkeeseen. Tämä merkitsee sitä, että kansaneläkkeen tasokorotukset eivät vaikuta toimeentulotukeen. Muutos tuli voimaan 1.4.2001.</w:t>
      </w:r>
    </w:p>
    <w:p w14:paraId="1BAE23F9" w14:textId="77777777" w:rsidR="00F5748D" w:rsidRDefault="00F5748D" w:rsidP="00A105C3">
      <w:pPr>
        <w:pStyle w:val="Pyklnotsikko"/>
      </w:pPr>
      <w:r>
        <w:t>2 §</w:t>
      </w:r>
    </w:p>
    <w:p w14:paraId="1BAE23FA" w14:textId="77777777" w:rsidR="00F5748D" w:rsidRDefault="00F5748D" w:rsidP="00A105C3">
      <w:pPr>
        <w:pStyle w:val="Pyklnotsikko"/>
      </w:pPr>
      <w:r>
        <w:t>Perusosan tarkistaminen</w:t>
      </w:r>
    </w:p>
    <w:p w14:paraId="1BAE23FB" w14:textId="77777777" w:rsidR="00F5748D" w:rsidRDefault="00F5748D" w:rsidP="00F5748D">
      <w:pPr>
        <w:pStyle w:val="Pyklteksti"/>
      </w:pPr>
      <w:r w:rsidRPr="00F5748D">
        <w:t>Toimeentulotuesta annetun lain 9 §:ssä säädettyjä perusosan määriä tarkistetaan siten kuin kansaneläkelaissa säädettyjen eläkkeiden ja avustusten sitomisesta elinkustannuksiin annetussa laissa (348/1956) säädetään</w:t>
      </w:r>
      <w:r>
        <w:t>.</w:t>
      </w:r>
    </w:p>
    <w:p w14:paraId="1BAE23FC" w14:textId="77777777" w:rsidR="00FE3565" w:rsidRDefault="00FE3565">
      <w:pPr>
        <w:pStyle w:val="Selitys"/>
      </w:pPr>
      <w:r>
        <w:t>Määräys indeksitarkistuksista lisättiin itse lakiin lailla 29.12.2005/1218:</w:t>
      </w:r>
    </w:p>
    <w:p w14:paraId="1BAE23FD" w14:textId="77777777" w:rsidR="00FE3565" w:rsidRDefault="00FE3565" w:rsidP="00A105C3">
      <w:pPr>
        <w:pStyle w:val="Pyklnotsikko"/>
      </w:pPr>
      <w:r>
        <w:t>9 a §</w:t>
      </w:r>
    </w:p>
    <w:p w14:paraId="1BAE23FE" w14:textId="77777777" w:rsidR="00FE3565" w:rsidRDefault="00FE3565" w:rsidP="00A105C3">
      <w:pPr>
        <w:pStyle w:val="Pyklnotsikko"/>
      </w:pPr>
      <w:r>
        <w:t>Perusosan tarkistaminen</w:t>
      </w:r>
    </w:p>
    <w:p w14:paraId="1BAE23FF" w14:textId="77777777" w:rsidR="00FE3565" w:rsidRDefault="00FE3565" w:rsidP="00FE3565">
      <w:pPr>
        <w:pStyle w:val="Pyklteksti"/>
      </w:pPr>
      <w:r>
        <w:t>Toimeentulotuen perusosan määriä tarkistetaan siten kuin kansaneläkeindeksistä annetussa laissa (456/2001) säädetään.</w:t>
      </w:r>
    </w:p>
    <w:p w14:paraId="1BAE2400" w14:textId="77777777" w:rsidR="00FE3565" w:rsidRDefault="00FE3565" w:rsidP="00FE3565">
      <w:pPr>
        <w:pStyle w:val="Pyklteksti"/>
      </w:pPr>
      <w:r>
        <w:t>Edellä 9 §:ssä säädetyt perusosien määrät vastaavat sitä kansaneläkeindeksin pistelukua, jonka mukaan vuoden 2001 tammikuussa maksettavina olleiden kansaneläkkeiden suuruus on laskettu.</w:t>
      </w:r>
    </w:p>
    <w:p w14:paraId="1BAE2401" w14:textId="77777777" w:rsidR="00470A8D" w:rsidRDefault="00470A8D" w:rsidP="00470A8D">
      <w:pPr>
        <w:pStyle w:val="Selitys"/>
      </w:pPr>
      <w:r>
        <w:t>Lailla 25.11.2011/1184 perusosan euromäärä kiinnitettiin vuoden 2011 tammikuun kansaneläkeindeksiin.</w:t>
      </w:r>
    </w:p>
    <w:p w14:paraId="1BAE2402" w14:textId="77777777" w:rsidR="00E56B92" w:rsidRDefault="00E56B92" w:rsidP="00E86BAF">
      <w:pPr>
        <w:pStyle w:val="DokOtsikko1"/>
        <w:spacing w:before="360"/>
      </w:pPr>
      <w:bookmarkStart w:id="15" w:name="_Toc29928609"/>
      <w:r>
        <w:t>Lisäosalla katettavat menot ja asumismenojen omavastuu</w:t>
      </w:r>
      <w:bookmarkEnd w:id="15"/>
    </w:p>
    <w:tbl>
      <w:tblPr>
        <w:tblW w:w="45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2"/>
        <w:gridCol w:w="2444"/>
      </w:tblGrid>
      <w:tr w:rsidR="00DB20F0" w:rsidRPr="00EB7103" w14:paraId="1BAE2405" w14:textId="77777777" w:rsidTr="00DB20F0">
        <w:trPr>
          <w:trHeight w:val="280"/>
        </w:trPr>
        <w:tc>
          <w:tcPr>
            <w:tcW w:w="2142" w:type="dxa"/>
            <w:shd w:val="clear" w:color="auto" w:fill="D9D9D9"/>
            <w:noWrap/>
            <w:vAlign w:val="center"/>
            <w:hideMark/>
          </w:tcPr>
          <w:p w14:paraId="1BAE2403" w14:textId="77777777" w:rsidR="00DB20F0" w:rsidRPr="00E86BAF" w:rsidRDefault="00DB20F0" w:rsidP="00DB20F0">
            <w:pPr>
              <w:rPr>
                <w:rFonts w:ascii="Arial" w:hAnsi="Arial" w:cs="Arial"/>
                <w:b/>
                <w:lang w:eastAsia="fi-FI"/>
              </w:rPr>
            </w:pPr>
            <w:r>
              <w:rPr>
                <w:rFonts w:ascii="Arial" w:hAnsi="Arial" w:cs="Arial"/>
                <w:b/>
                <w:lang w:eastAsia="fi-FI"/>
              </w:rPr>
              <w:t>Käytetyt parametrit</w:t>
            </w:r>
          </w:p>
        </w:tc>
        <w:tc>
          <w:tcPr>
            <w:tcW w:w="2444" w:type="dxa"/>
            <w:shd w:val="clear" w:color="auto" w:fill="auto"/>
            <w:vAlign w:val="center"/>
            <w:hideMark/>
          </w:tcPr>
          <w:p w14:paraId="1BAE2404" w14:textId="77777777" w:rsidR="00DB20F0" w:rsidRPr="003F2890" w:rsidRDefault="003F2890" w:rsidP="00DB20F0">
            <w:pPr>
              <w:rPr>
                <w:rFonts w:ascii="Arial" w:hAnsi="Arial" w:cs="Arial"/>
                <w:lang w:eastAsia="fi-FI"/>
              </w:rPr>
            </w:pPr>
            <w:proofErr w:type="spellStart"/>
            <w:r w:rsidRPr="003F2890">
              <w:rPr>
                <w:rFonts w:ascii="Arial" w:hAnsi="Arial" w:cs="Arial"/>
              </w:rPr>
              <w:t>AsOmaVast</w:t>
            </w:r>
            <w:proofErr w:type="spellEnd"/>
          </w:p>
        </w:tc>
      </w:tr>
    </w:tbl>
    <w:p w14:paraId="1BAE2406" w14:textId="77777777" w:rsidR="00E56B92" w:rsidRDefault="00E56B92">
      <w:pPr>
        <w:pStyle w:val="Selitys"/>
      </w:pPr>
      <w:r>
        <w:t>Vuoden 1988 päätöksessä määriteltiin ns. lisäosalla katettavat menot:</w:t>
      </w:r>
    </w:p>
    <w:p w14:paraId="1BAE2407" w14:textId="77777777" w:rsidR="00E56B92" w:rsidRDefault="00E56B92" w:rsidP="00A105C3">
      <w:pPr>
        <w:pStyle w:val="Pyklnotsikko"/>
      </w:pPr>
      <w:r>
        <w:t>3 §</w:t>
      </w:r>
    </w:p>
    <w:p w14:paraId="1BAE2408" w14:textId="77777777" w:rsidR="00E56B92" w:rsidRDefault="00E56B92">
      <w:pPr>
        <w:pStyle w:val="Pyklteksti"/>
      </w:pPr>
      <w:r>
        <w:t>Perusosaan luettavien menojen lisäksi otetaan tarpeellisen suuruisina huomioon:</w:t>
      </w:r>
    </w:p>
    <w:p w14:paraId="1BAE2409" w14:textId="77777777" w:rsidR="00E56B92" w:rsidRDefault="00E56B92">
      <w:pPr>
        <w:pStyle w:val="Pyklteksti"/>
      </w:pPr>
      <w:r>
        <w:t xml:space="preserve">1) asumismenot; </w:t>
      </w:r>
    </w:p>
    <w:p w14:paraId="1BAE240A" w14:textId="77777777" w:rsidR="00E56B92" w:rsidRDefault="00E56B92">
      <w:pPr>
        <w:pStyle w:val="Pyklteksti"/>
      </w:pPr>
      <w:r>
        <w:t>2) vähäistä suuremmat terveydenhuoltomenot;</w:t>
      </w:r>
    </w:p>
    <w:p w14:paraId="1BAE240B" w14:textId="77777777" w:rsidR="00E56B92" w:rsidRDefault="00E56B92" w:rsidP="00967070">
      <w:pPr>
        <w:pStyle w:val="Pyklteksti"/>
        <w:ind w:left="567" w:firstLine="0"/>
      </w:pPr>
      <w:r>
        <w:t xml:space="preserve">3) paikallisliikenteen maksua tai muuta vastaavaa määrää suuremmat työmatkamenot sekä muut työssäkäynnistä aiheutuvat menot; </w:t>
      </w:r>
    </w:p>
    <w:p w14:paraId="1BAE240C" w14:textId="77777777" w:rsidR="00E56B92" w:rsidRDefault="00E56B92">
      <w:pPr>
        <w:pStyle w:val="Pyklteksti"/>
      </w:pPr>
      <w:r>
        <w:t xml:space="preserve">4) lasten päivähoitomenot; sekä </w:t>
      </w:r>
    </w:p>
    <w:p w14:paraId="1BAE240D" w14:textId="77777777" w:rsidR="00E56B92" w:rsidRDefault="00E56B92">
      <w:pPr>
        <w:pStyle w:val="Pyklteksti"/>
      </w:pPr>
      <w:r>
        <w:t>5) henkilön tai perheen erityisistä tarpeista tai olosuhteista johtuvat tarpeellisiksi harkitut menot.</w:t>
      </w:r>
    </w:p>
    <w:p w14:paraId="1BAE240E" w14:textId="77777777" w:rsidR="00E56B92" w:rsidRDefault="00E56B92" w:rsidP="00E86BAF">
      <w:pPr>
        <w:pStyle w:val="Selitys"/>
        <w:jc w:val="both"/>
      </w:pPr>
      <w:r>
        <w:t>Pykälä säilyi samanlaisena vuoden 1993 päätöksessä.</w:t>
      </w:r>
    </w:p>
    <w:p w14:paraId="1BAE240F" w14:textId="77777777" w:rsidR="00E56B92" w:rsidRDefault="00E56B92" w:rsidP="00E86BAF">
      <w:pPr>
        <w:pStyle w:val="Selitys"/>
        <w:jc w:val="both"/>
      </w:pPr>
      <w:r>
        <w:t>Vuoden 1997 laissa tärkein muutos on asumismenojen omavastuu, joka sisältyy perusosalla katettaviin</w:t>
      </w:r>
      <w:r w:rsidR="000B28B3">
        <w:t xml:space="preserve"> </w:t>
      </w:r>
      <w:r>
        <w:t>me</w:t>
      </w:r>
      <w:r>
        <w:softHyphen/>
        <w:t>noihin:</w:t>
      </w:r>
    </w:p>
    <w:p w14:paraId="1BAE2410" w14:textId="77777777" w:rsidR="00E56B92" w:rsidRDefault="00E56B92" w:rsidP="00A105C3">
      <w:pPr>
        <w:pStyle w:val="Pyklnotsikko"/>
      </w:pPr>
      <w:r>
        <w:t>7 §</w:t>
      </w:r>
    </w:p>
    <w:p w14:paraId="1BAE2411" w14:textId="77777777" w:rsidR="00E56B92" w:rsidRDefault="00E56B92" w:rsidP="00A105C3">
      <w:pPr>
        <w:pStyle w:val="Pyklnotsikko"/>
      </w:pPr>
      <w:r>
        <w:t>Huomioon otettavat menot</w:t>
      </w:r>
    </w:p>
    <w:p w14:paraId="1BAE2412" w14:textId="77777777" w:rsidR="00E56B92" w:rsidRDefault="00E56B92">
      <w:pPr>
        <w:pStyle w:val="Pyklteksti"/>
      </w:pPr>
      <w:r>
        <w:t>Toimeentulotukea myönnettäessä otetaan huomioon perusosalla katettavat menot (perusosa) ja tarpeellisen suu</w:t>
      </w:r>
      <w:r>
        <w:softHyphen/>
        <w:t>ruisina huomioon otettavat menot (lisäosa).</w:t>
      </w:r>
    </w:p>
    <w:p w14:paraId="1BAE2413" w14:textId="77777777" w:rsidR="00E56B92" w:rsidRDefault="00E56B92">
      <w:pPr>
        <w:pStyle w:val="Pyklteksti"/>
      </w:pPr>
      <w:r>
        <w:t>------------------</w:t>
      </w:r>
    </w:p>
    <w:p w14:paraId="1BAE2414" w14:textId="77777777" w:rsidR="00E56B92" w:rsidRDefault="00E56B92">
      <w:pPr>
        <w:pStyle w:val="Pyklteksti"/>
      </w:pPr>
      <w:r>
        <w:t>Lisäksi perusosaan sisältyy seitsemän prosenttia tarpeellisen suuruisesta asumistukilain (408/1975) 6 §:ssä tar</w:t>
      </w:r>
      <w:r>
        <w:softHyphen/>
        <w:t>koitettujen asumismenojen määrästä.</w:t>
      </w:r>
    </w:p>
    <w:p w14:paraId="1BAE2415" w14:textId="77777777" w:rsidR="00E56B92" w:rsidRDefault="00E56B92">
      <w:pPr>
        <w:pStyle w:val="Pyklteksti"/>
      </w:pPr>
      <w:r>
        <w:t>Lisäosalla katetaan tarpeen mukaan muut kuin perusosaan sisältyvät asumis- ja terveydenhuoltomenot ja muut henkilön tai perheen erityisistä tarpeista tai olosuhteista johtuvat menot siten kuin asetuksella tarkemmin säädetään.</w:t>
      </w:r>
    </w:p>
    <w:p w14:paraId="1BAE2416" w14:textId="77777777" w:rsidR="00E56B92" w:rsidRDefault="00E56B92">
      <w:pPr>
        <w:pStyle w:val="Selitys"/>
      </w:pPr>
      <w:r>
        <w:t>Asetuksessa toimeentulotuesta 30.1.1998/66 sanotaan:</w:t>
      </w:r>
    </w:p>
    <w:p w14:paraId="1BAE2417" w14:textId="77777777" w:rsidR="00E56B92" w:rsidRDefault="00E56B92" w:rsidP="00A105C3">
      <w:pPr>
        <w:pStyle w:val="Pyklnotsikko"/>
      </w:pPr>
      <w:r>
        <w:t>1 §</w:t>
      </w:r>
    </w:p>
    <w:p w14:paraId="1BAE2418" w14:textId="77777777" w:rsidR="00E56B92" w:rsidRDefault="00E56B92" w:rsidP="00A105C3">
      <w:pPr>
        <w:pStyle w:val="Pyklnotsikko"/>
      </w:pPr>
      <w:r>
        <w:t>Lisäosalla katettavat menot</w:t>
      </w:r>
    </w:p>
    <w:p w14:paraId="1BAE2419" w14:textId="77777777" w:rsidR="00E56B92" w:rsidRDefault="00E56B92">
      <w:pPr>
        <w:pStyle w:val="Pyklteksti"/>
      </w:pPr>
      <w:r>
        <w:t>Toimeentulotuen lisäosalla katetaan tarpeellisen suuruisena:</w:t>
      </w:r>
    </w:p>
    <w:p w14:paraId="1BAE241A" w14:textId="77777777" w:rsidR="00E56B92" w:rsidRDefault="00E56B92">
      <w:pPr>
        <w:pStyle w:val="Pyklteksti"/>
      </w:pPr>
      <w:r>
        <w:t>1) muu kuin perusosaan sisältyvä osuus asumistukilain (408/1975) 6 §:ssä tarkoitettujen asumismenojen mää</w:t>
      </w:r>
      <w:r>
        <w:softHyphen/>
        <w:t>rästä ja muut asumisesta aiheutuvat menot;</w:t>
      </w:r>
    </w:p>
    <w:p w14:paraId="1BAE241B" w14:textId="77777777" w:rsidR="00E56B92" w:rsidRDefault="00E56B92">
      <w:pPr>
        <w:pStyle w:val="Pyklteksti"/>
      </w:pPr>
      <w:r>
        <w:t>2) muut kuin perusosaan sisältyvät terveydenhuoltomenot;</w:t>
      </w:r>
    </w:p>
    <w:p w14:paraId="1BAE241C" w14:textId="77777777" w:rsidR="00E56B92" w:rsidRDefault="00E56B92">
      <w:pPr>
        <w:pStyle w:val="Pyklteksti"/>
      </w:pPr>
      <w:r>
        <w:t>3) lasten päivähoitomenot; sekä</w:t>
      </w:r>
    </w:p>
    <w:p w14:paraId="1BAE241D" w14:textId="77777777" w:rsidR="00E56B92" w:rsidRDefault="00E56B92">
      <w:pPr>
        <w:pStyle w:val="Pyklteksti"/>
      </w:pPr>
      <w:r>
        <w:lastRenderedPageBreak/>
        <w:t>4) henkilön tai perheen erityisistä tarpeista tai olosuhteista johtuvat toimeentulon turvaamiseksi tai itsenäisen suoriutumisen edistämiseksi tarpeellisiksi harkitut menot.</w:t>
      </w:r>
    </w:p>
    <w:p w14:paraId="1BAE241E" w14:textId="77777777" w:rsidR="00E56B92" w:rsidRDefault="00E56B92">
      <w:pPr>
        <w:pStyle w:val="Pyklteksti"/>
      </w:pPr>
      <w:r>
        <w:t>Edellä 1 momentin 4 kohdan mukaisina menoina voidaan poikkeuksellisesti ottaa huomioon myös toimeentulo</w:t>
      </w:r>
      <w:r>
        <w:softHyphen/>
        <w:t>tuesta annetun lain (1412/1997) 7 §:n 2 momentin nojalla toimeentulotuen perusosalla katettavia asumismenoja.</w:t>
      </w:r>
    </w:p>
    <w:p w14:paraId="356D87F2" w14:textId="77777777" w:rsidR="00C84129" w:rsidRDefault="00C84129" w:rsidP="00C84129"/>
    <w:p w14:paraId="1BAE2420" w14:textId="09D7C357" w:rsidR="000B28B3" w:rsidRPr="00C84129" w:rsidRDefault="000B28B3" w:rsidP="00C84129">
      <w:pPr>
        <w:pStyle w:val="Selitys"/>
        <w:jc w:val="both"/>
      </w:pPr>
      <w:r>
        <w:t>Vuoden 2006 alusta lähtien toimeentulotuen käsitteistö muuttui. Laissa 29.12.2005/1218 määritellään perustoimeentulotuki, siihen sisältyvä perusosa ja muut perusmenot sekä täydentävä toimeentulotuki seuraavasti:</w:t>
      </w:r>
    </w:p>
    <w:p w14:paraId="1BAE2421" w14:textId="77777777" w:rsidR="000B28B3" w:rsidRPr="000B28B3" w:rsidRDefault="000B28B3" w:rsidP="00A105C3">
      <w:pPr>
        <w:pStyle w:val="Pyklnotsikko"/>
      </w:pPr>
      <w:bookmarkStart w:id="16" w:name="P7"/>
      <w:r w:rsidRPr="000B28B3">
        <w:t>7 §</w:t>
      </w:r>
      <w:bookmarkEnd w:id="16"/>
    </w:p>
    <w:p w14:paraId="1BAE2422" w14:textId="77777777" w:rsidR="000B28B3" w:rsidRPr="000B28B3" w:rsidRDefault="000B28B3" w:rsidP="00A105C3">
      <w:pPr>
        <w:pStyle w:val="Pyklnotsikko"/>
      </w:pPr>
      <w:r w:rsidRPr="000B28B3">
        <w:t>Perustoimeentulotuki</w:t>
      </w:r>
    </w:p>
    <w:p w14:paraId="1BAE2423" w14:textId="77777777" w:rsidR="000B28B3" w:rsidRPr="000B28B3" w:rsidRDefault="000B28B3" w:rsidP="000B28B3">
      <w:pPr>
        <w:pStyle w:val="Pyklteksti"/>
        <w:rPr>
          <w:lang w:eastAsia="fi-FI"/>
        </w:rPr>
      </w:pPr>
      <w:r w:rsidRPr="000B28B3">
        <w:rPr>
          <w:lang w:eastAsia="fi-FI"/>
        </w:rPr>
        <w:t xml:space="preserve">Perustoimeentulotukea myönnettäessä otetaan huomioon perusosalla katettavat menot </w:t>
      </w:r>
      <w:r w:rsidRPr="000B28B3">
        <w:rPr>
          <w:i/>
          <w:iCs/>
          <w:lang w:eastAsia="fi-FI"/>
        </w:rPr>
        <w:t xml:space="preserve">(perusosa) </w:t>
      </w:r>
      <w:r w:rsidRPr="000B28B3">
        <w:rPr>
          <w:lang w:eastAsia="fi-FI"/>
        </w:rPr>
        <w:t>sekä muut perusmenot, sen mukaan kuin jäljempänä erikseen säädetään.</w:t>
      </w:r>
    </w:p>
    <w:p w14:paraId="1BAE2424" w14:textId="77777777" w:rsidR="000B28B3" w:rsidRPr="000B28B3" w:rsidRDefault="000B28B3" w:rsidP="00A105C3">
      <w:pPr>
        <w:pStyle w:val="Pyklnotsikko"/>
      </w:pPr>
      <w:bookmarkStart w:id="17" w:name="P7a"/>
      <w:r w:rsidRPr="000B28B3">
        <w:t>7 a §</w:t>
      </w:r>
      <w:bookmarkEnd w:id="17"/>
      <w:r w:rsidRPr="000B28B3">
        <w:t xml:space="preserve"> </w:t>
      </w:r>
    </w:p>
    <w:p w14:paraId="1BAE2425" w14:textId="77777777" w:rsidR="000B28B3" w:rsidRPr="000B28B3" w:rsidRDefault="000B28B3" w:rsidP="00A105C3">
      <w:pPr>
        <w:pStyle w:val="Pyklnotsikko"/>
      </w:pPr>
      <w:r w:rsidRPr="000B28B3">
        <w:t>Perusosa</w:t>
      </w:r>
    </w:p>
    <w:p w14:paraId="1BAE2426" w14:textId="77777777" w:rsidR="000B28B3" w:rsidRPr="000B28B3" w:rsidRDefault="000B28B3" w:rsidP="000B28B3">
      <w:pPr>
        <w:pStyle w:val="Pyklteksti"/>
        <w:rPr>
          <w:lang w:eastAsia="fi-FI"/>
        </w:rPr>
      </w:pPr>
      <w:r w:rsidRPr="000B28B3">
        <w:rPr>
          <w:lang w:eastAsia="fi-FI"/>
        </w:rPr>
        <w:t>Perusosalla katettaviin menoihin kuuluvat ravintomenot, vaatemenot, vähäiset terveydenhuoltomenot sekä henkilökohtaisesta ja kodin puhtaudesta, paikallisliikenteen käytöstä, sanomalehden tilauksesta, televisioluvasta, puhelimen käytöstä ja harrastus- ja virkistystoiminnasta aiheutuvat menot sekä vastaavat muut henkilön ja perheen jokapäiväiseen toimeentuloon kuuluvat menot.</w:t>
      </w:r>
    </w:p>
    <w:p w14:paraId="1BAE2427" w14:textId="77777777" w:rsidR="000B28B3" w:rsidRPr="000B28B3" w:rsidRDefault="000B28B3" w:rsidP="00A105C3">
      <w:pPr>
        <w:pStyle w:val="Pyklnotsikko"/>
      </w:pPr>
      <w:bookmarkStart w:id="18" w:name="P7b"/>
      <w:r w:rsidRPr="000B28B3">
        <w:t>7 b §</w:t>
      </w:r>
      <w:bookmarkEnd w:id="18"/>
      <w:r w:rsidRPr="000B28B3">
        <w:t xml:space="preserve"> </w:t>
      </w:r>
    </w:p>
    <w:p w14:paraId="1BAE2428" w14:textId="77777777" w:rsidR="000B28B3" w:rsidRPr="000B28B3" w:rsidRDefault="000B28B3" w:rsidP="00A105C3">
      <w:pPr>
        <w:pStyle w:val="Pyklnotsikko"/>
      </w:pPr>
      <w:r w:rsidRPr="000B28B3">
        <w:t>Muut perusmenot</w:t>
      </w:r>
    </w:p>
    <w:p w14:paraId="1BAE2429" w14:textId="77777777" w:rsidR="000B28B3" w:rsidRPr="000B28B3" w:rsidRDefault="000B28B3" w:rsidP="000B28B3">
      <w:pPr>
        <w:pStyle w:val="Pyklteksti"/>
        <w:rPr>
          <w:lang w:eastAsia="fi-FI"/>
        </w:rPr>
      </w:pPr>
      <w:r w:rsidRPr="000B28B3">
        <w:rPr>
          <w:lang w:eastAsia="fi-FI"/>
        </w:rPr>
        <w:t>Perusosalla katettavien menojen lisäksi muina perusmenoina otetaan tarpeellisen suuruisina huomioon:</w:t>
      </w:r>
    </w:p>
    <w:p w14:paraId="1BAE242A" w14:textId="77777777" w:rsidR="000B28B3" w:rsidRPr="000B28B3" w:rsidRDefault="000B28B3" w:rsidP="000B28B3">
      <w:pPr>
        <w:pStyle w:val="Pyklteksti"/>
        <w:rPr>
          <w:lang w:eastAsia="fi-FI"/>
        </w:rPr>
      </w:pPr>
      <w:r w:rsidRPr="000B28B3">
        <w:rPr>
          <w:lang w:eastAsia="fi-FI"/>
        </w:rPr>
        <w:t>1) asumistukilain 6 §:ssä tarkoitetut asumismenot lukuun ottamatta perusosaan sisältyvää seitsemän prosentin osuutta;</w:t>
      </w:r>
    </w:p>
    <w:p w14:paraId="1BAE242B" w14:textId="77777777" w:rsidR="000B28B3" w:rsidRPr="000B28B3" w:rsidRDefault="000B28B3" w:rsidP="000B28B3">
      <w:pPr>
        <w:pStyle w:val="Pyklteksti"/>
        <w:rPr>
          <w:lang w:eastAsia="fi-FI"/>
        </w:rPr>
      </w:pPr>
      <w:r w:rsidRPr="000B28B3">
        <w:rPr>
          <w:lang w:eastAsia="fi-FI"/>
        </w:rPr>
        <w:t>2) taloussähköstä aiheutuvat menot;</w:t>
      </w:r>
    </w:p>
    <w:p w14:paraId="1BAE242C" w14:textId="77777777" w:rsidR="000B28B3" w:rsidRPr="000B28B3" w:rsidRDefault="000B28B3" w:rsidP="000B28B3">
      <w:pPr>
        <w:pStyle w:val="Pyklteksti"/>
        <w:rPr>
          <w:lang w:eastAsia="fi-FI"/>
        </w:rPr>
      </w:pPr>
      <w:r w:rsidRPr="000B28B3">
        <w:rPr>
          <w:lang w:eastAsia="fi-FI"/>
        </w:rPr>
        <w:t>3) kotivakuutusmaksu; sekä</w:t>
      </w:r>
    </w:p>
    <w:p w14:paraId="1BAE242D" w14:textId="77777777" w:rsidR="000B28B3" w:rsidRPr="000B28B3" w:rsidRDefault="000B28B3" w:rsidP="000B28B3">
      <w:pPr>
        <w:pStyle w:val="Pyklteksti"/>
        <w:rPr>
          <w:lang w:eastAsia="fi-FI"/>
        </w:rPr>
      </w:pPr>
      <w:r w:rsidRPr="000B28B3">
        <w:rPr>
          <w:lang w:eastAsia="fi-FI"/>
        </w:rPr>
        <w:t>4) vähäistä suuremmat terveydenhuoltomenot.</w:t>
      </w:r>
    </w:p>
    <w:p w14:paraId="1BAE242E" w14:textId="77777777" w:rsidR="000B28B3" w:rsidRPr="000B28B3" w:rsidRDefault="000B28B3" w:rsidP="00A105C3">
      <w:pPr>
        <w:pStyle w:val="Pyklnotsikko"/>
      </w:pPr>
      <w:bookmarkStart w:id="19" w:name="P7c"/>
      <w:r w:rsidRPr="000B28B3">
        <w:t>7 c §</w:t>
      </w:r>
      <w:bookmarkEnd w:id="19"/>
    </w:p>
    <w:p w14:paraId="1BAE242F" w14:textId="77777777" w:rsidR="000B28B3" w:rsidRPr="000B28B3" w:rsidRDefault="000B28B3" w:rsidP="00A105C3">
      <w:pPr>
        <w:pStyle w:val="Pyklnotsikko"/>
      </w:pPr>
      <w:r w:rsidRPr="000B28B3">
        <w:t>Täydentävä toimeentulotuki</w:t>
      </w:r>
    </w:p>
    <w:p w14:paraId="1BAE2430" w14:textId="77777777" w:rsidR="000B28B3" w:rsidRPr="000B28B3" w:rsidRDefault="000B28B3" w:rsidP="000B28B3">
      <w:pPr>
        <w:pStyle w:val="Pyklteksti"/>
        <w:rPr>
          <w:lang w:eastAsia="fi-FI"/>
        </w:rPr>
      </w:pPr>
      <w:r w:rsidRPr="000B28B3">
        <w:rPr>
          <w:lang w:eastAsia="fi-FI"/>
        </w:rPr>
        <w:t>Täydentävää toimeentulotukea myönnettäessä otetaan huomioon tarpeellisen suuruisina erityismenot, joita ovat:</w:t>
      </w:r>
    </w:p>
    <w:p w14:paraId="1BAE2431" w14:textId="77777777" w:rsidR="000B28B3" w:rsidRPr="000B28B3" w:rsidRDefault="000B28B3" w:rsidP="000B28B3">
      <w:pPr>
        <w:pStyle w:val="Pyklteksti"/>
        <w:rPr>
          <w:lang w:eastAsia="fi-FI"/>
        </w:rPr>
      </w:pPr>
      <w:r w:rsidRPr="000B28B3">
        <w:rPr>
          <w:lang w:eastAsia="fi-FI"/>
        </w:rPr>
        <w:t>1) lasten päivähoitomenot;</w:t>
      </w:r>
    </w:p>
    <w:p w14:paraId="1BAE2432" w14:textId="77777777" w:rsidR="000B28B3" w:rsidRPr="000B28B3" w:rsidRDefault="000B28B3" w:rsidP="000B28B3">
      <w:pPr>
        <w:pStyle w:val="Pyklteksti"/>
        <w:rPr>
          <w:lang w:eastAsia="fi-FI"/>
        </w:rPr>
      </w:pPr>
      <w:r w:rsidRPr="000B28B3">
        <w:rPr>
          <w:lang w:eastAsia="fi-FI"/>
        </w:rPr>
        <w:t xml:space="preserve">2) muut kuin 7 b §:ssä tarkoitetut asumisesta aiheutuvat menot; sekä </w:t>
      </w:r>
      <w:hyperlink r:id="rId12" w:anchor="a19.1.2006-64#a19.1.2006-64" w:tooltip="Linkki muutossäädöksen voimaantulotietoihin" w:history="1">
        <w:r w:rsidRPr="000B28B3">
          <w:rPr>
            <w:lang w:eastAsia="fi-FI"/>
          </w:rPr>
          <w:t>(19.1.2006/64)</w:t>
        </w:r>
      </w:hyperlink>
      <w:r w:rsidRPr="000B28B3">
        <w:rPr>
          <w:lang w:eastAsia="fi-FI"/>
        </w:rPr>
        <w:t xml:space="preserve"> </w:t>
      </w:r>
    </w:p>
    <w:p w14:paraId="1BAE2433" w14:textId="77777777" w:rsidR="000B28B3" w:rsidRPr="000B28B3" w:rsidRDefault="000B28B3" w:rsidP="000B28B3">
      <w:pPr>
        <w:pStyle w:val="Pyklteksti"/>
        <w:rPr>
          <w:lang w:eastAsia="fi-FI"/>
        </w:rPr>
      </w:pPr>
      <w:r w:rsidRPr="000B28B3">
        <w:rPr>
          <w:lang w:eastAsia="fi-FI"/>
        </w:rPr>
        <w:t>3) henkilön tai perheen erityisistä tarpeista tai olosuhteista johtuvat, toimeentulon turvaamiseksi tai itsenäisen suoriutumisen edistämiseksi tarpeelliseksi harkitut menot.</w:t>
      </w:r>
    </w:p>
    <w:p w14:paraId="1BAE2434" w14:textId="77777777" w:rsidR="000B28B3" w:rsidRPr="000B28B3" w:rsidRDefault="000B28B3" w:rsidP="000B28B3">
      <w:pPr>
        <w:pStyle w:val="Pyklteksti"/>
        <w:rPr>
          <w:lang w:eastAsia="fi-FI"/>
        </w:rPr>
      </w:pPr>
      <w:r w:rsidRPr="000B28B3">
        <w:rPr>
          <w:lang w:eastAsia="fi-FI"/>
        </w:rPr>
        <w:t>Henkilön tai perheen erityisenä tarpeena tai olosuhteena voidaan pitää esimerkiksi pitkäaikaista toimeentulotuen saamista, pitkäaikaista tai vaikeaa sairautta sekä lasten harrastustoimintaan liittyviä erityisiä tarpeita.</w:t>
      </w:r>
    </w:p>
    <w:p w14:paraId="1BAE2435" w14:textId="77777777" w:rsidR="00FA439D" w:rsidRDefault="00FA439D" w:rsidP="00E86BAF">
      <w:pPr>
        <w:pStyle w:val="Selitys"/>
        <w:jc w:val="both"/>
      </w:pPr>
      <w:r>
        <w:t>Säännös asumismenojen omavastuusta on kumottu lailla 19.1.2006/64 1.9.2006 lähtien. Kyseinen kohta laista on nyt seuraava:</w:t>
      </w:r>
    </w:p>
    <w:p w14:paraId="1BAE2436" w14:textId="77777777" w:rsidR="00FA439D" w:rsidRDefault="00FA439D" w:rsidP="00A105C3">
      <w:pPr>
        <w:pStyle w:val="Pyklnotsikko"/>
      </w:pPr>
      <w:r>
        <w:t>7 b §</w:t>
      </w:r>
    </w:p>
    <w:p w14:paraId="1BAE2437" w14:textId="77777777" w:rsidR="00FA439D" w:rsidRDefault="00FA439D" w:rsidP="00A105C3">
      <w:pPr>
        <w:pStyle w:val="Pyklnotsikko"/>
      </w:pPr>
      <w:r>
        <w:t>Muut perusmenot</w:t>
      </w:r>
    </w:p>
    <w:p w14:paraId="1BAE2438" w14:textId="77777777" w:rsidR="00FA439D" w:rsidRDefault="00FA439D" w:rsidP="00FA439D">
      <w:pPr>
        <w:pStyle w:val="Pyklteksti"/>
      </w:pPr>
      <w:r>
        <w:t>Perusosalla katettavien menojen lisäksi muina perusmenoina otetaan tarpeellisen suuruisina huomioon:</w:t>
      </w:r>
    </w:p>
    <w:p w14:paraId="1BAE2439" w14:textId="77777777" w:rsidR="00FA439D" w:rsidRDefault="00FA439D" w:rsidP="00A01DC1">
      <w:pPr>
        <w:pStyle w:val="Pyklteksti"/>
        <w:numPr>
          <w:ilvl w:val="0"/>
          <w:numId w:val="21"/>
        </w:numPr>
      </w:pPr>
      <w:r>
        <w:t>asumistukilain (408/1975) 6 §:ssä tarkoitetut asumismenot;</w:t>
      </w:r>
    </w:p>
    <w:p w14:paraId="1BAE243A" w14:textId="77777777" w:rsidR="00A01DC1" w:rsidRDefault="00A01DC1" w:rsidP="00A01DC1">
      <w:pPr>
        <w:pStyle w:val="Pyklteksti"/>
        <w:ind w:firstLine="0"/>
      </w:pPr>
    </w:p>
    <w:p w14:paraId="1BAE243B" w14:textId="77777777" w:rsidR="00A01DC1" w:rsidRPr="00A01DC1" w:rsidRDefault="00A01DC1" w:rsidP="00A01DC1">
      <w:pPr>
        <w:pStyle w:val="Pyklteksti"/>
        <w:ind w:firstLine="0"/>
        <w:rPr>
          <w:rFonts w:ascii="Arial" w:hAnsi="Arial" w:cs="Arial"/>
          <w:lang w:val="fi-FI"/>
        </w:rPr>
      </w:pPr>
      <w:r w:rsidRPr="00A01DC1">
        <w:rPr>
          <w:rFonts w:ascii="Arial" w:hAnsi="Arial" w:cs="Arial"/>
          <w:lang w:val="fi-FI"/>
        </w:rPr>
        <w:t>Vuoden 2017 alusta pykälien 7c ja b sisältö on:</w:t>
      </w:r>
    </w:p>
    <w:p w14:paraId="1BAE243C" w14:textId="77777777" w:rsidR="00A01DC1" w:rsidRDefault="00A01DC1" w:rsidP="00A01DC1">
      <w:pPr>
        <w:pStyle w:val="Pyklteksti"/>
        <w:ind w:firstLine="0"/>
        <w:rPr>
          <w:lang w:val="fi-FI"/>
        </w:rPr>
      </w:pPr>
    </w:p>
    <w:p w14:paraId="1BAE243D" w14:textId="77777777" w:rsidR="00A01DC1" w:rsidRPr="00A01DC1" w:rsidRDefault="00A01DC1" w:rsidP="00A01DC1">
      <w:pPr>
        <w:pStyle w:val="Pyklteksti"/>
        <w:jc w:val="center"/>
        <w:rPr>
          <w:b/>
          <w:lang w:val="fi-FI"/>
        </w:rPr>
      </w:pPr>
      <w:r w:rsidRPr="00A01DC1">
        <w:rPr>
          <w:b/>
          <w:lang w:val="fi-FI"/>
        </w:rPr>
        <w:t>7 b §</w:t>
      </w:r>
    </w:p>
    <w:p w14:paraId="1BAE243E" w14:textId="77777777" w:rsidR="00A01DC1" w:rsidRPr="00A01DC1" w:rsidRDefault="00A01DC1" w:rsidP="00A01DC1">
      <w:pPr>
        <w:pStyle w:val="Pyklteksti"/>
        <w:jc w:val="center"/>
        <w:rPr>
          <w:lang w:val="fi-FI"/>
        </w:rPr>
      </w:pPr>
      <w:r w:rsidRPr="00A01DC1">
        <w:rPr>
          <w:b/>
          <w:lang w:val="fi-FI"/>
        </w:rPr>
        <w:t>Muut perusmenot</w:t>
      </w:r>
    </w:p>
    <w:p w14:paraId="1BAE243F" w14:textId="77777777" w:rsidR="00A01DC1" w:rsidRPr="00A01DC1" w:rsidRDefault="00A01DC1" w:rsidP="00A01DC1">
      <w:pPr>
        <w:pStyle w:val="Pyklteksti"/>
        <w:rPr>
          <w:lang w:val="fi-FI"/>
        </w:rPr>
      </w:pPr>
    </w:p>
    <w:p w14:paraId="1BAE2440" w14:textId="77777777" w:rsidR="00A01DC1" w:rsidRPr="00A01DC1" w:rsidRDefault="00A01DC1" w:rsidP="00A01DC1">
      <w:pPr>
        <w:pStyle w:val="Pyklteksti"/>
        <w:rPr>
          <w:lang w:val="fi-FI"/>
        </w:rPr>
      </w:pPr>
      <w:r w:rsidRPr="00A01DC1">
        <w:rPr>
          <w:lang w:val="fi-FI"/>
        </w:rPr>
        <w:t>Perusosalla katettavien menojen lisäksi muina perusmenoina otetaan ta</w:t>
      </w:r>
      <w:r>
        <w:rPr>
          <w:lang w:val="fi-FI"/>
        </w:rPr>
        <w:t>rpeellisen suuruisina huomioon:</w:t>
      </w:r>
    </w:p>
    <w:p w14:paraId="1BAE2441" w14:textId="77777777" w:rsidR="00A01DC1" w:rsidRPr="00A01DC1" w:rsidRDefault="00A01DC1" w:rsidP="00A01DC1">
      <w:pPr>
        <w:pStyle w:val="Pyklteksti"/>
        <w:ind w:left="567" w:firstLine="0"/>
        <w:rPr>
          <w:lang w:val="fi-FI"/>
        </w:rPr>
      </w:pPr>
      <w:r w:rsidRPr="00A01DC1">
        <w:rPr>
          <w:lang w:val="fi-FI"/>
        </w:rPr>
        <w:t>1) yleisestä asumistuesta annetun lain (938/2014) 9 §:ssä tarkoitetut asumismenot, muun kuin yhtiömuotoisen omistusasunnon välttämättömät hoitomenot sekä välttämättömät asuntoon muuttoon liittyvät menot;</w:t>
      </w:r>
    </w:p>
    <w:p w14:paraId="1BAE2442" w14:textId="77777777" w:rsidR="00A01DC1" w:rsidRPr="00A01DC1" w:rsidRDefault="00A01DC1" w:rsidP="00A01DC1">
      <w:pPr>
        <w:pStyle w:val="Pyklteksti"/>
        <w:rPr>
          <w:lang w:val="fi-FI"/>
        </w:rPr>
      </w:pPr>
      <w:r w:rsidRPr="00A01DC1">
        <w:rPr>
          <w:lang w:val="fi-FI"/>
        </w:rPr>
        <w:t>2) taloussähköstä aiheutuvat menot;</w:t>
      </w:r>
    </w:p>
    <w:p w14:paraId="1BAE2443" w14:textId="77777777" w:rsidR="00A01DC1" w:rsidRPr="00A01DC1" w:rsidRDefault="00A01DC1" w:rsidP="00A01DC1">
      <w:pPr>
        <w:pStyle w:val="Pyklteksti"/>
        <w:rPr>
          <w:lang w:val="fi-FI"/>
        </w:rPr>
      </w:pPr>
      <w:r w:rsidRPr="00A01DC1">
        <w:rPr>
          <w:lang w:val="fi-FI"/>
        </w:rPr>
        <w:t>3) kotivakuutusmaksu;</w:t>
      </w:r>
    </w:p>
    <w:p w14:paraId="1BAE2444" w14:textId="77777777" w:rsidR="00A01DC1" w:rsidRPr="00A01DC1" w:rsidRDefault="00A01DC1" w:rsidP="00A01DC1">
      <w:pPr>
        <w:pStyle w:val="Pyklteksti"/>
        <w:rPr>
          <w:lang w:val="fi-FI"/>
        </w:rPr>
      </w:pPr>
      <w:r w:rsidRPr="00A01DC1">
        <w:rPr>
          <w:lang w:val="fi-FI"/>
        </w:rPr>
        <w:t>4) muut kuin perusosaan sisältyvät terveydenhuoltomenot;</w:t>
      </w:r>
    </w:p>
    <w:p w14:paraId="1BAE2445" w14:textId="77777777" w:rsidR="00A01DC1" w:rsidRPr="00A01DC1" w:rsidRDefault="00A01DC1" w:rsidP="00A01DC1">
      <w:pPr>
        <w:pStyle w:val="Pyklteksti"/>
        <w:rPr>
          <w:lang w:val="fi-FI"/>
        </w:rPr>
      </w:pPr>
      <w:r w:rsidRPr="00A01DC1">
        <w:rPr>
          <w:lang w:val="fi-FI"/>
        </w:rPr>
        <w:t>5) lasten päivähoitomenot sekä koululaisten aamu- ja iltapäivätoiminnan menot;</w:t>
      </w:r>
    </w:p>
    <w:p w14:paraId="1BAE2446" w14:textId="77777777" w:rsidR="00A01DC1" w:rsidRPr="00A01DC1" w:rsidRDefault="00A01DC1" w:rsidP="00A01DC1">
      <w:pPr>
        <w:pStyle w:val="Pyklteksti"/>
        <w:ind w:left="567" w:firstLine="0"/>
        <w:rPr>
          <w:lang w:val="fi-FI"/>
        </w:rPr>
      </w:pPr>
      <w:r w:rsidRPr="00A01DC1">
        <w:rPr>
          <w:lang w:val="fi-FI"/>
        </w:rPr>
        <w:t>6) lapsen tapaamisesta lapsen kanssa eri taloudessa asuvalle vanhemmalle aiheutuvat menot siltä osin, kun ne perustuvat kunnan toimielimen vahvistamaan sopimukseen tai tuomioistuimen päätökseen;</w:t>
      </w:r>
    </w:p>
    <w:p w14:paraId="1BAE2447" w14:textId="77777777" w:rsidR="00A01DC1" w:rsidRPr="00A01DC1" w:rsidRDefault="00A01DC1" w:rsidP="00A01DC1">
      <w:pPr>
        <w:pStyle w:val="Pyklteksti"/>
        <w:rPr>
          <w:lang w:val="fi-FI"/>
        </w:rPr>
      </w:pPr>
      <w:r w:rsidRPr="00A01DC1">
        <w:rPr>
          <w:lang w:val="fi-FI"/>
        </w:rPr>
        <w:t>7) välttämättömän henkilötodistuksen, oleskeluasiakirjan tai matkustusasiakirjan hankintamenot.</w:t>
      </w:r>
    </w:p>
    <w:p w14:paraId="1BAE2448" w14:textId="77777777" w:rsidR="00A01DC1" w:rsidRPr="00A01DC1" w:rsidRDefault="00A01DC1" w:rsidP="00A01DC1">
      <w:pPr>
        <w:pStyle w:val="Pyklteksti"/>
        <w:rPr>
          <w:lang w:val="fi-FI"/>
        </w:rPr>
      </w:pPr>
    </w:p>
    <w:p w14:paraId="1BAE2449" w14:textId="77777777" w:rsidR="00A01DC1" w:rsidRPr="00A01DC1" w:rsidRDefault="00A01DC1" w:rsidP="00A01DC1">
      <w:pPr>
        <w:pStyle w:val="Pyklteksti"/>
        <w:rPr>
          <w:lang w:val="fi-FI"/>
        </w:rPr>
      </w:pPr>
      <w:r w:rsidRPr="00A01DC1">
        <w:rPr>
          <w:lang w:val="fi-FI"/>
        </w:rPr>
        <w:lastRenderedPageBreak/>
        <w:t>Jos toimeentulotuen hakijan asumiseen liittyvät menot ylittävät tarpeellisen suuruisena 1 momentin 1 kohdassa tarkoitetulla tavalla pidettävän määrän, hakijaa on ohjattava hankkimaan edullisempi asunto. Lisäksi hakijaa on ohjattava ottamaan yhteyttä kuntaan asuntoasian selvittämistä varten. Hakijalle on annettava hänen tosiasialliset tarpeensa huomioon ottava, riittävä määräaika edullisemman asunnon hankkimista varten. Kansaneläkelaitoksen tulee ottaa tuensaajan asumismenot huomioon täysimääräisinä tämän määräajan. Mitä tässä momentissa säädetään, ei koske sellaista toimeentulotuen hakijaa, jolle jo aiemmin on annettu samaa asumistarvetta koskien ohje ja määräaika hakeutua edullisempaan asuntoon.</w:t>
      </w:r>
    </w:p>
    <w:p w14:paraId="1BAE244A" w14:textId="77777777" w:rsidR="00A01DC1" w:rsidRPr="00A01DC1" w:rsidRDefault="00A01DC1" w:rsidP="00A01DC1">
      <w:pPr>
        <w:pStyle w:val="Pyklteksti"/>
        <w:rPr>
          <w:lang w:val="fi-FI"/>
        </w:rPr>
      </w:pPr>
    </w:p>
    <w:p w14:paraId="1BAE244B" w14:textId="77777777" w:rsidR="00A01DC1" w:rsidRDefault="00A01DC1" w:rsidP="00A01DC1">
      <w:pPr>
        <w:pStyle w:val="Pyklteksti"/>
        <w:ind w:firstLine="0"/>
        <w:rPr>
          <w:lang w:val="fi-FI"/>
        </w:rPr>
      </w:pPr>
      <w:r w:rsidRPr="00A01DC1">
        <w:rPr>
          <w:lang w:val="fi-FI"/>
        </w:rPr>
        <w:t>Jos hakijalla ei ole tosiasiallista mahdollisuutta hankkia asuinpaikkakunnaltaan 2 momentissa tarkoitettua asuntoa, asumismenot voidaan ottaa huomioon täysimääräisenä myös määräajan jälkeen.</w:t>
      </w:r>
    </w:p>
    <w:p w14:paraId="1BAE244C" w14:textId="77777777" w:rsidR="00A01DC1" w:rsidRDefault="00A01DC1" w:rsidP="00A01DC1">
      <w:pPr>
        <w:pStyle w:val="Pyklteksti"/>
        <w:ind w:firstLine="0"/>
        <w:rPr>
          <w:lang w:val="fi-FI"/>
        </w:rPr>
      </w:pPr>
    </w:p>
    <w:p w14:paraId="1BAE244D" w14:textId="77777777" w:rsidR="00A01DC1" w:rsidRPr="00A01DC1" w:rsidRDefault="00A01DC1" w:rsidP="00A01DC1">
      <w:pPr>
        <w:pStyle w:val="Pyklteksti"/>
        <w:jc w:val="center"/>
        <w:rPr>
          <w:b/>
          <w:lang w:val="fi-FI"/>
        </w:rPr>
      </w:pPr>
      <w:r w:rsidRPr="00A01DC1">
        <w:rPr>
          <w:b/>
          <w:lang w:val="fi-FI"/>
        </w:rPr>
        <w:t>7 c §</w:t>
      </w:r>
    </w:p>
    <w:p w14:paraId="1BAE244E" w14:textId="77777777" w:rsidR="00A01DC1" w:rsidRPr="00A01DC1" w:rsidRDefault="00A01DC1" w:rsidP="00A01DC1">
      <w:pPr>
        <w:pStyle w:val="Pyklteksti"/>
        <w:jc w:val="center"/>
        <w:rPr>
          <w:b/>
          <w:lang w:val="fi-FI"/>
        </w:rPr>
      </w:pPr>
      <w:r w:rsidRPr="00A01DC1">
        <w:rPr>
          <w:b/>
          <w:lang w:val="fi-FI"/>
        </w:rPr>
        <w:t>Täydentävä toimeentulotuki</w:t>
      </w:r>
    </w:p>
    <w:p w14:paraId="1BAE244F" w14:textId="77777777" w:rsidR="00A01DC1" w:rsidRPr="00A01DC1" w:rsidRDefault="00A01DC1" w:rsidP="00A01DC1">
      <w:pPr>
        <w:pStyle w:val="Pyklteksti"/>
        <w:rPr>
          <w:lang w:val="fi-FI"/>
        </w:rPr>
      </w:pPr>
    </w:p>
    <w:p w14:paraId="1BAE2450" w14:textId="77777777" w:rsidR="00A01DC1" w:rsidRPr="00A01DC1" w:rsidRDefault="00A01DC1" w:rsidP="00A01DC1">
      <w:pPr>
        <w:pStyle w:val="Pyklteksti"/>
        <w:rPr>
          <w:lang w:val="fi-FI"/>
        </w:rPr>
      </w:pPr>
      <w:r w:rsidRPr="00A01DC1">
        <w:rPr>
          <w:lang w:val="fi-FI"/>
        </w:rPr>
        <w:t>Täydentävää toimeentulotukea myönnettäessä otetaan huomioon tarpeellisen suuruisina erityismenot, joita ovat:</w:t>
      </w:r>
    </w:p>
    <w:p w14:paraId="1BAE2451" w14:textId="77777777" w:rsidR="00A01DC1" w:rsidRDefault="00A01DC1" w:rsidP="00A01DC1">
      <w:pPr>
        <w:pStyle w:val="Pyklteksti"/>
        <w:rPr>
          <w:lang w:val="fi-FI"/>
        </w:rPr>
      </w:pPr>
      <w:r w:rsidRPr="00A01DC1">
        <w:rPr>
          <w:lang w:val="fi-FI"/>
        </w:rPr>
        <w:t>1) muut kuin 7 b §:ssä tarkoitetut asumisesta aiheutuvat menot; sekä</w:t>
      </w:r>
    </w:p>
    <w:p w14:paraId="1BAE2452" w14:textId="77777777" w:rsidR="00A01DC1" w:rsidRPr="00A01DC1" w:rsidRDefault="00A01DC1" w:rsidP="00A01DC1">
      <w:pPr>
        <w:pStyle w:val="Pyklteksti"/>
        <w:ind w:left="567" w:firstLine="0"/>
        <w:rPr>
          <w:lang w:val="fi-FI"/>
        </w:rPr>
      </w:pPr>
      <w:r w:rsidRPr="00A01DC1">
        <w:rPr>
          <w:lang w:val="fi-FI"/>
        </w:rPr>
        <w:t>2) henkilön tai perheen erityisistä tarpeista tai olosuhteista johtuvat, toimeentulon turvaamiseksi tai itsenäisen suoriutumisen edistämiseksi tarpeelliseksi harkitut menot.</w:t>
      </w:r>
    </w:p>
    <w:p w14:paraId="1BAE2453" w14:textId="77777777" w:rsidR="00E56B92" w:rsidRDefault="00E56B92" w:rsidP="00E86BAF">
      <w:pPr>
        <w:pStyle w:val="DokOtsikko1"/>
        <w:spacing w:before="360"/>
      </w:pPr>
      <w:bookmarkStart w:id="20" w:name="_Toc29928610"/>
      <w:r>
        <w:t>Huomioon otettavat tulot</w:t>
      </w:r>
      <w:bookmarkEnd w:id="20"/>
    </w:p>
    <w:tbl>
      <w:tblPr>
        <w:tblW w:w="458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42"/>
        <w:gridCol w:w="2444"/>
      </w:tblGrid>
      <w:tr w:rsidR="00DB20F0" w:rsidRPr="00EB7103" w14:paraId="1BAE2456" w14:textId="77777777" w:rsidTr="00DB20F0">
        <w:trPr>
          <w:trHeight w:val="280"/>
        </w:trPr>
        <w:tc>
          <w:tcPr>
            <w:tcW w:w="2142" w:type="dxa"/>
            <w:shd w:val="clear" w:color="auto" w:fill="D9D9D9"/>
            <w:noWrap/>
            <w:vAlign w:val="center"/>
            <w:hideMark/>
          </w:tcPr>
          <w:p w14:paraId="1BAE2454" w14:textId="77777777" w:rsidR="00DB20F0" w:rsidRPr="00E86BAF" w:rsidRDefault="00DB20F0" w:rsidP="00DB20F0">
            <w:pPr>
              <w:rPr>
                <w:rFonts w:ascii="Arial" w:hAnsi="Arial" w:cs="Arial"/>
                <w:b/>
                <w:lang w:eastAsia="fi-FI"/>
              </w:rPr>
            </w:pPr>
            <w:r>
              <w:rPr>
                <w:rFonts w:ascii="Arial" w:hAnsi="Arial" w:cs="Arial"/>
                <w:b/>
                <w:lang w:eastAsia="fi-FI"/>
              </w:rPr>
              <w:t>Käytetyt parametrit</w:t>
            </w:r>
          </w:p>
        </w:tc>
        <w:tc>
          <w:tcPr>
            <w:tcW w:w="2444" w:type="dxa"/>
            <w:shd w:val="clear" w:color="auto" w:fill="auto"/>
            <w:vAlign w:val="center"/>
            <w:hideMark/>
          </w:tcPr>
          <w:p w14:paraId="1BAE2455" w14:textId="77777777" w:rsidR="00DB20F0" w:rsidRPr="005F77D0" w:rsidRDefault="005F77D0" w:rsidP="00DB20F0">
            <w:pPr>
              <w:rPr>
                <w:rFonts w:ascii="Arial" w:hAnsi="Arial" w:cs="Arial"/>
                <w:lang w:eastAsia="fi-FI"/>
              </w:rPr>
            </w:pPr>
            <w:proofErr w:type="spellStart"/>
            <w:r w:rsidRPr="005F77D0">
              <w:rPr>
                <w:rFonts w:ascii="Arial" w:hAnsi="Arial" w:cs="Arial"/>
              </w:rPr>
              <w:t>VapaaOs</w:t>
            </w:r>
            <w:proofErr w:type="spellEnd"/>
            <w:r w:rsidRPr="005F77D0">
              <w:rPr>
                <w:rFonts w:ascii="Arial" w:hAnsi="Arial" w:cs="Arial"/>
              </w:rPr>
              <w:t xml:space="preserve">, </w:t>
            </w:r>
            <w:proofErr w:type="spellStart"/>
            <w:r w:rsidRPr="005F77D0">
              <w:rPr>
                <w:rFonts w:ascii="Arial" w:hAnsi="Arial" w:cs="Arial"/>
              </w:rPr>
              <w:t>VapaaOsRaja</w:t>
            </w:r>
            <w:proofErr w:type="spellEnd"/>
          </w:p>
        </w:tc>
      </w:tr>
    </w:tbl>
    <w:p w14:paraId="1BAE2457" w14:textId="77777777" w:rsidR="00E56B92" w:rsidRDefault="00E56B92" w:rsidP="00E86BAF">
      <w:pPr>
        <w:pStyle w:val="Selitys"/>
        <w:jc w:val="both"/>
      </w:pPr>
      <w:r>
        <w:t>Toimeentulotuen tarvetta laskettaessa otetaan huomioon perheen käytettävissä olevat tulot. Vuoden 1988 päätöksessä sanotaan:</w:t>
      </w:r>
    </w:p>
    <w:p w14:paraId="1BAE2458" w14:textId="77777777" w:rsidR="00E56B92" w:rsidRDefault="00E56B92" w:rsidP="00A105C3">
      <w:pPr>
        <w:pStyle w:val="Pyklnotsikko"/>
      </w:pPr>
      <w:r>
        <w:t>5 §</w:t>
      </w:r>
    </w:p>
    <w:p w14:paraId="1BAE2459" w14:textId="77777777" w:rsidR="00E56B92" w:rsidRDefault="00E56B92">
      <w:pPr>
        <w:pStyle w:val="Pyklteksti"/>
      </w:pPr>
      <w:r>
        <w:t>Tuloina otetaan huomioon henkilön ja perheeseen kuuluvien käytettävissä olevat tosiasialliset tulot.</w:t>
      </w:r>
    </w:p>
    <w:p w14:paraId="1BAE245A" w14:textId="77777777" w:rsidR="00E56B92" w:rsidRDefault="00E56B92">
      <w:pPr>
        <w:pStyle w:val="Pyklteksti"/>
      </w:pPr>
      <w:r>
        <w:t>Tuloina ei kuitenkaan oteta huomioon:</w:t>
      </w:r>
    </w:p>
    <w:p w14:paraId="1BAE245B" w14:textId="77777777" w:rsidR="00E56B92" w:rsidRDefault="00E56B92" w:rsidP="00967070">
      <w:pPr>
        <w:pStyle w:val="Pyklteksti"/>
        <w:ind w:left="567" w:firstLine="0"/>
      </w:pPr>
      <w:r>
        <w:t>1) vähäisiksi katsottavia avustuksia ja ansiotuloja eikä kunnan harkitsemaa osaa ansio- tai yrittäjätuloista, joiden hankkimisen voidaan katsoa edistävän tuen saajan omatoimista selviytymistä;</w:t>
      </w:r>
    </w:p>
    <w:p w14:paraId="1BAE245C" w14:textId="77777777" w:rsidR="00E56B92" w:rsidRDefault="00E56B92">
      <w:pPr>
        <w:pStyle w:val="Pyklteksti"/>
      </w:pPr>
      <w:r>
        <w:t>2) äitiysavustusta;</w:t>
      </w:r>
    </w:p>
    <w:p w14:paraId="1BAE245D" w14:textId="77777777" w:rsidR="00E56B92" w:rsidRDefault="00E56B92">
      <w:pPr>
        <w:pStyle w:val="Pyklteksti"/>
      </w:pPr>
      <w:r>
        <w:t>3) lapsilisää;</w:t>
      </w:r>
    </w:p>
    <w:p w14:paraId="1BAE245E" w14:textId="77777777" w:rsidR="00E56B92" w:rsidRDefault="00E56B92" w:rsidP="00967070">
      <w:pPr>
        <w:pStyle w:val="Pyklteksti"/>
        <w:ind w:left="567" w:firstLine="0"/>
      </w:pPr>
      <w:r>
        <w:t>4) kansaneläkelain mukaista hoitotukea, vammaistukilain (124/88) mukaista vammaistukea eikä lapsen hoito</w:t>
      </w:r>
      <w:r>
        <w:softHyphen/>
        <w:t>tuesta annetun lain (444/69) mukaista lapsen hoitotukea;</w:t>
      </w:r>
    </w:p>
    <w:p w14:paraId="1BAE245F" w14:textId="77777777" w:rsidR="00E56B92" w:rsidRDefault="00E56B92" w:rsidP="00967070">
      <w:pPr>
        <w:pStyle w:val="Pyklteksti"/>
        <w:ind w:left="567" w:firstLine="0"/>
      </w:pPr>
      <w:r>
        <w:t>5) perheeseen kuuluvan alle 18-vuotiaan lapsen säännöllisiä tuloja siltä osin kuin ne ylittävät hänen osaltaan 2 ja 3§:n nojalla huomioon otettavat menot;</w:t>
      </w:r>
    </w:p>
    <w:p w14:paraId="1BAE2460" w14:textId="77777777" w:rsidR="00E56B92" w:rsidRDefault="00E56B92" w:rsidP="00E86BAF">
      <w:pPr>
        <w:pStyle w:val="Selitys"/>
        <w:jc w:val="both"/>
      </w:pPr>
      <w:r>
        <w:t>Vuoden 1993 päätöksessä olennainen muutos on se, että lapsilisät muuttuivat huomioon otettaviksi tuloiksi.</w:t>
      </w:r>
    </w:p>
    <w:p w14:paraId="1BAE2461" w14:textId="77777777" w:rsidR="00FE3565" w:rsidRDefault="00FA439D" w:rsidP="00E86BAF">
      <w:pPr>
        <w:pStyle w:val="Selitys"/>
        <w:jc w:val="both"/>
      </w:pPr>
      <w:r>
        <w:t>Lailla 21.12.2001/1420 lakiin sisällytettiin väliaikaisesti säännös, jonka mukaan osaa ansiotuloista ei oteta huomioon. Muutos oli aluksi voimassa 1.4.2002–31.3.2005.</w:t>
      </w:r>
    </w:p>
    <w:p w14:paraId="1BAE2462" w14:textId="77777777" w:rsidR="00FA439D" w:rsidRDefault="00FA439D" w:rsidP="00A105C3">
      <w:pPr>
        <w:pStyle w:val="Pyklnotsikko"/>
      </w:pPr>
      <w:r>
        <w:t>11 §</w:t>
      </w:r>
    </w:p>
    <w:p w14:paraId="1BAE2463" w14:textId="77777777" w:rsidR="00FA439D" w:rsidRDefault="00FA439D" w:rsidP="00A105C3">
      <w:pPr>
        <w:pStyle w:val="Pyklnotsikko"/>
      </w:pPr>
      <w:r>
        <w:t>Huomioon otettavat tulot</w:t>
      </w:r>
    </w:p>
    <w:p w14:paraId="1BAE2464" w14:textId="77777777" w:rsidR="00FA439D" w:rsidRDefault="00FA439D" w:rsidP="00A105C3">
      <w:pPr>
        <w:pStyle w:val="Pyklnotsikko"/>
      </w:pPr>
    </w:p>
    <w:p w14:paraId="1BAE2465" w14:textId="77777777" w:rsidR="00FA439D" w:rsidRDefault="00FA439D" w:rsidP="00FA439D">
      <w:pPr>
        <w:pStyle w:val="Pyklteksti"/>
      </w:pPr>
      <w:r>
        <w:t>Tuloina ei kuitenkaan oteta huomioon:</w:t>
      </w:r>
    </w:p>
    <w:p w14:paraId="1BAE2466" w14:textId="77777777" w:rsidR="00FA439D" w:rsidRDefault="00FA439D" w:rsidP="00FA439D">
      <w:pPr>
        <w:pStyle w:val="Pyklteksti"/>
      </w:pPr>
      <w:r>
        <w:t>------------------</w:t>
      </w:r>
    </w:p>
    <w:p w14:paraId="1BAE2467" w14:textId="77777777" w:rsidR="00FA439D" w:rsidRDefault="00FA439D" w:rsidP="00FA439D">
      <w:pPr>
        <w:pStyle w:val="Pyklteksti"/>
      </w:pPr>
      <w:r>
        <w:t>3) vähintään 20:tä prosenttia ansiotuloista, kuitenkin enintään 100 euroa kuukaudessa;</w:t>
      </w:r>
    </w:p>
    <w:p w14:paraId="1BAE2468" w14:textId="77777777" w:rsidR="00FA439D" w:rsidRPr="004A7622" w:rsidRDefault="00FA439D" w:rsidP="004A7622">
      <w:pPr>
        <w:pStyle w:val="Pyklteksti"/>
        <w:spacing w:before="240" w:after="240"/>
        <w:ind w:firstLine="0"/>
        <w:rPr>
          <w:rFonts w:ascii="Arial" w:hAnsi="Arial" w:cs="Arial"/>
        </w:rPr>
      </w:pPr>
      <w:r w:rsidRPr="004A7622">
        <w:rPr>
          <w:rFonts w:ascii="Arial" w:hAnsi="Arial" w:cs="Arial"/>
        </w:rPr>
        <w:t>Lailla 28.1.2005/49 korotettiin 100 euron raja 150 euroon ja säännöksen voimassaoloa jatkettiin vuoden 200</w:t>
      </w:r>
      <w:r w:rsidR="00F34369" w:rsidRPr="004A7622">
        <w:rPr>
          <w:rFonts w:ascii="Arial" w:hAnsi="Arial" w:cs="Arial"/>
        </w:rPr>
        <w:t>6</w:t>
      </w:r>
      <w:r w:rsidRPr="004A7622">
        <w:rPr>
          <w:rFonts w:ascii="Arial" w:hAnsi="Arial" w:cs="Arial"/>
        </w:rPr>
        <w:t xml:space="preserve"> loppuun. </w:t>
      </w:r>
      <w:r w:rsidR="000724C6" w:rsidRPr="004A7622">
        <w:rPr>
          <w:rFonts w:ascii="Arial" w:hAnsi="Arial" w:cs="Arial"/>
        </w:rPr>
        <w:t>Lailla 3.11.2006/951 voimassaoloa jatkettiin edelleen vuoden 2008 loppuun.</w:t>
      </w:r>
      <w:r w:rsidR="00532BC5" w:rsidRPr="004A7622">
        <w:rPr>
          <w:rFonts w:ascii="Arial" w:hAnsi="Arial" w:cs="Arial"/>
        </w:rPr>
        <w:t xml:space="preserve"> Kokeilun voimassaolo jatku</w:t>
      </w:r>
      <w:r w:rsidR="005A6F58" w:rsidRPr="004A7622">
        <w:rPr>
          <w:rFonts w:ascii="Arial" w:hAnsi="Arial" w:cs="Arial"/>
        </w:rPr>
        <w:t>i</w:t>
      </w:r>
      <w:r w:rsidR="00532BC5" w:rsidRPr="004A7622">
        <w:rPr>
          <w:rFonts w:ascii="Arial" w:hAnsi="Arial" w:cs="Arial"/>
        </w:rPr>
        <w:t xml:space="preserve"> vuoden 2009 loppuun (</w:t>
      </w:r>
      <w:r w:rsidR="00B26C9E" w:rsidRPr="004A7622">
        <w:rPr>
          <w:rFonts w:ascii="Arial" w:hAnsi="Arial" w:cs="Arial"/>
        </w:rPr>
        <w:t>L 14.11.2008/710</w:t>
      </w:r>
      <w:r w:rsidR="00532BC5" w:rsidRPr="004A7622">
        <w:rPr>
          <w:rFonts w:ascii="Arial" w:hAnsi="Arial" w:cs="Arial"/>
        </w:rPr>
        <w:t>)</w:t>
      </w:r>
      <w:r w:rsidR="000B28B3" w:rsidRPr="004A7622">
        <w:rPr>
          <w:rFonts w:ascii="Arial" w:hAnsi="Arial" w:cs="Arial"/>
        </w:rPr>
        <w:t xml:space="preserve"> ja edelleen vuoden 2010 loppuun (L 6.11.2009/855)</w:t>
      </w:r>
      <w:r w:rsidR="00532BC5" w:rsidRPr="004A7622">
        <w:rPr>
          <w:rFonts w:ascii="Arial" w:hAnsi="Arial" w:cs="Arial"/>
        </w:rPr>
        <w:t xml:space="preserve">. </w:t>
      </w:r>
      <w:r w:rsidR="000E5478" w:rsidRPr="004A7622">
        <w:rPr>
          <w:rFonts w:ascii="Arial" w:hAnsi="Arial" w:cs="Arial"/>
        </w:rPr>
        <w:t>Lailla 17.12.2010/1172 voimassaoloa jatkettiin vuoden 2014 loppuun.</w:t>
      </w:r>
      <w:r w:rsidR="004A7622" w:rsidRPr="004A7622">
        <w:rPr>
          <w:rFonts w:ascii="Arial" w:hAnsi="Arial" w:cs="Arial"/>
        </w:rPr>
        <w:t xml:space="preserve"> Lailla 28.12.2012/1006</w:t>
      </w:r>
      <w:r w:rsidR="004A7622" w:rsidRPr="004A7622">
        <w:rPr>
          <w:rFonts w:ascii="Arial" w:hAnsi="Arial" w:cs="Arial"/>
          <w:color w:val="FF0000"/>
        </w:rPr>
        <w:t xml:space="preserve"> </w:t>
      </w:r>
      <w:r w:rsidR="004A7622" w:rsidRPr="004A7622">
        <w:rPr>
          <w:rFonts w:ascii="Arial" w:hAnsi="Arial" w:cs="Arial"/>
        </w:rPr>
        <w:t>toimeentulotukilain 11 §:ää muutettiin 1.1.2013 lukien siten, että työttömyysturvan aktiiviajan korotusosat luetaan etuoikeutetuksi tuloksi henkilön ja perheen toimeentulotukea määrittäessä.</w:t>
      </w:r>
      <w:r w:rsidR="005C1877" w:rsidRPr="004A7622">
        <w:rPr>
          <w:rFonts w:ascii="Arial" w:hAnsi="Arial" w:cs="Arial"/>
          <w:lang w:val="fi-FI"/>
        </w:rPr>
        <w:t xml:space="preserve"> Lailla 14.11.2014/940määräaikaisena voimassa olleen säännöksen tilalle tuli uusi säännös, jolla toimeentulotukea myönnettäessä huomioon otettavien ansiotulojen etuoikeutettu osa muutetaan pysyväksi.</w:t>
      </w:r>
      <w:r w:rsidR="000E5478" w:rsidRPr="004A7622">
        <w:rPr>
          <w:rFonts w:ascii="Arial" w:hAnsi="Arial" w:cs="Arial"/>
        </w:rPr>
        <w:t xml:space="preserve"> </w:t>
      </w:r>
      <w:r w:rsidR="005A6F58" w:rsidRPr="004A7622">
        <w:rPr>
          <w:rFonts w:ascii="Arial" w:hAnsi="Arial" w:cs="Arial"/>
        </w:rPr>
        <w:t>T</w:t>
      </w:r>
      <w:r w:rsidRPr="004A7622">
        <w:rPr>
          <w:rFonts w:ascii="Arial" w:hAnsi="Arial" w:cs="Arial"/>
        </w:rPr>
        <w:t>uloja koskeva säännös kokonaisuudessaan</w:t>
      </w:r>
      <w:r w:rsidR="005C1877" w:rsidRPr="004A7622">
        <w:rPr>
          <w:rFonts w:ascii="Arial" w:hAnsi="Arial" w:cs="Arial"/>
        </w:rPr>
        <w:t xml:space="preserve"> lain 14.11.2014/940</w:t>
      </w:r>
      <w:r w:rsidR="005A6F58" w:rsidRPr="004A7622">
        <w:rPr>
          <w:rFonts w:ascii="Arial" w:hAnsi="Arial" w:cs="Arial"/>
        </w:rPr>
        <w:t xml:space="preserve"> mukaan</w:t>
      </w:r>
      <w:r w:rsidRPr="004A7622">
        <w:rPr>
          <w:rFonts w:ascii="Arial" w:hAnsi="Arial" w:cs="Arial"/>
        </w:rPr>
        <w:t>:</w:t>
      </w:r>
    </w:p>
    <w:p w14:paraId="28B65D11" w14:textId="77777777" w:rsidR="00C84129" w:rsidRDefault="00C84129" w:rsidP="00A01DC1">
      <w:pPr>
        <w:jc w:val="center"/>
      </w:pPr>
    </w:p>
    <w:p w14:paraId="1BAE2469" w14:textId="7005C729" w:rsidR="005C1877" w:rsidRPr="005C1877" w:rsidRDefault="008615F0" w:rsidP="00A01DC1">
      <w:pPr>
        <w:jc w:val="center"/>
        <w:rPr>
          <w:b/>
          <w:bCs/>
          <w:lang w:eastAsia="fi-FI"/>
        </w:rPr>
      </w:pPr>
      <w:hyperlink r:id="rId13" w:anchor="a1412-1997" w:tooltip="Linkki voimaantulosäännökseen" w:history="1">
        <w:r w:rsidR="005C1877" w:rsidRPr="005C1877">
          <w:rPr>
            <w:b/>
            <w:bCs/>
            <w:lang w:eastAsia="fi-FI"/>
          </w:rPr>
          <w:t>11 §</w:t>
        </w:r>
      </w:hyperlink>
    </w:p>
    <w:p w14:paraId="1BAE246A" w14:textId="77777777" w:rsidR="005C1877" w:rsidRPr="005C1877" w:rsidRDefault="005C1877" w:rsidP="00A01DC1">
      <w:pPr>
        <w:jc w:val="center"/>
        <w:rPr>
          <w:b/>
          <w:bCs/>
          <w:lang w:eastAsia="fi-FI"/>
        </w:rPr>
      </w:pPr>
      <w:r w:rsidRPr="005C1877">
        <w:rPr>
          <w:b/>
          <w:bCs/>
          <w:lang w:eastAsia="fi-FI"/>
        </w:rPr>
        <w:t>Huomioon otettavat tulot</w:t>
      </w:r>
    </w:p>
    <w:p w14:paraId="1BAE246B" w14:textId="77777777" w:rsidR="005C1877" w:rsidRPr="005C1877" w:rsidRDefault="005C1877" w:rsidP="004A7622">
      <w:pPr>
        <w:rPr>
          <w:lang w:eastAsia="fi-FI"/>
        </w:rPr>
      </w:pPr>
      <w:r w:rsidRPr="005C1877">
        <w:rPr>
          <w:lang w:eastAsia="fi-FI"/>
        </w:rPr>
        <w:t>Tuloina otetaan huomioon henkilön ja perheenjäsenten käytettävissä olevat tulot.</w:t>
      </w:r>
    </w:p>
    <w:p w14:paraId="1BAE246C" w14:textId="77777777" w:rsidR="005C1877" w:rsidRPr="005C1877" w:rsidRDefault="005C1877" w:rsidP="004A7622">
      <w:pPr>
        <w:rPr>
          <w:lang w:eastAsia="fi-FI"/>
        </w:rPr>
      </w:pPr>
      <w:r w:rsidRPr="005C1877">
        <w:rPr>
          <w:lang w:eastAsia="fi-FI"/>
        </w:rPr>
        <w:t>Tuloina ei kuitenkaan oteta huomioon:</w:t>
      </w:r>
    </w:p>
    <w:p w14:paraId="1BAE246D" w14:textId="77777777" w:rsidR="005C1877" w:rsidRPr="005C1877" w:rsidRDefault="005C1877" w:rsidP="004A7622">
      <w:pPr>
        <w:rPr>
          <w:lang w:eastAsia="fi-FI"/>
        </w:rPr>
      </w:pPr>
      <w:r w:rsidRPr="005C1877">
        <w:rPr>
          <w:lang w:eastAsia="fi-FI"/>
        </w:rPr>
        <w:t>1) vähäisiksi katsottavia ansiotuloja ja avustuksia;</w:t>
      </w:r>
    </w:p>
    <w:p w14:paraId="1BAE246E" w14:textId="77777777" w:rsidR="005C1877" w:rsidRPr="005C1877" w:rsidRDefault="005C1877" w:rsidP="004A7622">
      <w:pPr>
        <w:rPr>
          <w:lang w:eastAsia="fi-FI"/>
        </w:rPr>
      </w:pPr>
      <w:r w:rsidRPr="005C1877">
        <w:rPr>
          <w:lang w:eastAsia="fi-FI"/>
        </w:rPr>
        <w:t xml:space="preserve">2) alle 18-vuotiaan lapsen säännöllisiä tuloja siltä osin kuin ne ylittävät hänen osaltaan 7 ja 7 c §:n nojalla huomioon otettavat menot; </w:t>
      </w:r>
      <w:hyperlink r:id="rId14" w:anchor="a29.12.2005-1218" w:tooltip="Linkki muutossäädöksen voimaantulotietoihin" w:history="1">
        <w:r w:rsidRPr="005C1877">
          <w:rPr>
            <w:u w:val="single"/>
            <w:lang w:eastAsia="fi-FI"/>
          </w:rPr>
          <w:t>(29.12.2005/1218)</w:t>
        </w:r>
      </w:hyperlink>
    </w:p>
    <w:p w14:paraId="1BAE246F" w14:textId="77777777" w:rsidR="005C1877" w:rsidRPr="005C1877" w:rsidRDefault="005C1877" w:rsidP="004A7622">
      <w:pPr>
        <w:rPr>
          <w:lang w:eastAsia="fi-FI"/>
        </w:rPr>
      </w:pPr>
      <w:r w:rsidRPr="005C1877">
        <w:rPr>
          <w:lang w:eastAsia="fi-FI"/>
        </w:rPr>
        <w:t>3) tuloja siltä osin kuin ne vastaavat työmatkamenoja ja muita työssäkäynnistä aiheutuvia menoja;</w:t>
      </w:r>
    </w:p>
    <w:p w14:paraId="1BAE2470" w14:textId="77777777" w:rsidR="005C1877" w:rsidRPr="005C1877" w:rsidRDefault="005C1877" w:rsidP="004A7622">
      <w:pPr>
        <w:rPr>
          <w:lang w:eastAsia="fi-FI"/>
        </w:rPr>
      </w:pPr>
      <w:r w:rsidRPr="005C1877">
        <w:rPr>
          <w:lang w:eastAsia="fi-FI"/>
        </w:rPr>
        <w:t xml:space="preserve">4) äitiysavustuslain </w:t>
      </w:r>
      <w:hyperlink r:id="rId15" w:tooltip="Ajantasainen säädös" w:history="1">
        <w:r w:rsidRPr="005C1877">
          <w:rPr>
            <w:u w:val="single"/>
            <w:lang w:eastAsia="fi-FI"/>
          </w:rPr>
          <w:t>(477/1993)</w:t>
        </w:r>
      </w:hyperlink>
      <w:r w:rsidRPr="005C1877">
        <w:rPr>
          <w:lang w:eastAsia="fi-FI"/>
        </w:rPr>
        <w:t xml:space="preserve"> mukaista äitiysavustusta eikä vammaisetuuksista annetun lain </w:t>
      </w:r>
      <w:hyperlink r:id="rId16" w:tooltip="Ajantasainen säädös" w:history="1">
        <w:r w:rsidRPr="005C1877">
          <w:rPr>
            <w:u w:val="single"/>
            <w:lang w:eastAsia="fi-FI"/>
          </w:rPr>
          <w:t>(570/2007)</w:t>
        </w:r>
      </w:hyperlink>
      <w:r w:rsidRPr="005C1877">
        <w:rPr>
          <w:lang w:eastAsia="fi-FI"/>
        </w:rPr>
        <w:t xml:space="preserve"> mukaista etuutta; </w:t>
      </w:r>
      <w:hyperlink r:id="rId17" w:anchor="a11.5.2007-583" w:tooltip="Linkki muutossäädöksen voimaantulotietoihin" w:history="1">
        <w:r w:rsidRPr="005C1877">
          <w:rPr>
            <w:u w:val="single"/>
            <w:lang w:eastAsia="fi-FI"/>
          </w:rPr>
          <w:t>(11.5.2007/583)</w:t>
        </w:r>
      </w:hyperlink>
    </w:p>
    <w:p w14:paraId="1BAE2471" w14:textId="77777777" w:rsidR="005C1877" w:rsidRPr="005C1877" w:rsidRDefault="005C1877" w:rsidP="004A7622">
      <w:pPr>
        <w:rPr>
          <w:lang w:eastAsia="fi-FI"/>
        </w:rPr>
      </w:pPr>
      <w:r w:rsidRPr="005C1877">
        <w:rPr>
          <w:lang w:eastAsia="fi-FI"/>
        </w:rPr>
        <w:t xml:space="preserve">5) työttömyysturvalaissa ja julkisesta työvoima- ja yrityspalvelusta annetussa laissa tarkoitettua kulukorvausta, Kansaneläkelaitoksen kuntoutusetuuksista ja kuntoutusrahaetuuksista annetussa laissa </w:t>
      </w:r>
      <w:hyperlink r:id="rId18" w:tooltip="Ajantasainen säädös" w:history="1">
        <w:r w:rsidRPr="005C1877">
          <w:rPr>
            <w:u w:val="single"/>
            <w:lang w:eastAsia="fi-FI"/>
          </w:rPr>
          <w:t>(566/2005)</w:t>
        </w:r>
      </w:hyperlink>
      <w:r w:rsidRPr="005C1877">
        <w:rPr>
          <w:lang w:eastAsia="fi-FI"/>
        </w:rPr>
        <w:t xml:space="preserve"> tarkoitettua ylläpitokorvausta, työttömyysturvalain 6 luvun 3 b §:ssä tarkoitettua korotusosaa, mainitussa pykälässä tarkoitetun korotetun ansio-osan ja työttömyysturvalain 6 luvun 2 §:n 1 momentissa tarkoitetun ansio-osan erotusta sekä 7 luvun 5 §:ssä tarkoitettua työmarkkinatuen korotusosaa; eikä </w:t>
      </w:r>
      <w:hyperlink r:id="rId19" w:anchor="a14.11.2014-940" w:tooltip="Linkki muutossäädöksen voimaantulotietoihin" w:history="1">
        <w:r w:rsidRPr="005C1877">
          <w:rPr>
            <w:u w:val="single"/>
            <w:lang w:eastAsia="fi-FI"/>
          </w:rPr>
          <w:t>(14.11.2014/940)</w:t>
        </w:r>
      </w:hyperlink>
    </w:p>
    <w:p w14:paraId="1BAE2472" w14:textId="77777777" w:rsidR="005C1877" w:rsidRPr="005C1877" w:rsidRDefault="005C1877" w:rsidP="004A7622">
      <w:pPr>
        <w:rPr>
          <w:lang w:eastAsia="fi-FI"/>
        </w:rPr>
      </w:pPr>
      <w:r w:rsidRPr="005C1877">
        <w:rPr>
          <w:lang w:eastAsia="fi-FI"/>
        </w:rPr>
        <w:t>6) edellä 8 §:ssä tarkoitettuja korvauksia ja tuloja.</w:t>
      </w:r>
    </w:p>
    <w:p w14:paraId="1BAE2473" w14:textId="77777777" w:rsidR="005C1877" w:rsidRDefault="005C1877" w:rsidP="004A7622">
      <w:pPr>
        <w:rPr>
          <w:u w:val="single"/>
          <w:lang w:eastAsia="fi-FI"/>
        </w:rPr>
      </w:pPr>
      <w:r w:rsidRPr="005C1877">
        <w:rPr>
          <w:lang w:eastAsia="fi-FI"/>
        </w:rPr>
        <w:t xml:space="preserve">Sen lisäksi, mitä 2 momentissa säädetään, vähintään 20 prosenttia tulonsaajan ansiotuloista jätetään ottamatta huomioon tulona. Huomioimatta jätetään kuitenkin enintään 150 euroa kuukaudessa. </w:t>
      </w:r>
      <w:hyperlink r:id="rId20" w:anchor="a14.11.2014-940" w:tooltip="Linkki muutossäädöksen voimaantulotietoihin" w:history="1">
        <w:r w:rsidRPr="005C1877">
          <w:rPr>
            <w:u w:val="single"/>
            <w:lang w:eastAsia="fi-FI"/>
          </w:rPr>
          <w:t>(14.11.2014/940)</w:t>
        </w:r>
      </w:hyperlink>
    </w:p>
    <w:p w14:paraId="1BAE2474" w14:textId="77777777" w:rsidR="00953B6D" w:rsidRDefault="00953B6D" w:rsidP="004A7622">
      <w:pPr>
        <w:rPr>
          <w:u w:val="single"/>
          <w:lang w:eastAsia="fi-FI"/>
        </w:rPr>
      </w:pPr>
    </w:p>
    <w:p w14:paraId="1BAE2475" w14:textId="77777777" w:rsidR="00953B6D" w:rsidRDefault="00953B6D" w:rsidP="004A7622">
      <w:pPr>
        <w:rPr>
          <w:rFonts w:ascii="Arial" w:hAnsi="Arial" w:cs="Arial"/>
          <w:lang w:eastAsia="fi-FI"/>
        </w:rPr>
      </w:pPr>
      <w:r>
        <w:rPr>
          <w:rFonts w:ascii="Arial" w:hAnsi="Arial" w:cs="Arial"/>
          <w:lang w:eastAsia="fi-FI"/>
        </w:rPr>
        <w:t>1.1.2017 edelliseen pykälään on muutettu 5 kohta ja lisätty 7 kohta:</w:t>
      </w:r>
    </w:p>
    <w:p w14:paraId="1BAE2476" w14:textId="77777777" w:rsidR="00953B6D" w:rsidRDefault="00953B6D" w:rsidP="004A7622">
      <w:pPr>
        <w:rPr>
          <w:rFonts w:ascii="Arial" w:hAnsi="Arial" w:cs="Arial"/>
          <w:lang w:eastAsia="fi-FI"/>
        </w:rPr>
      </w:pPr>
    </w:p>
    <w:p w14:paraId="1BAE2477" w14:textId="77777777" w:rsidR="00953B6D" w:rsidRPr="00953B6D" w:rsidRDefault="00953B6D" w:rsidP="004A7622">
      <w:pPr>
        <w:rPr>
          <w:lang w:eastAsia="fi-FI"/>
        </w:rPr>
      </w:pPr>
      <w:r w:rsidRPr="00953B6D">
        <w:rPr>
          <w:lang w:eastAsia="fi-FI"/>
        </w:rPr>
        <w:t>5) työttömyysturvalaissa ja julkisesta työvoima- ja yrityspalvelusta annetussa laissa tarkoitettua kulukorvausta, Kansaneläkelaitoksen kuntoutusetuuksista ja kuntoutusrahaetuuksista annetussa laissa (566/2005) tarkoitettua ylläpitokorvausta, työttömyysturvalain 6 luvun 3 b §:ssä tarkoitettua korotusosaa, mainitussa pykälässä tarkoitetun korotetun ansio-osan ja mainitun luvun 2 §:n 1 momentissa tarkoitetun ansio-osan erotusta eikä viimeksi mainitun lain 7 luvun 5 §:ssä tarkoitettua työmarkkinatuen korotusosaa; (9.12.2016/1107)</w:t>
      </w:r>
    </w:p>
    <w:p w14:paraId="1BAE2478" w14:textId="77777777" w:rsidR="00953B6D" w:rsidRPr="00953B6D" w:rsidRDefault="00953B6D" w:rsidP="004A7622">
      <w:pPr>
        <w:rPr>
          <w:rFonts w:ascii="Arial" w:hAnsi="Arial" w:cs="Arial"/>
          <w:lang w:eastAsia="fi-FI"/>
        </w:rPr>
      </w:pPr>
    </w:p>
    <w:p w14:paraId="1BAE2479" w14:textId="77777777" w:rsidR="000A70A3" w:rsidRPr="005A6F58" w:rsidRDefault="00953B6D" w:rsidP="004A7622">
      <w:pPr>
        <w:pStyle w:val="Pyklteksti"/>
        <w:ind w:firstLine="0"/>
      </w:pPr>
      <w:r w:rsidRPr="00953B6D">
        <w:t>7) lastensuojelulain (417/2007) 35 §:ssä ja 36 §:n 1 momentin 2 kohdassa tarkoitettua taloudellista tukea sekä 76 a §:ssä tarkoitettua taloudellista tukea asumisen ja toimeentulon turvaamiseksi jälkihuollossa. (9.12.2016/1107)</w:t>
      </w:r>
    </w:p>
    <w:p w14:paraId="1BAE247A" w14:textId="77777777" w:rsidR="009640B3" w:rsidRDefault="009640B3" w:rsidP="009640B3">
      <w:pPr>
        <w:pStyle w:val="DokOtsikko1"/>
        <w:spacing w:before="360"/>
      </w:pPr>
      <w:bookmarkStart w:id="21" w:name="_Toc29928611"/>
      <w:r>
        <w:t>Yhteenvetoa</w:t>
      </w:r>
      <w:bookmarkEnd w:id="21"/>
    </w:p>
    <w:p w14:paraId="1BAE247B" w14:textId="5DA727F3" w:rsidR="00E56B92" w:rsidRPr="003E5281" w:rsidRDefault="009640B3" w:rsidP="00E86BAF">
      <w:pPr>
        <w:pStyle w:val="Selitys"/>
        <w:jc w:val="both"/>
        <w:rPr>
          <w:lang w:val="fi-FI"/>
        </w:rPr>
      </w:pPr>
      <w:r>
        <w:t>S</w:t>
      </w:r>
      <w:r w:rsidR="00E56B92">
        <w:t>euraavassa taulukossa on esitetty toimeentulotuen keskeiset normit ottamalla huomioon täysi-ikäisyysrajan muutos vuoden 1997 laissa sekä indeksitarkistukset.</w:t>
      </w:r>
      <w:r w:rsidR="00470A8D">
        <w:t xml:space="preserve"> Taulukossa ei ole 1.1.2012 voimaan tullut</w:t>
      </w:r>
      <w:r w:rsidR="005F77D0">
        <w:t>ta</w:t>
      </w:r>
      <w:r w:rsidR="00470A8D">
        <w:t xml:space="preserve"> yksinhuoltajien perusosan korotusta.</w:t>
      </w:r>
    </w:p>
    <w:p w14:paraId="1BAE247C" w14:textId="77777777" w:rsidR="00E56B92" w:rsidRDefault="00E56B92" w:rsidP="00EB7103">
      <w:pPr>
        <w:pStyle w:val="Taulukkoots"/>
      </w:pPr>
      <w:bookmarkStart w:id="22" w:name="_Toc29928613"/>
      <w:r>
        <w:t>Toimeentulotuen normeja</w:t>
      </w:r>
      <w:bookmarkEnd w:id="22"/>
    </w:p>
    <w:tbl>
      <w:tblPr>
        <w:tblW w:w="9923"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33"/>
        <w:gridCol w:w="1110"/>
        <w:gridCol w:w="1002"/>
        <w:gridCol w:w="920"/>
        <w:gridCol w:w="830"/>
        <w:gridCol w:w="829"/>
        <w:gridCol w:w="863"/>
        <w:gridCol w:w="776"/>
        <w:gridCol w:w="665"/>
        <w:gridCol w:w="665"/>
        <w:gridCol w:w="665"/>
        <w:gridCol w:w="665"/>
      </w:tblGrid>
      <w:tr w:rsidR="00E56B92" w14:paraId="1BAE2485" w14:textId="77777777" w:rsidTr="00B17C19">
        <w:trPr>
          <w:cantSplit/>
          <w:tblHeader/>
        </w:trPr>
        <w:tc>
          <w:tcPr>
            <w:tcW w:w="933" w:type="dxa"/>
            <w:vMerge w:val="restart"/>
            <w:tcBorders>
              <w:top w:val="single" w:sz="12" w:space="0" w:color="auto"/>
              <w:bottom w:val="single" w:sz="8" w:space="0" w:color="auto"/>
              <w:right w:val="single" w:sz="8" w:space="0" w:color="auto"/>
            </w:tcBorders>
          </w:tcPr>
          <w:p w14:paraId="1BAE247D" w14:textId="77777777" w:rsidR="00E56B92" w:rsidRPr="00E3265C" w:rsidRDefault="00E56B92" w:rsidP="000A70A3">
            <w:pPr>
              <w:pStyle w:val="Selitys"/>
              <w:spacing w:before="0" w:after="0"/>
              <w:rPr>
                <w:rFonts w:cs="Arial"/>
                <w:b/>
                <w:bCs/>
                <w:sz w:val="18"/>
                <w:lang w:val="fi-FI"/>
              </w:rPr>
            </w:pPr>
            <w:r w:rsidRPr="00E3265C">
              <w:rPr>
                <w:rFonts w:cs="Arial"/>
                <w:b/>
                <w:bCs/>
                <w:sz w:val="18"/>
                <w:lang w:val="fi-FI"/>
              </w:rPr>
              <w:t>Voi-maan-tulo</w:t>
            </w:r>
          </w:p>
        </w:tc>
        <w:tc>
          <w:tcPr>
            <w:tcW w:w="2112" w:type="dxa"/>
            <w:gridSpan w:val="2"/>
            <w:tcBorders>
              <w:top w:val="single" w:sz="12" w:space="0" w:color="auto"/>
              <w:left w:val="single" w:sz="8" w:space="0" w:color="auto"/>
              <w:bottom w:val="single" w:sz="8" w:space="0" w:color="auto"/>
              <w:right w:val="single" w:sz="8" w:space="0" w:color="auto"/>
            </w:tcBorders>
          </w:tcPr>
          <w:p w14:paraId="1BAE247E" w14:textId="77777777" w:rsidR="00E56B92" w:rsidRPr="00E3265C" w:rsidRDefault="00E56B92" w:rsidP="000A70A3">
            <w:pPr>
              <w:pStyle w:val="Selitys"/>
              <w:spacing w:before="0" w:after="0"/>
              <w:rPr>
                <w:rFonts w:cs="Arial"/>
                <w:b/>
                <w:bCs/>
                <w:sz w:val="18"/>
                <w:lang w:val="fi-FI"/>
              </w:rPr>
            </w:pPr>
            <w:r w:rsidRPr="00E3265C">
              <w:rPr>
                <w:rFonts w:cs="Arial"/>
                <w:b/>
                <w:bCs/>
                <w:sz w:val="18"/>
                <w:lang w:val="fi-FI"/>
              </w:rPr>
              <w:t>Täysi kansaneläke tai yksinäisen perusosa (1.3.1998 lähtien)</w:t>
            </w:r>
          </w:p>
        </w:tc>
        <w:tc>
          <w:tcPr>
            <w:tcW w:w="920" w:type="dxa"/>
            <w:vMerge w:val="restart"/>
            <w:tcBorders>
              <w:top w:val="single" w:sz="12" w:space="0" w:color="auto"/>
              <w:left w:val="single" w:sz="8" w:space="0" w:color="auto"/>
              <w:bottom w:val="single" w:sz="8" w:space="0" w:color="auto"/>
              <w:right w:val="single" w:sz="8" w:space="0" w:color="auto"/>
            </w:tcBorders>
          </w:tcPr>
          <w:p w14:paraId="1BAE247F" w14:textId="77777777" w:rsidR="00E56B92" w:rsidRPr="00E3265C" w:rsidRDefault="00E56B92" w:rsidP="000A70A3">
            <w:pPr>
              <w:pStyle w:val="Selitys"/>
              <w:spacing w:before="0" w:after="0"/>
              <w:rPr>
                <w:rFonts w:cs="Arial"/>
                <w:b/>
                <w:bCs/>
                <w:sz w:val="18"/>
                <w:lang w:val="fi-FI"/>
              </w:rPr>
            </w:pPr>
            <w:r w:rsidRPr="00E3265C">
              <w:rPr>
                <w:rFonts w:cs="Arial"/>
                <w:b/>
                <w:bCs/>
                <w:sz w:val="18"/>
                <w:lang w:val="fi-FI"/>
              </w:rPr>
              <w:t>Muiden aikuis</w:t>
            </w:r>
            <w:r w:rsidRPr="00E3265C">
              <w:rPr>
                <w:rFonts w:cs="Arial"/>
                <w:b/>
                <w:bCs/>
                <w:sz w:val="18"/>
                <w:lang w:val="fi-FI"/>
              </w:rPr>
              <w:softHyphen/>
              <w:t>ten perus</w:t>
            </w:r>
            <w:r w:rsidRPr="00E3265C">
              <w:rPr>
                <w:rFonts w:cs="Arial"/>
                <w:b/>
                <w:bCs/>
                <w:sz w:val="18"/>
                <w:lang w:val="fi-FI"/>
              </w:rPr>
              <w:softHyphen/>
              <w:t>osa</w:t>
            </w:r>
          </w:p>
        </w:tc>
        <w:tc>
          <w:tcPr>
            <w:tcW w:w="830" w:type="dxa"/>
            <w:vMerge w:val="restart"/>
            <w:tcBorders>
              <w:top w:val="single" w:sz="12" w:space="0" w:color="auto"/>
              <w:left w:val="single" w:sz="8" w:space="0" w:color="auto"/>
              <w:bottom w:val="single" w:sz="8" w:space="0" w:color="auto"/>
              <w:right w:val="single" w:sz="8" w:space="0" w:color="auto"/>
            </w:tcBorders>
          </w:tcPr>
          <w:p w14:paraId="1BAE2480" w14:textId="77777777" w:rsidR="00E56B92" w:rsidRPr="00E3265C" w:rsidRDefault="00E56B92" w:rsidP="000A70A3">
            <w:pPr>
              <w:pStyle w:val="Selitys"/>
              <w:spacing w:before="0" w:after="0"/>
              <w:rPr>
                <w:rFonts w:cs="Arial"/>
                <w:b/>
                <w:bCs/>
                <w:sz w:val="18"/>
                <w:lang w:val="fi-FI"/>
              </w:rPr>
            </w:pPr>
            <w:r w:rsidRPr="00E3265C">
              <w:rPr>
                <w:rFonts w:cs="Arial"/>
                <w:b/>
                <w:bCs/>
                <w:sz w:val="18"/>
                <w:lang w:val="fi-FI"/>
              </w:rPr>
              <w:t xml:space="preserve">Yli 17-vuotia-den lasten </w:t>
            </w:r>
            <w:proofErr w:type="gramStart"/>
            <w:r w:rsidRPr="00E3265C">
              <w:rPr>
                <w:rFonts w:cs="Arial"/>
                <w:b/>
                <w:bCs/>
                <w:sz w:val="18"/>
                <w:lang w:val="fi-FI"/>
              </w:rPr>
              <w:t>perus-osa</w:t>
            </w:r>
            <w:proofErr w:type="gramEnd"/>
          </w:p>
        </w:tc>
        <w:tc>
          <w:tcPr>
            <w:tcW w:w="829" w:type="dxa"/>
            <w:vMerge w:val="restart"/>
            <w:tcBorders>
              <w:top w:val="single" w:sz="12" w:space="0" w:color="auto"/>
              <w:left w:val="single" w:sz="8" w:space="0" w:color="auto"/>
              <w:bottom w:val="single" w:sz="8" w:space="0" w:color="auto"/>
              <w:right w:val="single" w:sz="8" w:space="0" w:color="auto"/>
            </w:tcBorders>
          </w:tcPr>
          <w:p w14:paraId="1BAE2481" w14:textId="77777777" w:rsidR="00E56B92" w:rsidRPr="00E3265C" w:rsidRDefault="00E56B92" w:rsidP="000A70A3">
            <w:pPr>
              <w:pStyle w:val="Selitys"/>
              <w:spacing w:before="0" w:after="0"/>
              <w:rPr>
                <w:rFonts w:cs="Arial"/>
                <w:b/>
                <w:bCs/>
                <w:sz w:val="18"/>
                <w:lang w:val="fi-FI"/>
              </w:rPr>
            </w:pPr>
            <w:r w:rsidRPr="00E3265C">
              <w:rPr>
                <w:rFonts w:cs="Arial"/>
                <w:b/>
                <w:bCs/>
                <w:sz w:val="18"/>
                <w:lang w:val="fi-FI"/>
              </w:rPr>
              <w:t xml:space="preserve">17-v. lasten </w:t>
            </w:r>
            <w:proofErr w:type="gramStart"/>
            <w:r w:rsidRPr="00E3265C">
              <w:rPr>
                <w:rFonts w:cs="Arial"/>
                <w:b/>
                <w:bCs/>
                <w:sz w:val="18"/>
                <w:lang w:val="fi-FI"/>
              </w:rPr>
              <w:t>perus-osa</w:t>
            </w:r>
            <w:proofErr w:type="gramEnd"/>
          </w:p>
        </w:tc>
        <w:tc>
          <w:tcPr>
            <w:tcW w:w="863" w:type="dxa"/>
            <w:vMerge w:val="restart"/>
            <w:tcBorders>
              <w:top w:val="single" w:sz="12" w:space="0" w:color="auto"/>
              <w:left w:val="single" w:sz="8" w:space="0" w:color="auto"/>
              <w:bottom w:val="single" w:sz="8" w:space="0" w:color="auto"/>
              <w:right w:val="single" w:sz="8" w:space="0" w:color="auto"/>
            </w:tcBorders>
          </w:tcPr>
          <w:p w14:paraId="1BAE2482" w14:textId="77777777" w:rsidR="00E56B92" w:rsidRPr="00E3265C" w:rsidRDefault="00B17C19" w:rsidP="000A70A3">
            <w:pPr>
              <w:pStyle w:val="Selitys"/>
              <w:spacing w:before="0" w:after="0"/>
              <w:rPr>
                <w:rFonts w:cs="Arial"/>
                <w:b/>
                <w:bCs/>
                <w:sz w:val="18"/>
                <w:lang w:val="fi-FI"/>
              </w:rPr>
            </w:pPr>
            <w:r w:rsidRPr="00E3265C">
              <w:rPr>
                <w:rFonts w:cs="Arial"/>
                <w:b/>
                <w:bCs/>
                <w:sz w:val="18"/>
                <w:lang w:val="fi-FI"/>
              </w:rPr>
              <w:t>10–16</w:t>
            </w:r>
            <w:r w:rsidR="000A70A3" w:rsidRPr="00E3265C">
              <w:rPr>
                <w:rFonts w:cs="Arial"/>
                <w:b/>
                <w:bCs/>
                <w:sz w:val="18"/>
                <w:lang w:val="fi-FI"/>
              </w:rPr>
              <w:t>-</w:t>
            </w:r>
            <w:r w:rsidR="00E56B92" w:rsidRPr="00E3265C">
              <w:rPr>
                <w:rFonts w:cs="Arial"/>
                <w:b/>
                <w:bCs/>
                <w:sz w:val="18"/>
                <w:lang w:val="fi-FI"/>
              </w:rPr>
              <w:t xml:space="preserve">v. lasten </w:t>
            </w:r>
            <w:proofErr w:type="gramStart"/>
            <w:r w:rsidR="00E56B92" w:rsidRPr="00E3265C">
              <w:rPr>
                <w:rFonts w:cs="Arial"/>
                <w:b/>
                <w:bCs/>
                <w:sz w:val="18"/>
                <w:lang w:val="fi-FI"/>
              </w:rPr>
              <w:t>perus-osa</w:t>
            </w:r>
            <w:proofErr w:type="gramEnd"/>
          </w:p>
        </w:tc>
        <w:tc>
          <w:tcPr>
            <w:tcW w:w="776" w:type="dxa"/>
            <w:vMerge w:val="restart"/>
            <w:tcBorders>
              <w:top w:val="single" w:sz="12" w:space="0" w:color="auto"/>
              <w:left w:val="single" w:sz="8" w:space="0" w:color="auto"/>
              <w:bottom w:val="single" w:sz="8" w:space="0" w:color="auto"/>
              <w:right w:val="single" w:sz="8" w:space="0" w:color="auto"/>
            </w:tcBorders>
          </w:tcPr>
          <w:p w14:paraId="1BAE2483" w14:textId="77777777" w:rsidR="00E56B92" w:rsidRPr="00E3265C" w:rsidRDefault="00E56B92" w:rsidP="000A70A3">
            <w:pPr>
              <w:pStyle w:val="Selitys"/>
              <w:spacing w:before="0" w:after="0"/>
              <w:rPr>
                <w:rFonts w:cs="Arial"/>
                <w:b/>
                <w:bCs/>
                <w:sz w:val="18"/>
                <w:lang w:val="fi-FI"/>
              </w:rPr>
            </w:pPr>
            <w:r w:rsidRPr="00E3265C">
              <w:rPr>
                <w:rFonts w:cs="Arial"/>
                <w:b/>
                <w:bCs/>
                <w:sz w:val="18"/>
                <w:lang w:val="fi-FI"/>
              </w:rPr>
              <w:t xml:space="preserve">Alle 10-v. lasten </w:t>
            </w:r>
            <w:proofErr w:type="gramStart"/>
            <w:r w:rsidRPr="00E3265C">
              <w:rPr>
                <w:rFonts w:cs="Arial"/>
                <w:b/>
                <w:bCs/>
                <w:sz w:val="18"/>
                <w:lang w:val="fi-FI"/>
              </w:rPr>
              <w:t>perus-osa</w:t>
            </w:r>
            <w:proofErr w:type="gramEnd"/>
          </w:p>
        </w:tc>
        <w:tc>
          <w:tcPr>
            <w:tcW w:w="2660" w:type="dxa"/>
            <w:gridSpan w:val="4"/>
            <w:tcBorders>
              <w:top w:val="single" w:sz="12" w:space="0" w:color="auto"/>
              <w:left w:val="single" w:sz="8" w:space="0" w:color="auto"/>
              <w:bottom w:val="single" w:sz="8" w:space="0" w:color="auto"/>
            </w:tcBorders>
          </w:tcPr>
          <w:p w14:paraId="1BAE2484" w14:textId="77777777" w:rsidR="00E56B92" w:rsidRPr="00E3265C" w:rsidRDefault="00E56B92" w:rsidP="000A70A3">
            <w:pPr>
              <w:pStyle w:val="Selitys"/>
              <w:spacing w:before="0" w:after="0"/>
              <w:rPr>
                <w:rFonts w:cs="Arial"/>
                <w:b/>
                <w:bCs/>
                <w:sz w:val="18"/>
                <w:lang w:val="fi-FI"/>
              </w:rPr>
            </w:pPr>
            <w:r w:rsidRPr="00E3265C">
              <w:rPr>
                <w:rFonts w:cs="Arial"/>
                <w:b/>
                <w:bCs/>
                <w:sz w:val="18"/>
                <w:lang w:val="fi-FI"/>
              </w:rPr>
              <w:t>Vähennys lapsiluvun perus</w:t>
            </w:r>
            <w:r w:rsidRPr="00E3265C">
              <w:rPr>
                <w:rFonts w:cs="Arial"/>
                <w:b/>
                <w:bCs/>
                <w:sz w:val="18"/>
                <w:lang w:val="fi-FI"/>
              </w:rPr>
              <w:softHyphen/>
              <w:t>teella</w:t>
            </w:r>
          </w:p>
        </w:tc>
      </w:tr>
      <w:tr w:rsidR="00E56B92" w14:paraId="1BAE2494" w14:textId="77777777" w:rsidTr="00B17C19">
        <w:trPr>
          <w:cantSplit/>
          <w:tblHeader/>
        </w:trPr>
        <w:tc>
          <w:tcPr>
            <w:tcW w:w="933" w:type="dxa"/>
            <w:vMerge/>
            <w:tcBorders>
              <w:top w:val="nil"/>
              <w:bottom w:val="single" w:sz="8" w:space="0" w:color="auto"/>
              <w:right w:val="single" w:sz="8" w:space="0" w:color="auto"/>
            </w:tcBorders>
          </w:tcPr>
          <w:p w14:paraId="1BAE2486" w14:textId="77777777" w:rsidR="00E56B92" w:rsidRPr="00E3265C" w:rsidRDefault="00E56B92" w:rsidP="000A70A3">
            <w:pPr>
              <w:pStyle w:val="Selitys"/>
              <w:spacing w:before="0" w:after="0"/>
              <w:rPr>
                <w:rFonts w:cs="Arial"/>
                <w:b/>
                <w:bCs/>
                <w:sz w:val="18"/>
                <w:lang w:val="fi-FI"/>
              </w:rPr>
            </w:pPr>
          </w:p>
        </w:tc>
        <w:tc>
          <w:tcPr>
            <w:tcW w:w="1110" w:type="dxa"/>
            <w:tcBorders>
              <w:top w:val="single" w:sz="8" w:space="0" w:color="auto"/>
              <w:left w:val="single" w:sz="8" w:space="0" w:color="auto"/>
              <w:bottom w:val="single" w:sz="8" w:space="0" w:color="auto"/>
              <w:right w:val="single" w:sz="8" w:space="0" w:color="auto"/>
            </w:tcBorders>
          </w:tcPr>
          <w:p w14:paraId="1BAE2487" w14:textId="77777777" w:rsidR="00E56B92" w:rsidRPr="00E3265C" w:rsidRDefault="00E56B92" w:rsidP="000A70A3">
            <w:pPr>
              <w:pStyle w:val="Selitys"/>
              <w:spacing w:before="0" w:after="0"/>
              <w:rPr>
                <w:rFonts w:cs="Arial"/>
                <w:b/>
                <w:bCs/>
                <w:sz w:val="18"/>
                <w:lang w:val="fi-FI"/>
              </w:rPr>
            </w:pPr>
            <w:r w:rsidRPr="00E3265C">
              <w:rPr>
                <w:rFonts w:cs="Arial"/>
                <w:b/>
                <w:bCs/>
                <w:sz w:val="18"/>
                <w:lang w:val="fi-FI"/>
              </w:rPr>
              <w:t>Kunta-ryhmä I</w:t>
            </w:r>
            <w:r w:rsidR="000A70A3" w:rsidRPr="00E3265C">
              <w:rPr>
                <w:rFonts w:cs="Arial"/>
                <w:b/>
                <w:bCs/>
                <w:sz w:val="18"/>
                <w:lang w:val="fi-FI"/>
              </w:rPr>
              <w:t>,</w:t>
            </w:r>
          </w:p>
          <w:p w14:paraId="1BAE2488" w14:textId="77777777" w:rsidR="000A70A3" w:rsidRPr="00E3265C" w:rsidRDefault="000A70A3" w:rsidP="000A70A3">
            <w:pPr>
              <w:pStyle w:val="Selitys"/>
              <w:spacing w:before="0" w:after="0"/>
              <w:rPr>
                <w:rFonts w:cs="Arial"/>
                <w:b/>
                <w:bCs/>
                <w:sz w:val="18"/>
                <w:lang w:val="fi-FI"/>
              </w:rPr>
            </w:pPr>
            <w:r w:rsidRPr="00E3265C">
              <w:rPr>
                <w:rFonts w:cs="Arial"/>
                <w:b/>
                <w:bCs/>
                <w:sz w:val="18"/>
                <w:lang w:val="fi-FI"/>
              </w:rPr>
              <w:t>mk tai €/kk</w:t>
            </w:r>
          </w:p>
        </w:tc>
        <w:tc>
          <w:tcPr>
            <w:tcW w:w="1002" w:type="dxa"/>
            <w:tcBorders>
              <w:top w:val="single" w:sz="8" w:space="0" w:color="auto"/>
              <w:left w:val="single" w:sz="8" w:space="0" w:color="auto"/>
              <w:bottom w:val="single" w:sz="8" w:space="0" w:color="auto"/>
              <w:right w:val="single" w:sz="8" w:space="0" w:color="auto"/>
            </w:tcBorders>
          </w:tcPr>
          <w:p w14:paraId="1BAE2489" w14:textId="77777777" w:rsidR="00E56B92" w:rsidRPr="00E3265C" w:rsidRDefault="00E56B92" w:rsidP="000A70A3">
            <w:pPr>
              <w:pStyle w:val="Selitys"/>
              <w:spacing w:before="0" w:after="0"/>
              <w:rPr>
                <w:rFonts w:cs="Arial"/>
                <w:b/>
                <w:bCs/>
                <w:sz w:val="18"/>
                <w:lang w:val="fi-FI"/>
              </w:rPr>
            </w:pPr>
            <w:r w:rsidRPr="00E3265C">
              <w:rPr>
                <w:rFonts w:cs="Arial"/>
                <w:b/>
                <w:bCs/>
                <w:sz w:val="18"/>
                <w:lang w:val="fi-FI"/>
              </w:rPr>
              <w:t>Kunta-ryhmä II</w:t>
            </w:r>
            <w:r w:rsidR="000A70A3" w:rsidRPr="00E3265C">
              <w:rPr>
                <w:rFonts w:cs="Arial"/>
                <w:b/>
                <w:bCs/>
                <w:sz w:val="18"/>
                <w:lang w:val="fi-FI"/>
              </w:rPr>
              <w:t>,</w:t>
            </w:r>
          </w:p>
          <w:p w14:paraId="1BAE248A" w14:textId="77777777" w:rsidR="000A70A3" w:rsidRPr="00E3265C" w:rsidRDefault="000A70A3" w:rsidP="000A70A3">
            <w:pPr>
              <w:pStyle w:val="Selitys"/>
              <w:spacing w:before="0" w:after="0"/>
              <w:rPr>
                <w:rFonts w:cs="Arial"/>
                <w:b/>
                <w:bCs/>
                <w:sz w:val="18"/>
                <w:lang w:val="fi-FI"/>
              </w:rPr>
            </w:pPr>
            <w:r w:rsidRPr="00E3265C">
              <w:rPr>
                <w:rFonts w:cs="Arial"/>
                <w:b/>
                <w:bCs/>
                <w:sz w:val="18"/>
                <w:lang w:val="fi-FI"/>
              </w:rPr>
              <w:t>mk tai €/kk</w:t>
            </w:r>
          </w:p>
        </w:tc>
        <w:tc>
          <w:tcPr>
            <w:tcW w:w="920" w:type="dxa"/>
            <w:vMerge/>
            <w:tcBorders>
              <w:top w:val="nil"/>
              <w:left w:val="single" w:sz="8" w:space="0" w:color="auto"/>
              <w:bottom w:val="single" w:sz="8" w:space="0" w:color="auto"/>
              <w:right w:val="single" w:sz="8" w:space="0" w:color="auto"/>
            </w:tcBorders>
          </w:tcPr>
          <w:p w14:paraId="1BAE248B" w14:textId="77777777" w:rsidR="00E56B92" w:rsidRPr="00E3265C" w:rsidRDefault="00E56B92" w:rsidP="000A70A3">
            <w:pPr>
              <w:pStyle w:val="Selitys"/>
              <w:spacing w:before="0" w:after="0"/>
              <w:rPr>
                <w:rFonts w:cs="Arial"/>
                <w:b/>
                <w:bCs/>
                <w:sz w:val="18"/>
                <w:lang w:val="fi-FI"/>
              </w:rPr>
            </w:pPr>
          </w:p>
        </w:tc>
        <w:tc>
          <w:tcPr>
            <w:tcW w:w="830" w:type="dxa"/>
            <w:vMerge/>
            <w:tcBorders>
              <w:top w:val="nil"/>
              <w:left w:val="single" w:sz="8" w:space="0" w:color="auto"/>
              <w:bottom w:val="single" w:sz="8" w:space="0" w:color="auto"/>
              <w:right w:val="single" w:sz="8" w:space="0" w:color="auto"/>
            </w:tcBorders>
          </w:tcPr>
          <w:p w14:paraId="1BAE248C" w14:textId="77777777" w:rsidR="00E56B92" w:rsidRPr="00E3265C" w:rsidRDefault="00E56B92" w:rsidP="000A70A3">
            <w:pPr>
              <w:pStyle w:val="Selitys"/>
              <w:spacing w:before="0" w:after="0"/>
              <w:rPr>
                <w:rFonts w:cs="Arial"/>
                <w:b/>
                <w:bCs/>
                <w:sz w:val="18"/>
                <w:lang w:val="fi-FI"/>
              </w:rPr>
            </w:pPr>
          </w:p>
        </w:tc>
        <w:tc>
          <w:tcPr>
            <w:tcW w:w="829" w:type="dxa"/>
            <w:vMerge/>
            <w:tcBorders>
              <w:top w:val="nil"/>
              <w:left w:val="single" w:sz="8" w:space="0" w:color="auto"/>
              <w:bottom w:val="single" w:sz="8" w:space="0" w:color="auto"/>
              <w:right w:val="single" w:sz="8" w:space="0" w:color="auto"/>
            </w:tcBorders>
          </w:tcPr>
          <w:p w14:paraId="1BAE248D" w14:textId="77777777" w:rsidR="00E56B92" w:rsidRPr="00E3265C" w:rsidRDefault="00E56B92" w:rsidP="000A70A3">
            <w:pPr>
              <w:pStyle w:val="Selitys"/>
              <w:spacing w:before="0" w:after="0"/>
              <w:rPr>
                <w:rFonts w:cs="Arial"/>
                <w:b/>
                <w:bCs/>
                <w:sz w:val="18"/>
                <w:lang w:val="fi-FI"/>
              </w:rPr>
            </w:pPr>
          </w:p>
        </w:tc>
        <w:tc>
          <w:tcPr>
            <w:tcW w:w="863" w:type="dxa"/>
            <w:vMerge/>
            <w:tcBorders>
              <w:top w:val="nil"/>
              <w:left w:val="single" w:sz="8" w:space="0" w:color="auto"/>
              <w:bottom w:val="single" w:sz="8" w:space="0" w:color="auto"/>
              <w:right w:val="single" w:sz="8" w:space="0" w:color="auto"/>
            </w:tcBorders>
          </w:tcPr>
          <w:p w14:paraId="1BAE248E" w14:textId="77777777" w:rsidR="00E56B92" w:rsidRPr="00E3265C" w:rsidRDefault="00E56B92" w:rsidP="000A70A3">
            <w:pPr>
              <w:pStyle w:val="Selitys"/>
              <w:spacing w:before="0" w:after="0"/>
              <w:rPr>
                <w:rFonts w:cs="Arial"/>
                <w:b/>
                <w:bCs/>
                <w:sz w:val="18"/>
                <w:lang w:val="fi-FI"/>
              </w:rPr>
            </w:pPr>
          </w:p>
        </w:tc>
        <w:tc>
          <w:tcPr>
            <w:tcW w:w="776" w:type="dxa"/>
            <w:vMerge/>
            <w:tcBorders>
              <w:top w:val="nil"/>
              <w:left w:val="single" w:sz="8" w:space="0" w:color="auto"/>
              <w:bottom w:val="single" w:sz="8" w:space="0" w:color="auto"/>
              <w:right w:val="single" w:sz="8" w:space="0" w:color="auto"/>
            </w:tcBorders>
          </w:tcPr>
          <w:p w14:paraId="1BAE248F" w14:textId="77777777" w:rsidR="00E56B92" w:rsidRPr="00E3265C" w:rsidRDefault="00E56B92" w:rsidP="000A70A3">
            <w:pPr>
              <w:pStyle w:val="Selitys"/>
              <w:spacing w:before="0" w:after="0"/>
              <w:rPr>
                <w:rFonts w:cs="Arial"/>
                <w:b/>
                <w:bCs/>
                <w:sz w:val="18"/>
                <w:lang w:val="fi-FI"/>
              </w:rPr>
            </w:pPr>
          </w:p>
        </w:tc>
        <w:tc>
          <w:tcPr>
            <w:tcW w:w="665" w:type="dxa"/>
            <w:tcBorders>
              <w:top w:val="single" w:sz="8" w:space="0" w:color="auto"/>
              <w:left w:val="single" w:sz="8" w:space="0" w:color="auto"/>
              <w:bottom w:val="single" w:sz="8" w:space="0" w:color="auto"/>
              <w:right w:val="single" w:sz="8" w:space="0" w:color="auto"/>
            </w:tcBorders>
          </w:tcPr>
          <w:p w14:paraId="1BAE2490" w14:textId="77777777" w:rsidR="00E56B92" w:rsidRPr="00E3265C" w:rsidRDefault="00E56B92" w:rsidP="000A70A3">
            <w:pPr>
              <w:pStyle w:val="Selitys"/>
              <w:spacing w:before="0" w:after="0"/>
              <w:rPr>
                <w:rFonts w:cs="Arial"/>
                <w:b/>
                <w:bCs/>
                <w:sz w:val="16"/>
                <w:lang w:val="fi-FI"/>
              </w:rPr>
            </w:pPr>
            <w:r w:rsidRPr="00E3265C">
              <w:rPr>
                <w:rFonts w:cs="Arial"/>
                <w:b/>
                <w:bCs/>
                <w:sz w:val="16"/>
                <w:lang w:val="fi-FI"/>
              </w:rPr>
              <w:t>2. lapsi</w:t>
            </w:r>
          </w:p>
        </w:tc>
        <w:tc>
          <w:tcPr>
            <w:tcW w:w="665" w:type="dxa"/>
            <w:tcBorders>
              <w:top w:val="single" w:sz="8" w:space="0" w:color="auto"/>
              <w:left w:val="single" w:sz="8" w:space="0" w:color="auto"/>
              <w:bottom w:val="single" w:sz="8" w:space="0" w:color="auto"/>
              <w:right w:val="single" w:sz="8" w:space="0" w:color="auto"/>
            </w:tcBorders>
          </w:tcPr>
          <w:p w14:paraId="1BAE2491" w14:textId="77777777" w:rsidR="00E56B92" w:rsidRPr="00E3265C" w:rsidRDefault="00E56B92" w:rsidP="000A70A3">
            <w:pPr>
              <w:pStyle w:val="Selitys"/>
              <w:spacing w:before="0" w:after="0"/>
              <w:rPr>
                <w:rFonts w:cs="Arial"/>
                <w:b/>
                <w:bCs/>
                <w:sz w:val="16"/>
                <w:lang w:val="fi-FI"/>
              </w:rPr>
            </w:pPr>
            <w:r w:rsidRPr="00E3265C">
              <w:rPr>
                <w:rFonts w:cs="Arial"/>
                <w:b/>
                <w:bCs/>
                <w:sz w:val="16"/>
                <w:lang w:val="fi-FI"/>
              </w:rPr>
              <w:t>3. lapsi</w:t>
            </w:r>
          </w:p>
        </w:tc>
        <w:tc>
          <w:tcPr>
            <w:tcW w:w="665" w:type="dxa"/>
            <w:tcBorders>
              <w:top w:val="single" w:sz="8" w:space="0" w:color="auto"/>
              <w:left w:val="single" w:sz="8" w:space="0" w:color="auto"/>
              <w:bottom w:val="single" w:sz="8" w:space="0" w:color="auto"/>
              <w:right w:val="single" w:sz="8" w:space="0" w:color="auto"/>
            </w:tcBorders>
          </w:tcPr>
          <w:p w14:paraId="1BAE2492" w14:textId="77777777" w:rsidR="00E56B92" w:rsidRPr="00E3265C" w:rsidRDefault="00E56B92" w:rsidP="000A70A3">
            <w:pPr>
              <w:pStyle w:val="Selitys"/>
              <w:spacing w:before="0" w:after="0"/>
              <w:rPr>
                <w:rFonts w:cs="Arial"/>
                <w:b/>
                <w:bCs/>
                <w:sz w:val="16"/>
                <w:lang w:val="fi-FI"/>
              </w:rPr>
            </w:pPr>
            <w:r w:rsidRPr="00E3265C">
              <w:rPr>
                <w:rFonts w:cs="Arial"/>
                <w:b/>
                <w:bCs/>
                <w:sz w:val="16"/>
                <w:lang w:val="fi-FI"/>
              </w:rPr>
              <w:t>4 lapsi</w:t>
            </w:r>
          </w:p>
        </w:tc>
        <w:tc>
          <w:tcPr>
            <w:tcW w:w="665" w:type="dxa"/>
            <w:tcBorders>
              <w:top w:val="single" w:sz="8" w:space="0" w:color="auto"/>
              <w:left w:val="single" w:sz="8" w:space="0" w:color="auto"/>
              <w:bottom w:val="single" w:sz="8" w:space="0" w:color="auto"/>
            </w:tcBorders>
          </w:tcPr>
          <w:p w14:paraId="1BAE2493" w14:textId="77777777" w:rsidR="00E56B92" w:rsidRPr="00E3265C" w:rsidRDefault="00E56B92" w:rsidP="000A70A3">
            <w:pPr>
              <w:pStyle w:val="Selitys"/>
              <w:spacing w:before="0" w:after="0"/>
              <w:rPr>
                <w:rFonts w:cs="Arial"/>
                <w:b/>
                <w:bCs/>
                <w:sz w:val="16"/>
                <w:lang w:val="fi-FI"/>
              </w:rPr>
            </w:pPr>
            <w:r w:rsidRPr="00E3265C">
              <w:rPr>
                <w:rFonts w:cs="Arial"/>
                <w:b/>
                <w:bCs/>
                <w:sz w:val="16"/>
                <w:lang w:val="fi-FI"/>
              </w:rPr>
              <w:t>5. lapsi ja seur.</w:t>
            </w:r>
          </w:p>
        </w:tc>
      </w:tr>
      <w:tr w:rsidR="009640B3" w14:paraId="1BAE24A1" w14:textId="77777777" w:rsidTr="00B17C19">
        <w:trPr>
          <w:cantSplit/>
          <w:trHeight w:val="397"/>
        </w:trPr>
        <w:tc>
          <w:tcPr>
            <w:tcW w:w="933" w:type="dxa"/>
            <w:tcBorders>
              <w:top w:val="single" w:sz="8" w:space="0" w:color="auto"/>
              <w:bottom w:val="single" w:sz="2" w:space="0" w:color="auto"/>
              <w:right w:val="single" w:sz="2" w:space="0" w:color="auto"/>
            </w:tcBorders>
            <w:vAlign w:val="center"/>
          </w:tcPr>
          <w:p w14:paraId="1BAE2495" w14:textId="77777777" w:rsidR="009640B3" w:rsidRDefault="009640B3" w:rsidP="000A70A3">
            <w:pPr>
              <w:jc w:val="right"/>
              <w:rPr>
                <w:rFonts w:ascii="Arial" w:hAnsi="Arial" w:cs="Arial"/>
                <w:sz w:val="18"/>
                <w:lang w:val="sv-SE"/>
              </w:rPr>
            </w:pPr>
            <w:r>
              <w:rPr>
                <w:rFonts w:ascii="Arial" w:hAnsi="Arial" w:cs="Arial"/>
                <w:sz w:val="18"/>
                <w:lang w:val="sv-SE"/>
              </w:rPr>
              <w:t>1.1.1989</w:t>
            </w:r>
          </w:p>
        </w:tc>
        <w:tc>
          <w:tcPr>
            <w:tcW w:w="1110" w:type="dxa"/>
            <w:tcBorders>
              <w:top w:val="single" w:sz="8" w:space="0" w:color="auto"/>
              <w:left w:val="single" w:sz="2" w:space="0" w:color="auto"/>
              <w:bottom w:val="single" w:sz="2" w:space="0" w:color="auto"/>
              <w:right w:val="single" w:sz="2" w:space="0" w:color="auto"/>
            </w:tcBorders>
            <w:vAlign w:val="center"/>
          </w:tcPr>
          <w:p w14:paraId="1BAE2496" w14:textId="77777777" w:rsidR="009640B3" w:rsidRDefault="009640B3" w:rsidP="000A70A3">
            <w:pPr>
              <w:jc w:val="right"/>
              <w:rPr>
                <w:rFonts w:ascii="Arial" w:hAnsi="Arial" w:cs="Arial"/>
                <w:sz w:val="18"/>
                <w:lang w:val="sv-SE"/>
              </w:rPr>
            </w:pPr>
            <w:r>
              <w:rPr>
                <w:rFonts w:ascii="Arial" w:hAnsi="Arial" w:cs="Arial"/>
                <w:sz w:val="18"/>
                <w:lang w:val="sv-SE"/>
              </w:rPr>
              <w:t>2 069</w:t>
            </w:r>
          </w:p>
        </w:tc>
        <w:tc>
          <w:tcPr>
            <w:tcW w:w="1002" w:type="dxa"/>
            <w:tcBorders>
              <w:top w:val="single" w:sz="8" w:space="0" w:color="auto"/>
              <w:left w:val="single" w:sz="2" w:space="0" w:color="auto"/>
              <w:bottom w:val="single" w:sz="2" w:space="0" w:color="auto"/>
              <w:right w:val="single" w:sz="2" w:space="0" w:color="auto"/>
            </w:tcBorders>
            <w:vAlign w:val="center"/>
          </w:tcPr>
          <w:p w14:paraId="1BAE2497" w14:textId="77777777" w:rsidR="009640B3" w:rsidRDefault="009640B3" w:rsidP="000A70A3">
            <w:pPr>
              <w:jc w:val="right"/>
              <w:rPr>
                <w:rFonts w:ascii="Arial" w:hAnsi="Arial" w:cs="Arial"/>
                <w:sz w:val="18"/>
                <w:lang w:val="sv-SE"/>
              </w:rPr>
            </w:pPr>
            <w:r>
              <w:rPr>
                <w:rFonts w:ascii="Arial" w:hAnsi="Arial" w:cs="Arial"/>
                <w:sz w:val="18"/>
                <w:lang w:val="sv-SE"/>
              </w:rPr>
              <w:t>1 980</w:t>
            </w:r>
          </w:p>
        </w:tc>
        <w:tc>
          <w:tcPr>
            <w:tcW w:w="920" w:type="dxa"/>
            <w:tcBorders>
              <w:top w:val="single" w:sz="8" w:space="0" w:color="auto"/>
              <w:left w:val="single" w:sz="2" w:space="0" w:color="auto"/>
              <w:bottom w:val="single" w:sz="2" w:space="0" w:color="auto"/>
              <w:right w:val="single" w:sz="2" w:space="0" w:color="auto"/>
            </w:tcBorders>
            <w:vAlign w:val="center"/>
          </w:tcPr>
          <w:p w14:paraId="1BAE2498" w14:textId="77777777" w:rsidR="009640B3" w:rsidRDefault="009640B3" w:rsidP="000A70A3">
            <w:pPr>
              <w:pStyle w:val="Selitys"/>
              <w:jc w:val="right"/>
              <w:rPr>
                <w:rFonts w:cs="Arial"/>
                <w:sz w:val="18"/>
                <w:lang w:val="sv-SE"/>
              </w:rPr>
            </w:pPr>
            <w:r>
              <w:rPr>
                <w:rFonts w:cs="Arial"/>
                <w:sz w:val="18"/>
                <w:lang w:val="sv-SE"/>
              </w:rPr>
              <w:t>85 %</w:t>
            </w:r>
          </w:p>
        </w:tc>
        <w:tc>
          <w:tcPr>
            <w:tcW w:w="830" w:type="dxa"/>
            <w:tcBorders>
              <w:top w:val="single" w:sz="8" w:space="0" w:color="auto"/>
              <w:left w:val="single" w:sz="2" w:space="0" w:color="auto"/>
              <w:bottom w:val="single" w:sz="2" w:space="0" w:color="auto"/>
              <w:right w:val="single" w:sz="2" w:space="0" w:color="auto"/>
            </w:tcBorders>
            <w:vAlign w:val="center"/>
          </w:tcPr>
          <w:p w14:paraId="1BAE2499" w14:textId="77777777" w:rsidR="009640B3" w:rsidRDefault="009640B3" w:rsidP="000A70A3">
            <w:pPr>
              <w:pStyle w:val="Selitys"/>
              <w:jc w:val="right"/>
              <w:rPr>
                <w:rFonts w:cs="Arial"/>
                <w:sz w:val="18"/>
                <w:lang w:val="sv-SE"/>
              </w:rPr>
            </w:pPr>
            <w:r>
              <w:rPr>
                <w:rFonts w:cs="Arial"/>
                <w:sz w:val="18"/>
                <w:lang w:val="sv-SE"/>
              </w:rPr>
              <w:t>85 %</w:t>
            </w:r>
          </w:p>
        </w:tc>
        <w:tc>
          <w:tcPr>
            <w:tcW w:w="829" w:type="dxa"/>
            <w:tcBorders>
              <w:top w:val="single" w:sz="8" w:space="0" w:color="auto"/>
              <w:left w:val="single" w:sz="2" w:space="0" w:color="auto"/>
              <w:bottom w:val="single" w:sz="2" w:space="0" w:color="auto"/>
              <w:right w:val="single" w:sz="2" w:space="0" w:color="auto"/>
            </w:tcBorders>
            <w:vAlign w:val="center"/>
          </w:tcPr>
          <w:p w14:paraId="1BAE249A" w14:textId="77777777" w:rsidR="009640B3" w:rsidRDefault="009640B3" w:rsidP="000A70A3">
            <w:pPr>
              <w:pStyle w:val="Selitys"/>
              <w:jc w:val="right"/>
              <w:rPr>
                <w:rFonts w:cs="Arial"/>
                <w:sz w:val="18"/>
                <w:lang w:val="sv-SE"/>
              </w:rPr>
            </w:pPr>
            <w:r>
              <w:rPr>
                <w:rFonts w:cs="Arial"/>
                <w:sz w:val="18"/>
                <w:lang w:val="sv-SE"/>
              </w:rPr>
              <w:t>85 %</w:t>
            </w:r>
          </w:p>
        </w:tc>
        <w:tc>
          <w:tcPr>
            <w:tcW w:w="863" w:type="dxa"/>
            <w:tcBorders>
              <w:top w:val="single" w:sz="8" w:space="0" w:color="auto"/>
              <w:left w:val="single" w:sz="2" w:space="0" w:color="auto"/>
              <w:bottom w:val="single" w:sz="2" w:space="0" w:color="auto"/>
              <w:right w:val="single" w:sz="2" w:space="0" w:color="auto"/>
            </w:tcBorders>
            <w:vAlign w:val="center"/>
          </w:tcPr>
          <w:p w14:paraId="1BAE249B" w14:textId="77777777" w:rsidR="009640B3" w:rsidRDefault="009640B3" w:rsidP="000A70A3">
            <w:pPr>
              <w:pStyle w:val="Selitys"/>
              <w:jc w:val="right"/>
              <w:rPr>
                <w:rFonts w:cs="Arial"/>
                <w:sz w:val="18"/>
                <w:lang w:val="sv-SE"/>
              </w:rPr>
            </w:pPr>
            <w:r>
              <w:rPr>
                <w:rFonts w:cs="Arial"/>
                <w:sz w:val="18"/>
                <w:lang w:val="sv-SE"/>
              </w:rPr>
              <w:t>60 %</w:t>
            </w:r>
          </w:p>
        </w:tc>
        <w:tc>
          <w:tcPr>
            <w:tcW w:w="776" w:type="dxa"/>
            <w:tcBorders>
              <w:top w:val="single" w:sz="8" w:space="0" w:color="auto"/>
              <w:left w:val="single" w:sz="2" w:space="0" w:color="auto"/>
              <w:bottom w:val="single" w:sz="2" w:space="0" w:color="auto"/>
              <w:right w:val="single" w:sz="2" w:space="0" w:color="auto"/>
            </w:tcBorders>
            <w:vAlign w:val="center"/>
          </w:tcPr>
          <w:p w14:paraId="1BAE249C" w14:textId="77777777" w:rsidR="009640B3" w:rsidRDefault="009640B3" w:rsidP="000A70A3">
            <w:pPr>
              <w:pStyle w:val="Selitys"/>
              <w:jc w:val="right"/>
              <w:rPr>
                <w:rFonts w:cs="Arial"/>
                <w:sz w:val="18"/>
                <w:lang w:val="sv-SE"/>
              </w:rPr>
            </w:pPr>
            <w:r>
              <w:rPr>
                <w:rFonts w:cs="Arial"/>
                <w:sz w:val="18"/>
                <w:lang w:val="sv-SE"/>
              </w:rPr>
              <w:t>45 %</w:t>
            </w:r>
          </w:p>
        </w:tc>
        <w:tc>
          <w:tcPr>
            <w:tcW w:w="665" w:type="dxa"/>
            <w:tcBorders>
              <w:top w:val="single" w:sz="8" w:space="0" w:color="auto"/>
              <w:left w:val="single" w:sz="2" w:space="0" w:color="auto"/>
              <w:bottom w:val="single" w:sz="2" w:space="0" w:color="auto"/>
              <w:right w:val="single" w:sz="2" w:space="0" w:color="auto"/>
            </w:tcBorders>
            <w:vAlign w:val="center"/>
          </w:tcPr>
          <w:p w14:paraId="1BAE249D"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8" w:space="0" w:color="auto"/>
              <w:left w:val="single" w:sz="2" w:space="0" w:color="auto"/>
              <w:bottom w:val="single" w:sz="2" w:space="0" w:color="auto"/>
              <w:right w:val="single" w:sz="2" w:space="0" w:color="auto"/>
            </w:tcBorders>
            <w:vAlign w:val="center"/>
          </w:tcPr>
          <w:p w14:paraId="1BAE249E"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8" w:space="0" w:color="auto"/>
              <w:left w:val="single" w:sz="2" w:space="0" w:color="auto"/>
              <w:bottom w:val="single" w:sz="2" w:space="0" w:color="auto"/>
              <w:right w:val="single" w:sz="2" w:space="0" w:color="auto"/>
            </w:tcBorders>
            <w:vAlign w:val="center"/>
          </w:tcPr>
          <w:p w14:paraId="1BAE249F" w14:textId="77777777" w:rsidR="009640B3" w:rsidRDefault="009640B3" w:rsidP="000A70A3">
            <w:pPr>
              <w:jc w:val="right"/>
              <w:rPr>
                <w:rFonts w:ascii="Arial" w:hAnsi="Arial" w:cs="Arial"/>
                <w:sz w:val="18"/>
                <w:lang w:val="sv-SE"/>
              </w:rPr>
            </w:pPr>
            <w:r>
              <w:rPr>
                <w:rFonts w:ascii="Arial" w:hAnsi="Arial" w:cs="Arial"/>
                <w:sz w:val="18"/>
                <w:lang w:val="sv-SE"/>
              </w:rPr>
              <w:t>15 %</w:t>
            </w:r>
          </w:p>
        </w:tc>
        <w:tc>
          <w:tcPr>
            <w:tcW w:w="665" w:type="dxa"/>
            <w:tcBorders>
              <w:top w:val="single" w:sz="8" w:space="0" w:color="auto"/>
              <w:left w:val="single" w:sz="2" w:space="0" w:color="auto"/>
              <w:bottom w:val="single" w:sz="2" w:space="0" w:color="auto"/>
            </w:tcBorders>
            <w:vAlign w:val="center"/>
          </w:tcPr>
          <w:p w14:paraId="1BAE24A0" w14:textId="77777777" w:rsidR="009640B3" w:rsidRDefault="009640B3" w:rsidP="000A70A3">
            <w:pPr>
              <w:jc w:val="right"/>
              <w:rPr>
                <w:rFonts w:ascii="Arial" w:hAnsi="Arial" w:cs="Arial"/>
                <w:sz w:val="18"/>
                <w:lang w:val="sv-SE"/>
              </w:rPr>
            </w:pPr>
            <w:r>
              <w:rPr>
                <w:rFonts w:ascii="Arial" w:hAnsi="Arial" w:cs="Arial"/>
                <w:sz w:val="18"/>
                <w:lang w:val="sv-SE"/>
              </w:rPr>
              <w:t>20 %</w:t>
            </w:r>
          </w:p>
        </w:tc>
      </w:tr>
      <w:tr w:rsidR="009640B3" w14:paraId="1BAE24AE"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4A2" w14:textId="77777777" w:rsidR="009640B3" w:rsidRDefault="009640B3" w:rsidP="000A70A3">
            <w:pPr>
              <w:jc w:val="right"/>
              <w:rPr>
                <w:rFonts w:ascii="Arial" w:hAnsi="Arial" w:cs="Arial"/>
                <w:sz w:val="18"/>
                <w:lang w:val="sv-SE"/>
              </w:rPr>
            </w:pPr>
            <w:r>
              <w:rPr>
                <w:rFonts w:ascii="Arial" w:hAnsi="Arial" w:cs="Arial"/>
                <w:sz w:val="18"/>
                <w:lang w:val="sv-SE"/>
              </w:rPr>
              <w:t>1.1.1990</w:t>
            </w:r>
          </w:p>
        </w:tc>
        <w:tc>
          <w:tcPr>
            <w:tcW w:w="1110" w:type="dxa"/>
            <w:tcBorders>
              <w:top w:val="single" w:sz="2" w:space="0" w:color="auto"/>
              <w:left w:val="single" w:sz="2" w:space="0" w:color="auto"/>
              <w:bottom w:val="single" w:sz="2" w:space="0" w:color="auto"/>
              <w:right w:val="single" w:sz="2" w:space="0" w:color="auto"/>
            </w:tcBorders>
            <w:vAlign w:val="center"/>
          </w:tcPr>
          <w:p w14:paraId="1BAE24A3" w14:textId="77777777" w:rsidR="009640B3" w:rsidRDefault="009640B3" w:rsidP="000A70A3">
            <w:pPr>
              <w:jc w:val="right"/>
              <w:rPr>
                <w:rFonts w:ascii="Arial" w:hAnsi="Arial" w:cs="Arial"/>
                <w:sz w:val="18"/>
                <w:lang w:val="sv-SE"/>
              </w:rPr>
            </w:pPr>
            <w:r>
              <w:rPr>
                <w:rFonts w:ascii="Arial" w:hAnsi="Arial" w:cs="Arial"/>
                <w:sz w:val="18"/>
                <w:lang w:val="sv-SE"/>
              </w:rPr>
              <w:t>2 214</w:t>
            </w:r>
          </w:p>
        </w:tc>
        <w:tc>
          <w:tcPr>
            <w:tcW w:w="1002" w:type="dxa"/>
            <w:tcBorders>
              <w:top w:val="single" w:sz="2" w:space="0" w:color="auto"/>
              <w:left w:val="single" w:sz="2" w:space="0" w:color="auto"/>
              <w:bottom w:val="single" w:sz="2" w:space="0" w:color="auto"/>
              <w:right w:val="single" w:sz="2" w:space="0" w:color="auto"/>
            </w:tcBorders>
            <w:vAlign w:val="center"/>
          </w:tcPr>
          <w:p w14:paraId="1BAE24A4" w14:textId="77777777" w:rsidR="009640B3" w:rsidRDefault="009640B3" w:rsidP="000A70A3">
            <w:pPr>
              <w:jc w:val="right"/>
              <w:rPr>
                <w:rFonts w:ascii="Arial" w:hAnsi="Arial" w:cs="Arial"/>
                <w:sz w:val="18"/>
                <w:lang w:val="sv-SE"/>
              </w:rPr>
            </w:pPr>
            <w:r>
              <w:rPr>
                <w:rFonts w:ascii="Arial" w:hAnsi="Arial" w:cs="Arial"/>
                <w:sz w:val="18"/>
                <w:lang w:val="sv-SE"/>
              </w:rPr>
              <w:t>2 119</w:t>
            </w:r>
          </w:p>
        </w:tc>
        <w:tc>
          <w:tcPr>
            <w:tcW w:w="920" w:type="dxa"/>
            <w:tcBorders>
              <w:top w:val="single" w:sz="2" w:space="0" w:color="auto"/>
              <w:left w:val="single" w:sz="2" w:space="0" w:color="auto"/>
              <w:bottom w:val="single" w:sz="2" w:space="0" w:color="auto"/>
              <w:right w:val="single" w:sz="2" w:space="0" w:color="auto"/>
            </w:tcBorders>
            <w:vAlign w:val="center"/>
          </w:tcPr>
          <w:p w14:paraId="1BAE24A5"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4A6"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29" w:type="dxa"/>
            <w:tcBorders>
              <w:top w:val="single" w:sz="2" w:space="0" w:color="auto"/>
              <w:left w:val="single" w:sz="2" w:space="0" w:color="auto"/>
              <w:bottom w:val="single" w:sz="2" w:space="0" w:color="auto"/>
              <w:right w:val="single" w:sz="2" w:space="0" w:color="auto"/>
            </w:tcBorders>
            <w:vAlign w:val="center"/>
          </w:tcPr>
          <w:p w14:paraId="1BAE24A7"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63" w:type="dxa"/>
            <w:tcBorders>
              <w:top w:val="single" w:sz="2" w:space="0" w:color="auto"/>
              <w:left w:val="single" w:sz="2" w:space="0" w:color="auto"/>
              <w:bottom w:val="single" w:sz="2" w:space="0" w:color="auto"/>
              <w:right w:val="single" w:sz="2" w:space="0" w:color="auto"/>
            </w:tcBorders>
            <w:vAlign w:val="center"/>
          </w:tcPr>
          <w:p w14:paraId="1BAE24A8" w14:textId="77777777" w:rsidR="009640B3" w:rsidRDefault="009640B3" w:rsidP="000A70A3">
            <w:pPr>
              <w:jc w:val="right"/>
              <w:rPr>
                <w:rFonts w:ascii="Arial" w:hAnsi="Arial" w:cs="Arial"/>
                <w:sz w:val="18"/>
                <w:lang w:val="sv-SE"/>
              </w:rPr>
            </w:pPr>
            <w:r>
              <w:rPr>
                <w:rFonts w:ascii="Arial" w:hAnsi="Arial" w:cs="Arial"/>
                <w:sz w:val="18"/>
                <w:lang w:val="sv-SE"/>
              </w:rPr>
              <w:t>60 %</w:t>
            </w:r>
          </w:p>
        </w:tc>
        <w:tc>
          <w:tcPr>
            <w:tcW w:w="776" w:type="dxa"/>
            <w:tcBorders>
              <w:top w:val="single" w:sz="2" w:space="0" w:color="auto"/>
              <w:left w:val="single" w:sz="2" w:space="0" w:color="auto"/>
              <w:bottom w:val="single" w:sz="2" w:space="0" w:color="auto"/>
              <w:right w:val="single" w:sz="2" w:space="0" w:color="auto"/>
            </w:tcBorders>
            <w:vAlign w:val="center"/>
          </w:tcPr>
          <w:p w14:paraId="1BAE24A9" w14:textId="77777777" w:rsidR="009640B3" w:rsidRDefault="009640B3" w:rsidP="000A70A3">
            <w:pPr>
              <w:jc w:val="right"/>
              <w:rPr>
                <w:rFonts w:ascii="Arial" w:hAnsi="Arial" w:cs="Arial"/>
                <w:sz w:val="18"/>
                <w:lang w:val="sv-SE"/>
              </w:rPr>
            </w:pPr>
            <w:r>
              <w:rPr>
                <w:rFonts w:ascii="Arial" w:hAnsi="Arial" w:cs="Arial"/>
                <w:sz w:val="18"/>
                <w:lang w:val="sv-SE"/>
              </w:rPr>
              <w:t>45 %</w:t>
            </w:r>
          </w:p>
        </w:tc>
        <w:tc>
          <w:tcPr>
            <w:tcW w:w="665" w:type="dxa"/>
            <w:tcBorders>
              <w:top w:val="single" w:sz="2" w:space="0" w:color="auto"/>
              <w:left w:val="single" w:sz="2" w:space="0" w:color="auto"/>
              <w:bottom w:val="single" w:sz="2" w:space="0" w:color="auto"/>
              <w:right w:val="single" w:sz="2" w:space="0" w:color="auto"/>
            </w:tcBorders>
            <w:vAlign w:val="center"/>
          </w:tcPr>
          <w:p w14:paraId="1BAE24AA"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4AB"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4AC" w14:textId="77777777" w:rsidR="009640B3" w:rsidRDefault="009640B3" w:rsidP="000A70A3">
            <w:pPr>
              <w:jc w:val="right"/>
              <w:rPr>
                <w:rFonts w:ascii="Arial" w:hAnsi="Arial" w:cs="Arial"/>
                <w:sz w:val="18"/>
                <w:lang w:val="sv-SE"/>
              </w:rPr>
            </w:pPr>
            <w:r>
              <w:rPr>
                <w:rFonts w:ascii="Arial" w:hAnsi="Arial" w:cs="Arial"/>
                <w:sz w:val="18"/>
                <w:lang w:val="sv-SE"/>
              </w:rPr>
              <w:t>15 %</w:t>
            </w:r>
          </w:p>
        </w:tc>
        <w:tc>
          <w:tcPr>
            <w:tcW w:w="665" w:type="dxa"/>
            <w:tcBorders>
              <w:top w:val="single" w:sz="2" w:space="0" w:color="auto"/>
              <w:left w:val="single" w:sz="2" w:space="0" w:color="auto"/>
              <w:bottom w:val="single" w:sz="2" w:space="0" w:color="auto"/>
            </w:tcBorders>
            <w:vAlign w:val="center"/>
          </w:tcPr>
          <w:p w14:paraId="1BAE24AD" w14:textId="77777777" w:rsidR="009640B3" w:rsidRDefault="009640B3" w:rsidP="000A70A3">
            <w:pPr>
              <w:jc w:val="right"/>
              <w:rPr>
                <w:rFonts w:ascii="Arial" w:hAnsi="Arial" w:cs="Arial"/>
                <w:sz w:val="18"/>
                <w:lang w:val="sv-SE"/>
              </w:rPr>
            </w:pPr>
            <w:r>
              <w:rPr>
                <w:rFonts w:ascii="Arial" w:hAnsi="Arial" w:cs="Arial"/>
                <w:sz w:val="18"/>
                <w:lang w:val="sv-SE"/>
              </w:rPr>
              <w:t>20 %</w:t>
            </w:r>
          </w:p>
        </w:tc>
      </w:tr>
      <w:tr w:rsidR="009640B3" w14:paraId="1BAE24BB"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4AF" w14:textId="77777777" w:rsidR="009640B3" w:rsidRDefault="009640B3" w:rsidP="000A70A3">
            <w:pPr>
              <w:jc w:val="right"/>
              <w:rPr>
                <w:rFonts w:ascii="Arial" w:hAnsi="Arial" w:cs="Arial"/>
                <w:sz w:val="18"/>
                <w:lang w:val="sv-SE"/>
              </w:rPr>
            </w:pPr>
            <w:r>
              <w:rPr>
                <w:rFonts w:ascii="Arial" w:hAnsi="Arial" w:cs="Arial"/>
                <w:sz w:val="18"/>
                <w:lang w:val="sv-SE"/>
              </w:rPr>
              <w:t>1.1.1991</w:t>
            </w:r>
          </w:p>
        </w:tc>
        <w:tc>
          <w:tcPr>
            <w:tcW w:w="1110" w:type="dxa"/>
            <w:tcBorders>
              <w:top w:val="single" w:sz="2" w:space="0" w:color="auto"/>
              <w:left w:val="single" w:sz="2" w:space="0" w:color="auto"/>
              <w:bottom w:val="single" w:sz="2" w:space="0" w:color="auto"/>
              <w:right w:val="single" w:sz="2" w:space="0" w:color="auto"/>
            </w:tcBorders>
            <w:vAlign w:val="center"/>
          </w:tcPr>
          <w:p w14:paraId="1BAE24B0" w14:textId="77777777" w:rsidR="009640B3" w:rsidRDefault="009640B3" w:rsidP="000A70A3">
            <w:pPr>
              <w:jc w:val="right"/>
              <w:rPr>
                <w:rFonts w:ascii="Arial" w:hAnsi="Arial" w:cs="Arial"/>
                <w:sz w:val="18"/>
                <w:lang w:val="sv-SE"/>
              </w:rPr>
            </w:pPr>
            <w:r>
              <w:rPr>
                <w:rFonts w:ascii="Arial" w:hAnsi="Arial" w:cs="Arial"/>
                <w:sz w:val="18"/>
                <w:lang w:val="sv-SE"/>
              </w:rPr>
              <w:t>2 339</w:t>
            </w:r>
          </w:p>
        </w:tc>
        <w:tc>
          <w:tcPr>
            <w:tcW w:w="1002" w:type="dxa"/>
            <w:tcBorders>
              <w:top w:val="single" w:sz="2" w:space="0" w:color="auto"/>
              <w:left w:val="single" w:sz="2" w:space="0" w:color="auto"/>
              <w:bottom w:val="single" w:sz="2" w:space="0" w:color="auto"/>
              <w:right w:val="single" w:sz="2" w:space="0" w:color="auto"/>
            </w:tcBorders>
            <w:vAlign w:val="center"/>
          </w:tcPr>
          <w:p w14:paraId="1BAE24B1" w14:textId="77777777" w:rsidR="009640B3" w:rsidRDefault="009640B3" w:rsidP="000A70A3">
            <w:pPr>
              <w:jc w:val="right"/>
              <w:rPr>
                <w:rFonts w:ascii="Arial" w:hAnsi="Arial" w:cs="Arial"/>
                <w:sz w:val="18"/>
                <w:lang w:val="sv-SE"/>
              </w:rPr>
            </w:pPr>
            <w:r>
              <w:rPr>
                <w:rFonts w:ascii="Arial" w:hAnsi="Arial" w:cs="Arial"/>
                <w:sz w:val="18"/>
                <w:lang w:val="sv-SE"/>
              </w:rPr>
              <w:t>2 239</w:t>
            </w:r>
          </w:p>
        </w:tc>
        <w:tc>
          <w:tcPr>
            <w:tcW w:w="920" w:type="dxa"/>
            <w:tcBorders>
              <w:top w:val="single" w:sz="2" w:space="0" w:color="auto"/>
              <w:left w:val="single" w:sz="2" w:space="0" w:color="auto"/>
              <w:bottom w:val="single" w:sz="2" w:space="0" w:color="auto"/>
              <w:right w:val="single" w:sz="2" w:space="0" w:color="auto"/>
            </w:tcBorders>
            <w:vAlign w:val="center"/>
          </w:tcPr>
          <w:p w14:paraId="1BAE24B2"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4B3"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29" w:type="dxa"/>
            <w:tcBorders>
              <w:top w:val="single" w:sz="2" w:space="0" w:color="auto"/>
              <w:left w:val="single" w:sz="2" w:space="0" w:color="auto"/>
              <w:bottom w:val="single" w:sz="2" w:space="0" w:color="auto"/>
              <w:right w:val="single" w:sz="2" w:space="0" w:color="auto"/>
            </w:tcBorders>
            <w:vAlign w:val="center"/>
          </w:tcPr>
          <w:p w14:paraId="1BAE24B4"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63" w:type="dxa"/>
            <w:tcBorders>
              <w:top w:val="single" w:sz="2" w:space="0" w:color="auto"/>
              <w:left w:val="single" w:sz="2" w:space="0" w:color="auto"/>
              <w:bottom w:val="single" w:sz="2" w:space="0" w:color="auto"/>
              <w:right w:val="single" w:sz="2" w:space="0" w:color="auto"/>
            </w:tcBorders>
            <w:vAlign w:val="center"/>
          </w:tcPr>
          <w:p w14:paraId="1BAE24B5" w14:textId="77777777" w:rsidR="009640B3" w:rsidRDefault="009640B3" w:rsidP="000A70A3">
            <w:pPr>
              <w:jc w:val="right"/>
              <w:rPr>
                <w:rFonts w:ascii="Arial" w:hAnsi="Arial" w:cs="Arial"/>
                <w:sz w:val="18"/>
                <w:lang w:val="sv-SE"/>
              </w:rPr>
            </w:pPr>
            <w:r>
              <w:rPr>
                <w:rFonts w:ascii="Arial" w:hAnsi="Arial" w:cs="Arial"/>
                <w:sz w:val="18"/>
                <w:lang w:val="sv-SE"/>
              </w:rPr>
              <w:t>60 %</w:t>
            </w:r>
          </w:p>
        </w:tc>
        <w:tc>
          <w:tcPr>
            <w:tcW w:w="776" w:type="dxa"/>
            <w:tcBorders>
              <w:top w:val="single" w:sz="2" w:space="0" w:color="auto"/>
              <w:left w:val="single" w:sz="2" w:space="0" w:color="auto"/>
              <w:bottom w:val="single" w:sz="2" w:space="0" w:color="auto"/>
              <w:right w:val="single" w:sz="2" w:space="0" w:color="auto"/>
            </w:tcBorders>
            <w:vAlign w:val="center"/>
          </w:tcPr>
          <w:p w14:paraId="1BAE24B6" w14:textId="77777777" w:rsidR="009640B3" w:rsidRDefault="009640B3" w:rsidP="000A70A3">
            <w:pPr>
              <w:jc w:val="right"/>
              <w:rPr>
                <w:rFonts w:ascii="Arial" w:hAnsi="Arial" w:cs="Arial"/>
                <w:sz w:val="18"/>
                <w:lang w:val="sv-SE"/>
              </w:rPr>
            </w:pPr>
            <w:r>
              <w:rPr>
                <w:rFonts w:ascii="Arial" w:hAnsi="Arial" w:cs="Arial"/>
                <w:sz w:val="18"/>
                <w:lang w:val="sv-SE"/>
              </w:rPr>
              <w:t>45 %</w:t>
            </w:r>
          </w:p>
        </w:tc>
        <w:tc>
          <w:tcPr>
            <w:tcW w:w="665" w:type="dxa"/>
            <w:tcBorders>
              <w:top w:val="single" w:sz="2" w:space="0" w:color="auto"/>
              <w:left w:val="single" w:sz="2" w:space="0" w:color="auto"/>
              <w:bottom w:val="single" w:sz="2" w:space="0" w:color="auto"/>
              <w:right w:val="single" w:sz="2" w:space="0" w:color="auto"/>
            </w:tcBorders>
            <w:vAlign w:val="center"/>
          </w:tcPr>
          <w:p w14:paraId="1BAE24B7"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4B8"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4B9" w14:textId="77777777" w:rsidR="009640B3" w:rsidRDefault="009640B3" w:rsidP="000A70A3">
            <w:pPr>
              <w:jc w:val="right"/>
              <w:rPr>
                <w:rFonts w:ascii="Arial" w:hAnsi="Arial" w:cs="Arial"/>
                <w:sz w:val="18"/>
                <w:lang w:val="sv-SE"/>
              </w:rPr>
            </w:pPr>
            <w:r>
              <w:rPr>
                <w:rFonts w:ascii="Arial" w:hAnsi="Arial" w:cs="Arial"/>
                <w:sz w:val="18"/>
                <w:lang w:val="sv-SE"/>
              </w:rPr>
              <w:t>15 %</w:t>
            </w:r>
          </w:p>
        </w:tc>
        <w:tc>
          <w:tcPr>
            <w:tcW w:w="665" w:type="dxa"/>
            <w:tcBorders>
              <w:top w:val="single" w:sz="2" w:space="0" w:color="auto"/>
              <w:left w:val="single" w:sz="2" w:space="0" w:color="auto"/>
              <w:bottom w:val="single" w:sz="2" w:space="0" w:color="auto"/>
            </w:tcBorders>
            <w:vAlign w:val="center"/>
          </w:tcPr>
          <w:p w14:paraId="1BAE24BA" w14:textId="77777777" w:rsidR="009640B3" w:rsidRDefault="009640B3" w:rsidP="000A70A3">
            <w:pPr>
              <w:jc w:val="right"/>
              <w:rPr>
                <w:rFonts w:ascii="Arial" w:hAnsi="Arial" w:cs="Arial"/>
                <w:sz w:val="18"/>
                <w:lang w:val="sv-SE"/>
              </w:rPr>
            </w:pPr>
            <w:r>
              <w:rPr>
                <w:rFonts w:ascii="Arial" w:hAnsi="Arial" w:cs="Arial"/>
                <w:sz w:val="18"/>
                <w:lang w:val="sv-SE"/>
              </w:rPr>
              <w:t>20 %</w:t>
            </w:r>
          </w:p>
        </w:tc>
      </w:tr>
      <w:tr w:rsidR="009640B3" w14:paraId="1BAE24C8"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4BC" w14:textId="77777777" w:rsidR="009640B3" w:rsidRDefault="009640B3" w:rsidP="000A70A3">
            <w:pPr>
              <w:jc w:val="right"/>
              <w:rPr>
                <w:rFonts w:ascii="Arial" w:hAnsi="Arial" w:cs="Arial"/>
                <w:sz w:val="18"/>
                <w:lang w:val="sv-SE"/>
              </w:rPr>
            </w:pPr>
            <w:r>
              <w:rPr>
                <w:rFonts w:ascii="Arial" w:hAnsi="Arial" w:cs="Arial"/>
                <w:sz w:val="18"/>
                <w:lang w:val="sv-SE"/>
              </w:rPr>
              <w:t>1.1.1992</w:t>
            </w:r>
          </w:p>
        </w:tc>
        <w:tc>
          <w:tcPr>
            <w:tcW w:w="1110" w:type="dxa"/>
            <w:tcBorders>
              <w:top w:val="single" w:sz="2" w:space="0" w:color="auto"/>
              <w:left w:val="single" w:sz="2" w:space="0" w:color="auto"/>
              <w:bottom w:val="single" w:sz="2" w:space="0" w:color="auto"/>
              <w:right w:val="single" w:sz="2" w:space="0" w:color="auto"/>
            </w:tcBorders>
            <w:vAlign w:val="center"/>
          </w:tcPr>
          <w:p w14:paraId="1BAE24BD" w14:textId="77777777" w:rsidR="009640B3" w:rsidRDefault="009640B3" w:rsidP="000A70A3">
            <w:pPr>
              <w:jc w:val="right"/>
              <w:rPr>
                <w:rFonts w:ascii="Arial" w:hAnsi="Arial" w:cs="Arial"/>
                <w:sz w:val="18"/>
                <w:lang w:val="sv-SE"/>
              </w:rPr>
            </w:pPr>
            <w:r>
              <w:rPr>
                <w:rFonts w:ascii="Arial" w:hAnsi="Arial" w:cs="Arial"/>
                <w:sz w:val="18"/>
                <w:lang w:val="sv-SE"/>
              </w:rPr>
              <w:t>2 413</w:t>
            </w:r>
          </w:p>
        </w:tc>
        <w:tc>
          <w:tcPr>
            <w:tcW w:w="1002" w:type="dxa"/>
            <w:tcBorders>
              <w:top w:val="single" w:sz="2" w:space="0" w:color="auto"/>
              <w:left w:val="single" w:sz="2" w:space="0" w:color="auto"/>
              <w:bottom w:val="single" w:sz="2" w:space="0" w:color="auto"/>
              <w:right w:val="single" w:sz="2" w:space="0" w:color="auto"/>
            </w:tcBorders>
            <w:vAlign w:val="center"/>
          </w:tcPr>
          <w:p w14:paraId="1BAE24BE" w14:textId="77777777" w:rsidR="009640B3" w:rsidRDefault="009640B3" w:rsidP="000A70A3">
            <w:pPr>
              <w:jc w:val="right"/>
              <w:rPr>
                <w:rFonts w:ascii="Arial" w:hAnsi="Arial" w:cs="Arial"/>
                <w:sz w:val="18"/>
                <w:lang w:val="sv-SE"/>
              </w:rPr>
            </w:pPr>
            <w:r>
              <w:rPr>
                <w:rFonts w:ascii="Arial" w:hAnsi="Arial" w:cs="Arial"/>
                <w:sz w:val="18"/>
                <w:lang w:val="sv-SE"/>
              </w:rPr>
              <w:t>2 310</w:t>
            </w:r>
          </w:p>
        </w:tc>
        <w:tc>
          <w:tcPr>
            <w:tcW w:w="920" w:type="dxa"/>
            <w:tcBorders>
              <w:top w:val="single" w:sz="2" w:space="0" w:color="auto"/>
              <w:left w:val="single" w:sz="2" w:space="0" w:color="auto"/>
              <w:bottom w:val="single" w:sz="2" w:space="0" w:color="auto"/>
              <w:right w:val="single" w:sz="2" w:space="0" w:color="auto"/>
            </w:tcBorders>
            <w:vAlign w:val="center"/>
          </w:tcPr>
          <w:p w14:paraId="1BAE24BF"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4C0"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29" w:type="dxa"/>
            <w:tcBorders>
              <w:top w:val="single" w:sz="2" w:space="0" w:color="auto"/>
              <w:left w:val="single" w:sz="2" w:space="0" w:color="auto"/>
              <w:bottom w:val="single" w:sz="2" w:space="0" w:color="auto"/>
              <w:right w:val="single" w:sz="2" w:space="0" w:color="auto"/>
            </w:tcBorders>
            <w:vAlign w:val="center"/>
          </w:tcPr>
          <w:p w14:paraId="1BAE24C1"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63" w:type="dxa"/>
            <w:tcBorders>
              <w:top w:val="single" w:sz="2" w:space="0" w:color="auto"/>
              <w:left w:val="single" w:sz="2" w:space="0" w:color="auto"/>
              <w:bottom w:val="single" w:sz="2" w:space="0" w:color="auto"/>
              <w:right w:val="single" w:sz="2" w:space="0" w:color="auto"/>
            </w:tcBorders>
            <w:vAlign w:val="center"/>
          </w:tcPr>
          <w:p w14:paraId="1BAE24C2" w14:textId="77777777" w:rsidR="009640B3" w:rsidRDefault="009640B3" w:rsidP="000A70A3">
            <w:pPr>
              <w:jc w:val="right"/>
              <w:rPr>
                <w:rFonts w:ascii="Arial" w:hAnsi="Arial" w:cs="Arial"/>
                <w:sz w:val="18"/>
                <w:lang w:val="sv-SE"/>
              </w:rPr>
            </w:pPr>
            <w:r>
              <w:rPr>
                <w:rFonts w:ascii="Arial" w:hAnsi="Arial" w:cs="Arial"/>
                <w:sz w:val="18"/>
                <w:lang w:val="sv-SE"/>
              </w:rPr>
              <w:t>60 %</w:t>
            </w:r>
          </w:p>
        </w:tc>
        <w:tc>
          <w:tcPr>
            <w:tcW w:w="776" w:type="dxa"/>
            <w:tcBorders>
              <w:top w:val="single" w:sz="2" w:space="0" w:color="auto"/>
              <w:left w:val="single" w:sz="2" w:space="0" w:color="auto"/>
              <w:bottom w:val="single" w:sz="2" w:space="0" w:color="auto"/>
              <w:right w:val="single" w:sz="2" w:space="0" w:color="auto"/>
            </w:tcBorders>
            <w:vAlign w:val="center"/>
          </w:tcPr>
          <w:p w14:paraId="1BAE24C3" w14:textId="77777777" w:rsidR="009640B3" w:rsidRDefault="009640B3" w:rsidP="000A70A3">
            <w:pPr>
              <w:jc w:val="right"/>
              <w:rPr>
                <w:rFonts w:ascii="Arial" w:hAnsi="Arial" w:cs="Arial"/>
                <w:sz w:val="18"/>
                <w:lang w:val="sv-SE"/>
              </w:rPr>
            </w:pPr>
            <w:r>
              <w:rPr>
                <w:rFonts w:ascii="Arial" w:hAnsi="Arial" w:cs="Arial"/>
                <w:sz w:val="18"/>
                <w:lang w:val="sv-SE"/>
              </w:rPr>
              <w:t>45 %</w:t>
            </w:r>
          </w:p>
        </w:tc>
        <w:tc>
          <w:tcPr>
            <w:tcW w:w="665" w:type="dxa"/>
            <w:tcBorders>
              <w:top w:val="single" w:sz="2" w:space="0" w:color="auto"/>
              <w:left w:val="single" w:sz="2" w:space="0" w:color="auto"/>
              <w:bottom w:val="single" w:sz="2" w:space="0" w:color="auto"/>
              <w:right w:val="single" w:sz="2" w:space="0" w:color="auto"/>
            </w:tcBorders>
            <w:vAlign w:val="center"/>
          </w:tcPr>
          <w:p w14:paraId="1BAE24C4"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4C5"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4C6" w14:textId="77777777" w:rsidR="009640B3" w:rsidRDefault="009640B3" w:rsidP="000A70A3">
            <w:pPr>
              <w:jc w:val="right"/>
              <w:rPr>
                <w:rFonts w:ascii="Arial" w:hAnsi="Arial" w:cs="Arial"/>
                <w:sz w:val="18"/>
                <w:lang w:val="sv-SE"/>
              </w:rPr>
            </w:pPr>
            <w:r>
              <w:rPr>
                <w:rFonts w:ascii="Arial" w:hAnsi="Arial" w:cs="Arial"/>
                <w:sz w:val="18"/>
                <w:lang w:val="sv-SE"/>
              </w:rPr>
              <w:t>15 %</w:t>
            </w:r>
          </w:p>
        </w:tc>
        <w:tc>
          <w:tcPr>
            <w:tcW w:w="665" w:type="dxa"/>
            <w:tcBorders>
              <w:top w:val="single" w:sz="2" w:space="0" w:color="auto"/>
              <w:left w:val="single" w:sz="2" w:space="0" w:color="auto"/>
              <w:bottom w:val="single" w:sz="2" w:space="0" w:color="auto"/>
            </w:tcBorders>
            <w:vAlign w:val="center"/>
          </w:tcPr>
          <w:p w14:paraId="1BAE24C7" w14:textId="77777777" w:rsidR="009640B3" w:rsidRDefault="009640B3" w:rsidP="000A70A3">
            <w:pPr>
              <w:jc w:val="right"/>
              <w:rPr>
                <w:rFonts w:ascii="Arial" w:hAnsi="Arial" w:cs="Arial"/>
                <w:sz w:val="18"/>
                <w:lang w:val="sv-SE"/>
              </w:rPr>
            </w:pPr>
            <w:r>
              <w:rPr>
                <w:rFonts w:ascii="Arial" w:hAnsi="Arial" w:cs="Arial"/>
                <w:sz w:val="18"/>
                <w:lang w:val="sv-SE"/>
              </w:rPr>
              <w:t>20 %</w:t>
            </w:r>
          </w:p>
        </w:tc>
      </w:tr>
      <w:tr w:rsidR="009640B3" w14:paraId="1BAE24D5"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4C9" w14:textId="77777777" w:rsidR="009640B3" w:rsidRDefault="009640B3" w:rsidP="000A70A3">
            <w:pPr>
              <w:jc w:val="right"/>
              <w:rPr>
                <w:rFonts w:ascii="Arial" w:hAnsi="Arial" w:cs="Arial"/>
                <w:sz w:val="18"/>
                <w:lang w:val="sv-SE"/>
              </w:rPr>
            </w:pPr>
            <w:r>
              <w:rPr>
                <w:rFonts w:ascii="Arial" w:hAnsi="Arial" w:cs="Arial"/>
                <w:sz w:val="18"/>
                <w:lang w:val="sv-SE"/>
              </w:rPr>
              <w:t>1.1.1993</w:t>
            </w:r>
          </w:p>
        </w:tc>
        <w:tc>
          <w:tcPr>
            <w:tcW w:w="1110" w:type="dxa"/>
            <w:tcBorders>
              <w:top w:val="single" w:sz="2" w:space="0" w:color="auto"/>
              <w:left w:val="single" w:sz="2" w:space="0" w:color="auto"/>
              <w:bottom w:val="single" w:sz="2" w:space="0" w:color="auto"/>
              <w:right w:val="single" w:sz="2" w:space="0" w:color="auto"/>
            </w:tcBorders>
            <w:vAlign w:val="center"/>
          </w:tcPr>
          <w:p w14:paraId="1BAE24CA" w14:textId="77777777" w:rsidR="009640B3" w:rsidRDefault="009640B3" w:rsidP="000A70A3">
            <w:pPr>
              <w:jc w:val="right"/>
              <w:rPr>
                <w:rFonts w:ascii="Arial" w:hAnsi="Arial" w:cs="Arial"/>
                <w:sz w:val="18"/>
                <w:lang w:val="sv-SE"/>
              </w:rPr>
            </w:pPr>
            <w:r>
              <w:rPr>
                <w:rFonts w:ascii="Arial" w:hAnsi="Arial" w:cs="Arial"/>
                <w:sz w:val="18"/>
                <w:lang w:val="sv-SE"/>
              </w:rPr>
              <w:t>2 479</w:t>
            </w:r>
          </w:p>
        </w:tc>
        <w:tc>
          <w:tcPr>
            <w:tcW w:w="1002" w:type="dxa"/>
            <w:tcBorders>
              <w:top w:val="single" w:sz="2" w:space="0" w:color="auto"/>
              <w:left w:val="single" w:sz="2" w:space="0" w:color="auto"/>
              <w:bottom w:val="single" w:sz="2" w:space="0" w:color="auto"/>
              <w:right w:val="single" w:sz="2" w:space="0" w:color="auto"/>
            </w:tcBorders>
            <w:vAlign w:val="center"/>
          </w:tcPr>
          <w:p w14:paraId="1BAE24CB" w14:textId="77777777" w:rsidR="009640B3" w:rsidRDefault="009640B3" w:rsidP="000A70A3">
            <w:pPr>
              <w:jc w:val="right"/>
              <w:rPr>
                <w:rFonts w:ascii="Arial" w:hAnsi="Arial" w:cs="Arial"/>
                <w:sz w:val="18"/>
                <w:lang w:val="sv-SE"/>
              </w:rPr>
            </w:pPr>
            <w:r>
              <w:rPr>
                <w:rFonts w:ascii="Arial" w:hAnsi="Arial" w:cs="Arial"/>
                <w:sz w:val="18"/>
                <w:lang w:val="sv-SE"/>
              </w:rPr>
              <w:t>2 373</w:t>
            </w:r>
          </w:p>
        </w:tc>
        <w:tc>
          <w:tcPr>
            <w:tcW w:w="920" w:type="dxa"/>
            <w:tcBorders>
              <w:top w:val="single" w:sz="2" w:space="0" w:color="auto"/>
              <w:left w:val="single" w:sz="2" w:space="0" w:color="auto"/>
              <w:bottom w:val="single" w:sz="2" w:space="0" w:color="auto"/>
              <w:right w:val="single" w:sz="2" w:space="0" w:color="auto"/>
            </w:tcBorders>
            <w:vAlign w:val="center"/>
          </w:tcPr>
          <w:p w14:paraId="1BAE24CC"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4CD"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29" w:type="dxa"/>
            <w:tcBorders>
              <w:top w:val="single" w:sz="2" w:space="0" w:color="auto"/>
              <w:left w:val="single" w:sz="2" w:space="0" w:color="auto"/>
              <w:bottom w:val="single" w:sz="2" w:space="0" w:color="auto"/>
              <w:right w:val="single" w:sz="2" w:space="0" w:color="auto"/>
            </w:tcBorders>
            <w:vAlign w:val="center"/>
          </w:tcPr>
          <w:p w14:paraId="1BAE24CE"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63" w:type="dxa"/>
            <w:tcBorders>
              <w:top w:val="single" w:sz="2" w:space="0" w:color="auto"/>
              <w:left w:val="single" w:sz="2" w:space="0" w:color="auto"/>
              <w:bottom w:val="single" w:sz="2" w:space="0" w:color="auto"/>
              <w:right w:val="single" w:sz="2" w:space="0" w:color="auto"/>
            </w:tcBorders>
            <w:vAlign w:val="center"/>
          </w:tcPr>
          <w:p w14:paraId="1BAE24CF" w14:textId="77777777" w:rsidR="009640B3" w:rsidRDefault="009640B3" w:rsidP="000A70A3">
            <w:pPr>
              <w:jc w:val="right"/>
              <w:rPr>
                <w:rFonts w:ascii="Arial" w:hAnsi="Arial" w:cs="Arial"/>
                <w:sz w:val="18"/>
                <w:lang w:val="sv-SE"/>
              </w:rPr>
            </w:pPr>
            <w:r>
              <w:rPr>
                <w:rFonts w:ascii="Arial" w:hAnsi="Arial" w:cs="Arial"/>
                <w:sz w:val="18"/>
                <w:lang w:val="sv-SE"/>
              </w:rPr>
              <w:t>60 %</w:t>
            </w:r>
          </w:p>
        </w:tc>
        <w:tc>
          <w:tcPr>
            <w:tcW w:w="776" w:type="dxa"/>
            <w:tcBorders>
              <w:top w:val="single" w:sz="2" w:space="0" w:color="auto"/>
              <w:left w:val="single" w:sz="2" w:space="0" w:color="auto"/>
              <w:bottom w:val="single" w:sz="2" w:space="0" w:color="auto"/>
              <w:right w:val="single" w:sz="2" w:space="0" w:color="auto"/>
            </w:tcBorders>
            <w:vAlign w:val="center"/>
          </w:tcPr>
          <w:p w14:paraId="1BAE24D0" w14:textId="77777777" w:rsidR="009640B3" w:rsidRDefault="009640B3" w:rsidP="000A70A3">
            <w:pPr>
              <w:jc w:val="right"/>
              <w:rPr>
                <w:rFonts w:ascii="Arial" w:hAnsi="Arial" w:cs="Arial"/>
                <w:sz w:val="18"/>
                <w:lang w:val="sv-SE"/>
              </w:rPr>
            </w:pPr>
            <w:r>
              <w:rPr>
                <w:rFonts w:ascii="Arial" w:hAnsi="Arial" w:cs="Arial"/>
                <w:sz w:val="18"/>
                <w:lang w:val="sv-SE"/>
              </w:rPr>
              <w:t>45 %</w:t>
            </w:r>
          </w:p>
        </w:tc>
        <w:tc>
          <w:tcPr>
            <w:tcW w:w="665" w:type="dxa"/>
            <w:tcBorders>
              <w:top w:val="single" w:sz="2" w:space="0" w:color="auto"/>
              <w:left w:val="single" w:sz="2" w:space="0" w:color="auto"/>
              <w:bottom w:val="single" w:sz="2" w:space="0" w:color="auto"/>
              <w:right w:val="single" w:sz="2" w:space="0" w:color="auto"/>
            </w:tcBorders>
            <w:vAlign w:val="center"/>
          </w:tcPr>
          <w:p w14:paraId="1BAE24D1"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4D2"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4D3" w14:textId="77777777" w:rsidR="009640B3" w:rsidRDefault="009640B3" w:rsidP="000A70A3">
            <w:pPr>
              <w:jc w:val="right"/>
              <w:rPr>
                <w:rFonts w:ascii="Arial" w:hAnsi="Arial" w:cs="Arial"/>
                <w:sz w:val="18"/>
                <w:lang w:val="sv-SE"/>
              </w:rPr>
            </w:pPr>
            <w:r>
              <w:rPr>
                <w:rFonts w:ascii="Arial" w:hAnsi="Arial" w:cs="Arial"/>
                <w:sz w:val="18"/>
                <w:lang w:val="sv-SE"/>
              </w:rPr>
              <w:t>15 %</w:t>
            </w:r>
          </w:p>
        </w:tc>
        <w:tc>
          <w:tcPr>
            <w:tcW w:w="665" w:type="dxa"/>
            <w:tcBorders>
              <w:top w:val="single" w:sz="2" w:space="0" w:color="auto"/>
              <w:left w:val="single" w:sz="2" w:space="0" w:color="auto"/>
              <w:bottom w:val="single" w:sz="2" w:space="0" w:color="auto"/>
            </w:tcBorders>
            <w:vAlign w:val="center"/>
          </w:tcPr>
          <w:p w14:paraId="1BAE24D4" w14:textId="77777777" w:rsidR="009640B3" w:rsidRDefault="009640B3" w:rsidP="000A70A3">
            <w:pPr>
              <w:jc w:val="right"/>
              <w:rPr>
                <w:rFonts w:ascii="Arial" w:hAnsi="Arial" w:cs="Arial"/>
                <w:sz w:val="18"/>
                <w:lang w:val="sv-SE"/>
              </w:rPr>
            </w:pPr>
            <w:r>
              <w:rPr>
                <w:rFonts w:ascii="Arial" w:hAnsi="Arial" w:cs="Arial"/>
                <w:sz w:val="18"/>
                <w:lang w:val="sv-SE"/>
              </w:rPr>
              <w:t>20 %</w:t>
            </w:r>
          </w:p>
        </w:tc>
      </w:tr>
      <w:tr w:rsidR="009640B3" w14:paraId="1BAE24E2"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4D6" w14:textId="77777777" w:rsidR="009640B3" w:rsidRDefault="009640B3" w:rsidP="000A70A3">
            <w:pPr>
              <w:jc w:val="right"/>
              <w:rPr>
                <w:rFonts w:ascii="Arial" w:hAnsi="Arial" w:cs="Arial"/>
                <w:sz w:val="18"/>
                <w:lang w:val="sv-SE"/>
              </w:rPr>
            </w:pPr>
            <w:r>
              <w:rPr>
                <w:rFonts w:ascii="Arial" w:hAnsi="Arial" w:cs="Arial"/>
                <w:sz w:val="18"/>
                <w:lang w:val="sv-SE"/>
              </w:rPr>
              <w:t>1.1.1994</w:t>
            </w:r>
          </w:p>
        </w:tc>
        <w:tc>
          <w:tcPr>
            <w:tcW w:w="1110" w:type="dxa"/>
            <w:tcBorders>
              <w:top w:val="single" w:sz="2" w:space="0" w:color="auto"/>
              <w:left w:val="single" w:sz="2" w:space="0" w:color="auto"/>
              <w:bottom w:val="single" w:sz="2" w:space="0" w:color="auto"/>
              <w:right w:val="single" w:sz="2" w:space="0" w:color="auto"/>
            </w:tcBorders>
            <w:vAlign w:val="center"/>
          </w:tcPr>
          <w:p w14:paraId="1BAE24D7" w14:textId="77777777" w:rsidR="009640B3" w:rsidRDefault="009640B3" w:rsidP="000A70A3">
            <w:pPr>
              <w:jc w:val="right"/>
              <w:rPr>
                <w:rFonts w:ascii="Arial" w:hAnsi="Arial" w:cs="Arial"/>
                <w:sz w:val="18"/>
                <w:lang w:val="sv-SE"/>
              </w:rPr>
            </w:pPr>
            <w:r>
              <w:rPr>
                <w:rFonts w:ascii="Arial" w:hAnsi="Arial" w:cs="Arial"/>
                <w:sz w:val="18"/>
                <w:lang w:val="sv-SE"/>
              </w:rPr>
              <w:t>2 479</w:t>
            </w:r>
          </w:p>
        </w:tc>
        <w:tc>
          <w:tcPr>
            <w:tcW w:w="1002" w:type="dxa"/>
            <w:tcBorders>
              <w:top w:val="single" w:sz="2" w:space="0" w:color="auto"/>
              <w:left w:val="single" w:sz="2" w:space="0" w:color="auto"/>
              <w:bottom w:val="single" w:sz="2" w:space="0" w:color="auto"/>
              <w:right w:val="single" w:sz="2" w:space="0" w:color="auto"/>
            </w:tcBorders>
            <w:vAlign w:val="center"/>
          </w:tcPr>
          <w:p w14:paraId="1BAE24D8" w14:textId="77777777" w:rsidR="009640B3" w:rsidRDefault="009640B3" w:rsidP="000A70A3">
            <w:pPr>
              <w:jc w:val="right"/>
              <w:rPr>
                <w:rFonts w:ascii="Arial" w:hAnsi="Arial" w:cs="Arial"/>
                <w:sz w:val="18"/>
                <w:lang w:val="sv-SE"/>
              </w:rPr>
            </w:pPr>
            <w:r>
              <w:rPr>
                <w:rFonts w:ascii="Arial" w:hAnsi="Arial" w:cs="Arial"/>
                <w:sz w:val="18"/>
                <w:lang w:val="sv-SE"/>
              </w:rPr>
              <w:t>2 373</w:t>
            </w:r>
          </w:p>
        </w:tc>
        <w:tc>
          <w:tcPr>
            <w:tcW w:w="920" w:type="dxa"/>
            <w:tcBorders>
              <w:top w:val="single" w:sz="2" w:space="0" w:color="auto"/>
              <w:left w:val="single" w:sz="2" w:space="0" w:color="auto"/>
              <w:bottom w:val="single" w:sz="2" w:space="0" w:color="auto"/>
              <w:right w:val="single" w:sz="2" w:space="0" w:color="auto"/>
            </w:tcBorders>
            <w:vAlign w:val="center"/>
          </w:tcPr>
          <w:p w14:paraId="1BAE24D9"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4DA" w14:textId="77777777" w:rsidR="009640B3" w:rsidRDefault="009640B3" w:rsidP="000A70A3">
            <w:pPr>
              <w:pStyle w:val="Selitys"/>
              <w:jc w:val="right"/>
              <w:rPr>
                <w:rFonts w:cs="Arial"/>
                <w:sz w:val="18"/>
                <w:lang w:val="sv-SE"/>
              </w:rPr>
            </w:pPr>
            <w:r>
              <w:rPr>
                <w:rFonts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4DB"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63" w:type="dxa"/>
            <w:tcBorders>
              <w:top w:val="single" w:sz="2" w:space="0" w:color="auto"/>
              <w:left w:val="single" w:sz="2" w:space="0" w:color="auto"/>
              <w:bottom w:val="single" w:sz="2" w:space="0" w:color="auto"/>
              <w:right w:val="single" w:sz="2" w:space="0" w:color="auto"/>
            </w:tcBorders>
            <w:vAlign w:val="center"/>
          </w:tcPr>
          <w:p w14:paraId="1BAE24DC" w14:textId="77777777" w:rsidR="009640B3" w:rsidRDefault="009640B3" w:rsidP="000A70A3">
            <w:pPr>
              <w:pStyle w:val="Selitys"/>
              <w:jc w:val="right"/>
              <w:rPr>
                <w:rFonts w:cs="Arial"/>
                <w:sz w:val="18"/>
                <w:lang w:val="sv-SE"/>
              </w:rPr>
            </w:pPr>
            <w:r>
              <w:rPr>
                <w:rFonts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4DD" w14:textId="77777777" w:rsidR="009640B3" w:rsidRDefault="009640B3" w:rsidP="000A70A3">
            <w:pPr>
              <w:pStyle w:val="Selitys"/>
              <w:jc w:val="right"/>
              <w:rPr>
                <w:rFonts w:cs="Arial"/>
                <w:sz w:val="18"/>
                <w:lang w:val="sv-SE"/>
              </w:rPr>
            </w:pPr>
            <w:r>
              <w:rPr>
                <w:rFonts w:cs="Arial"/>
                <w:sz w:val="18"/>
                <w:lang w:val="sv-SE"/>
              </w:rPr>
              <w:t>66 %</w:t>
            </w:r>
          </w:p>
        </w:tc>
        <w:tc>
          <w:tcPr>
            <w:tcW w:w="665" w:type="dxa"/>
            <w:tcBorders>
              <w:top w:val="single" w:sz="2" w:space="0" w:color="auto"/>
              <w:left w:val="single" w:sz="2" w:space="0" w:color="auto"/>
              <w:bottom w:val="single" w:sz="2" w:space="0" w:color="auto"/>
              <w:right w:val="single" w:sz="2" w:space="0" w:color="auto"/>
            </w:tcBorders>
            <w:vAlign w:val="center"/>
          </w:tcPr>
          <w:p w14:paraId="1BAE24DE" w14:textId="77777777" w:rsidR="009640B3" w:rsidRDefault="009640B3" w:rsidP="000A70A3">
            <w:pPr>
              <w:jc w:val="right"/>
              <w:rPr>
                <w:rFonts w:ascii="Arial" w:hAnsi="Arial" w:cs="Arial"/>
                <w:sz w:val="18"/>
                <w:lang w:val="sv-SE"/>
              </w:rPr>
            </w:pPr>
            <w:r>
              <w:rPr>
                <w:rFonts w:ascii="Arial" w:hAnsi="Arial" w:cs="Arial"/>
                <w:sz w:val="18"/>
                <w:lang w:val="sv-SE"/>
              </w:rPr>
              <w:t>0</w:t>
            </w:r>
          </w:p>
        </w:tc>
        <w:tc>
          <w:tcPr>
            <w:tcW w:w="665" w:type="dxa"/>
            <w:tcBorders>
              <w:top w:val="single" w:sz="2" w:space="0" w:color="auto"/>
              <w:left w:val="single" w:sz="2" w:space="0" w:color="auto"/>
              <w:bottom w:val="single" w:sz="2" w:space="0" w:color="auto"/>
              <w:right w:val="single" w:sz="2" w:space="0" w:color="auto"/>
            </w:tcBorders>
            <w:vAlign w:val="center"/>
          </w:tcPr>
          <w:p w14:paraId="1BAE24DF" w14:textId="77777777" w:rsidR="009640B3" w:rsidRDefault="009640B3" w:rsidP="000A70A3">
            <w:pPr>
              <w:jc w:val="right"/>
              <w:rPr>
                <w:rFonts w:ascii="Arial" w:hAnsi="Arial" w:cs="Arial"/>
                <w:sz w:val="18"/>
                <w:lang w:val="sv-SE"/>
              </w:rPr>
            </w:pPr>
            <w:r>
              <w:rPr>
                <w:rFonts w:ascii="Arial" w:hAnsi="Arial" w:cs="Arial"/>
                <w:sz w:val="18"/>
                <w:lang w:val="sv-SE"/>
              </w:rPr>
              <w:t>0</w:t>
            </w:r>
          </w:p>
        </w:tc>
        <w:tc>
          <w:tcPr>
            <w:tcW w:w="665" w:type="dxa"/>
            <w:tcBorders>
              <w:top w:val="single" w:sz="2" w:space="0" w:color="auto"/>
              <w:left w:val="single" w:sz="2" w:space="0" w:color="auto"/>
              <w:bottom w:val="single" w:sz="2" w:space="0" w:color="auto"/>
              <w:right w:val="single" w:sz="2" w:space="0" w:color="auto"/>
            </w:tcBorders>
            <w:vAlign w:val="center"/>
          </w:tcPr>
          <w:p w14:paraId="1BAE24E0" w14:textId="77777777" w:rsidR="009640B3" w:rsidRDefault="009640B3" w:rsidP="000A70A3">
            <w:pPr>
              <w:jc w:val="right"/>
              <w:rPr>
                <w:rFonts w:ascii="Arial" w:hAnsi="Arial" w:cs="Arial"/>
                <w:sz w:val="18"/>
                <w:lang w:val="sv-SE"/>
              </w:rPr>
            </w:pPr>
            <w:r>
              <w:rPr>
                <w:rFonts w:ascii="Arial" w:hAnsi="Arial" w:cs="Arial"/>
                <w:sz w:val="18"/>
                <w:lang w:val="sv-SE"/>
              </w:rPr>
              <w:t>0</w:t>
            </w:r>
          </w:p>
        </w:tc>
        <w:tc>
          <w:tcPr>
            <w:tcW w:w="665" w:type="dxa"/>
            <w:tcBorders>
              <w:top w:val="single" w:sz="2" w:space="0" w:color="auto"/>
              <w:left w:val="single" w:sz="2" w:space="0" w:color="auto"/>
              <w:bottom w:val="single" w:sz="2" w:space="0" w:color="auto"/>
            </w:tcBorders>
            <w:vAlign w:val="center"/>
          </w:tcPr>
          <w:p w14:paraId="1BAE24E1" w14:textId="77777777" w:rsidR="009640B3" w:rsidRDefault="009640B3" w:rsidP="000A70A3">
            <w:pPr>
              <w:jc w:val="right"/>
              <w:rPr>
                <w:rFonts w:ascii="Arial" w:hAnsi="Arial" w:cs="Arial"/>
                <w:sz w:val="18"/>
                <w:lang w:val="sv-SE"/>
              </w:rPr>
            </w:pPr>
            <w:r>
              <w:rPr>
                <w:rFonts w:ascii="Arial" w:hAnsi="Arial" w:cs="Arial"/>
                <w:sz w:val="18"/>
                <w:lang w:val="sv-SE"/>
              </w:rPr>
              <w:t>0</w:t>
            </w:r>
          </w:p>
        </w:tc>
      </w:tr>
      <w:tr w:rsidR="009640B3" w14:paraId="1BAE24EF"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4E3" w14:textId="77777777" w:rsidR="009640B3" w:rsidRDefault="009640B3" w:rsidP="000A70A3">
            <w:pPr>
              <w:jc w:val="right"/>
              <w:rPr>
                <w:rFonts w:ascii="Arial" w:hAnsi="Arial" w:cs="Arial"/>
                <w:sz w:val="18"/>
                <w:lang w:val="sv-SE"/>
              </w:rPr>
            </w:pPr>
            <w:r>
              <w:rPr>
                <w:rFonts w:ascii="Arial" w:hAnsi="Arial" w:cs="Arial"/>
                <w:sz w:val="18"/>
                <w:lang w:val="sv-SE"/>
              </w:rPr>
              <w:t>1.1.1995</w:t>
            </w:r>
          </w:p>
        </w:tc>
        <w:tc>
          <w:tcPr>
            <w:tcW w:w="1110" w:type="dxa"/>
            <w:tcBorders>
              <w:top w:val="single" w:sz="2" w:space="0" w:color="auto"/>
              <w:left w:val="single" w:sz="2" w:space="0" w:color="auto"/>
              <w:bottom w:val="single" w:sz="2" w:space="0" w:color="auto"/>
              <w:right w:val="single" w:sz="2" w:space="0" w:color="auto"/>
            </w:tcBorders>
            <w:vAlign w:val="center"/>
          </w:tcPr>
          <w:p w14:paraId="1BAE24E4" w14:textId="77777777" w:rsidR="009640B3" w:rsidRDefault="009640B3" w:rsidP="000A70A3">
            <w:pPr>
              <w:jc w:val="right"/>
              <w:rPr>
                <w:rFonts w:ascii="Arial" w:hAnsi="Arial" w:cs="Arial"/>
                <w:sz w:val="18"/>
                <w:lang w:val="sv-SE"/>
              </w:rPr>
            </w:pPr>
            <w:r>
              <w:rPr>
                <w:rFonts w:ascii="Arial" w:hAnsi="Arial" w:cs="Arial"/>
                <w:sz w:val="18"/>
                <w:lang w:val="sv-SE"/>
              </w:rPr>
              <w:t>2 526</w:t>
            </w:r>
          </w:p>
        </w:tc>
        <w:tc>
          <w:tcPr>
            <w:tcW w:w="1002" w:type="dxa"/>
            <w:tcBorders>
              <w:top w:val="single" w:sz="2" w:space="0" w:color="auto"/>
              <w:left w:val="single" w:sz="2" w:space="0" w:color="auto"/>
              <w:bottom w:val="single" w:sz="2" w:space="0" w:color="auto"/>
              <w:right w:val="single" w:sz="2" w:space="0" w:color="auto"/>
            </w:tcBorders>
            <w:vAlign w:val="center"/>
          </w:tcPr>
          <w:p w14:paraId="1BAE24E5" w14:textId="77777777" w:rsidR="009640B3" w:rsidRDefault="009640B3" w:rsidP="000A70A3">
            <w:pPr>
              <w:jc w:val="right"/>
              <w:rPr>
                <w:rFonts w:ascii="Arial" w:hAnsi="Arial" w:cs="Arial"/>
                <w:sz w:val="18"/>
                <w:lang w:val="sv-SE"/>
              </w:rPr>
            </w:pPr>
            <w:r>
              <w:rPr>
                <w:rFonts w:ascii="Arial" w:hAnsi="Arial" w:cs="Arial"/>
                <w:sz w:val="18"/>
                <w:lang w:val="sv-SE"/>
              </w:rPr>
              <w:t>2 418</w:t>
            </w:r>
          </w:p>
        </w:tc>
        <w:tc>
          <w:tcPr>
            <w:tcW w:w="920" w:type="dxa"/>
            <w:tcBorders>
              <w:top w:val="single" w:sz="2" w:space="0" w:color="auto"/>
              <w:left w:val="single" w:sz="2" w:space="0" w:color="auto"/>
              <w:bottom w:val="single" w:sz="2" w:space="0" w:color="auto"/>
              <w:right w:val="single" w:sz="2" w:space="0" w:color="auto"/>
            </w:tcBorders>
            <w:vAlign w:val="center"/>
          </w:tcPr>
          <w:p w14:paraId="1BAE24E6"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4E7"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4E8"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63" w:type="dxa"/>
            <w:tcBorders>
              <w:top w:val="single" w:sz="2" w:space="0" w:color="auto"/>
              <w:left w:val="single" w:sz="2" w:space="0" w:color="auto"/>
              <w:bottom w:val="single" w:sz="2" w:space="0" w:color="auto"/>
              <w:right w:val="single" w:sz="2" w:space="0" w:color="auto"/>
            </w:tcBorders>
            <w:vAlign w:val="center"/>
          </w:tcPr>
          <w:p w14:paraId="1BAE24E9" w14:textId="77777777" w:rsidR="009640B3" w:rsidRDefault="009640B3" w:rsidP="000A70A3">
            <w:pPr>
              <w:pStyle w:val="Selitys"/>
              <w:jc w:val="right"/>
              <w:rPr>
                <w:rFonts w:cs="Arial"/>
                <w:sz w:val="18"/>
                <w:lang w:val="sv-SE"/>
              </w:rPr>
            </w:pPr>
            <w:r>
              <w:rPr>
                <w:rFonts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4EA" w14:textId="77777777" w:rsidR="009640B3" w:rsidRDefault="009640B3" w:rsidP="000A70A3">
            <w:pPr>
              <w:pStyle w:val="Selitys"/>
              <w:jc w:val="right"/>
              <w:rPr>
                <w:rFonts w:cs="Arial"/>
                <w:sz w:val="18"/>
                <w:lang w:val="sv-SE"/>
              </w:rPr>
            </w:pPr>
            <w:r>
              <w:rPr>
                <w:rFonts w:cs="Arial"/>
                <w:sz w:val="18"/>
                <w:lang w:val="sv-SE"/>
              </w:rPr>
              <w:t>66 %</w:t>
            </w:r>
          </w:p>
        </w:tc>
        <w:tc>
          <w:tcPr>
            <w:tcW w:w="665" w:type="dxa"/>
            <w:tcBorders>
              <w:top w:val="single" w:sz="2" w:space="0" w:color="auto"/>
              <w:left w:val="single" w:sz="2" w:space="0" w:color="auto"/>
              <w:bottom w:val="single" w:sz="2" w:space="0" w:color="auto"/>
              <w:right w:val="single" w:sz="2" w:space="0" w:color="auto"/>
            </w:tcBorders>
            <w:vAlign w:val="center"/>
          </w:tcPr>
          <w:p w14:paraId="1BAE24EB" w14:textId="77777777" w:rsidR="009640B3" w:rsidRDefault="009640B3" w:rsidP="000A70A3">
            <w:pPr>
              <w:jc w:val="right"/>
              <w:rPr>
                <w:rFonts w:ascii="Arial" w:hAnsi="Arial" w:cs="Arial"/>
                <w:sz w:val="18"/>
                <w:lang w:val="sv-SE"/>
              </w:rPr>
            </w:pPr>
            <w:r>
              <w:rPr>
                <w:rFonts w:ascii="Arial" w:hAnsi="Arial" w:cs="Arial"/>
                <w:sz w:val="18"/>
                <w:lang w:val="sv-SE"/>
              </w:rPr>
              <w:t>0</w:t>
            </w:r>
          </w:p>
        </w:tc>
        <w:tc>
          <w:tcPr>
            <w:tcW w:w="665" w:type="dxa"/>
            <w:tcBorders>
              <w:top w:val="single" w:sz="2" w:space="0" w:color="auto"/>
              <w:left w:val="single" w:sz="2" w:space="0" w:color="auto"/>
              <w:bottom w:val="single" w:sz="2" w:space="0" w:color="auto"/>
              <w:right w:val="single" w:sz="2" w:space="0" w:color="auto"/>
            </w:tcBorders>
            <w:vAlign w:val="center"/>
          </w:tcPr>
          <w:p w14:paraId="1BAE24EC" w14:textId="77777777" w:rsidR="009640B3" w:rsidRDefault="009640B3" w:rsidP="000A70A3">
            <w:pPr>
              <w:jc w:val="right"/>
              <w:rPr>
                <w:rFonts w:ascii="Arial" w:hAnsi="Arial" w:cs="Arial"/>
                <w:sz w:val="18"/>
                <w:lang w:val="sv-SE"/>
              </w:rPr>
            </w:pPr>
            <w:r>
              <w:rPr>
                <w:rFonts w:ascii="Arial" w:hAnsi="Arial" w:cs="Arial"/>
                <w:sz w:val="18"/>
                <w:lang w:val="sv-SE"/>
              </w:rPr>
              <w:t>0</w:t>
            </w:r>
          </w:p>
        </w:tc>
        <w:tc>
          <w:tcPr>
            <w:tcW w:w="665" w:type="dxa"/>
            <w:tcBorders>
              <w:top w:val="single" w:sz="2" w:space="0" w:color="auto"/>
              <w:left w:val="single" w:sz="2" w:space="0" w:color="auto"/>
              <w:bottom w:val="single" w:sz="2" w:space="0" w:color="auto"/>
              <w:right w:val="single" w:sz="2" w:space="0" w:color="auto"/>
            </w:tcBorders>
            <w:vAlign w:val="center"/>
          </w:tcPr>
          <w:p w14:paraId="1BAE24ED" w14:textId="77777777" w:rsidR="009640B3" w:rsidRDefault="009640B3" w:rsidP="000A70A3">
            <w:pPr>
              <w:jc w:val="right"/>
              <w:rPr>
                <w:rFonts w:ascii="Arial" w:hAnsi="Arial" w:cs="Arial"/>
                <w:sz w:val="18"/>
                <w:lang w:val="sv-SE"/>
              </w:rPr>
            </w:pPr>
            <w:r>
              <w:rPr>
                <w:rFonts w:ascii="Arial" w:hAnsi="Arial" w:cs="Arial"/>
                <w:sz w:val="18"/>
                <w:lang w:val="sv-SE"/>
              </w:rPr>
              <w:t>0</w:t>
            </w:r>
          </w:p>
        </w:tc>
        <w:tc>
          <w:tcPr>
            <w:tcW w:w="665" w:type="dxa"/>
            <w:tcBorders>
              <w:top w:val="single" w:sz="2" w:space="0" w:color="auto"/>
              <w:left w:val="single" w:sz="2" w:space="0" w:color="auto"/>
              <w:bottom w:val="single" w:sz="2" w:space="0" w:color="auto"/>
            </w:tcBorders>
            <w:vAlign w:val="center"/>
          </w:tcPr>
          <w:p w14:paraId="1BAE24EE" w14:textId="77777777" w:rsidR="009640B3" w:rsidRDefault="009640B3" w:rsidP="000A70A3">
            <w:pPr>
              <w:jc w:val="right"/>
              <w:rPr>
                <w:rFonts w:ascii="Arial" w:hAnsi="Arial" w:cs="Arial"/>
                <w:sz w:val="18"/>
                <w:lang w:val="sv-SE"/>
              </w:rPr>
            </w:pPr>
            <w:r>
              <w:rPr>
                <w:rFonts w:ascii="Arial" w:hAnsi="Arial" w:cs="Arial"/>
                <w:sz w:val="18"/>
                <w:lang w:val="sv-SE"/>
              </w:rPr>
              <w:t>0</w:t>
            </w:r>
          </w:p>
        </w:tc>
      </w:tr>
      <w:tr w:rsidR="009640B3" w14:paraId="1BAE24FC"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4F0" w14:textId="77777777" w:rsidR="009640B3" w:rsidRDefault="009640B3" w:rsidP="000A70A3">
            <w:pPr>
              <w:jc w:val="right"/>
              <w:rPr>
                <w:rFonts w:ascii="Arial" w:hAnsi="Arial" w:cs="Arial"/>
                <w:sz w:val="18"/>
                <w:lang w:val="sv-SE"/>
              </w:rPr>
            </w:pPr>
            <w:r>
              <w:rPr>
                <w:rFonts w:ascii="Arial" w:hAnsi="Arial" w:cs="Arial"/>
                <w:sz w:val="18"/>
                <w:lang w:val="sv-SE"/>
              </w:rPr>
              <w:t>1.3.1998</w:t>
            </w:r>
          </w:p>
        </w:tc>
        <w:tc>
          <w:tcPr>
            <w:tcW w:w="1110" w:type="dxa"/>
            <w:tcBorders>
              <w:top w:val="single" w:sz="2" w:space="0" w:color="auto"/>
              <w:left w:val="single" w:sz="2" w:space="0" w:color="auto"/>
              <w:bottom w:val="single" w:sz="2" w:space="0" w:color="auto"/>
              <w:right w:val="single" w:sz="2" w:space="0" w:color="auto"/>
            </w:tcBorders>
            <w:vAlign w:val="center"/>
          </w:tcPr>
          <w:p w14:paraId="1BAE24F1" w14:textId="77777777" w:rsidR="009640B3" w:rsidRDefault="009640B3" w:rsidP="000A70A3">
            <w:pPr>
              <w:jc w:val="right"/>
              <w:rPr>
                <w:rFonts w:ascii="Arial" w:hAnsi="Arial" w:cs="Arial"/>
                <w:sz w:val="18"/>
                <w:lang w:val="sv-SE"/>
              </w:rPr>
            </w:pPr>
            <w:r>
              <w:rPr>
                <w:rFonts w:ascii="Arial" w:hAnsi="Arial" w:cs="Arial"/>
                <w:sz w:val="18"/>
                <w:lang w:val="sv-SE"/>
              </w:rPr>
              <w:t>2 021</w:t>
            </w:r>
          </w:p>
        </w:tc>
        <w:tc>
          <w:tcPr>
            <w:tcW w:w="1002" w:type="dxa"/>
            <w:tcBorders>
              <w:top w:val="single" w:sz="2" w:space="0" w:color="auto"/>
              <w:left w:val="single" w:sz="2" w:space="0" w:color="auto"/>
              <w:bottom w:val="single" w:sz="2" w:space="0" w:color="auto"/>
              <w:right w:val="single" w:sz="2" w:space="0" w:color="auto"/>
            </w:tcBorders>
            <w:vAlign w:val="center"/>
          </w:tcPr>
          <w:p w14:paraId="1BAE24F2" w14:textId="77777777" w:rsidR="009640B3" w:rsidRDefault="009640B3" w:rsidP="000A70A3">
            <w:pPr>
              <w:jc w:val="right"/>
              <w:rPr>
                <w:rFonts w:ascii="Arial" w:hAnsi="Arial" w:cs="Arial"/>
                <w:sz w:val="18"/>
                <w:lang w:val="sv-SE"/>
              </w:rPr>
            </w:pPr>
            <w:r>
              <w:rPr>
                <w:rFonts w:ascii="Arial" w:hAnsi="Arial" w:cs="Arial"/>
                <w:sz w:val="18"/>
                <w:lang w:val="sv-SE"/>
              </w:rPr>
              <w:t>1 934</w:t>
            </w:r>
          </w:p>
        </w:tc>
        <w:tc>
          <w:tcPr>
            <w:tcW w:w="920" w:type="dxa"/>
            <w:tcBorders>
              <w:top w:val="single" w:sz="2" w:space="0" w:color="auto"/>
              <w:left w:val="single" w:sz="2" w:space="0" w:color="auto"/>
              <w:bottom w:val="single" w:sz="2" w:space="0" w:color="auto"/>
              <w:right w:val="single" w:sz="2" w:space="0" w:color="auto"/>
            </w:tcBorders>
            <w:vAlign w:val="center"/>
          </w:tcPr>
          <w:p w14:paraId="1BAE24F3"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4F4"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4F5"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4F6"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4F7" w14:textId="77777777" w:rsidR="009640B3" w:rsidRDefault="009640B3" w:rsidP="000A70A3">
            <w:pPr>
              <w:pStyle w:val="Selitys"/>
              <w:jc w:val="right"/>
              <w:rPr>
                <w:rFonts w:cs="Arial"/>
                <w:sz w:val="18"/>
                <w:lang w:val="sv-SE"/>
              </w:rPr>
            </w:pPr>
            <w:r>
              <w:rPr>
                <w:rFonts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4F8"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4F9"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4FA"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4FB"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09"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4FD" w14:textId="77777777" w:rsidR="009640B3" w:rsidRDefault="009640B3" w:rsidP="000A70A3">
            <w:pPr>
              <w:jc w:val="right"/>
              <w:rPr>
                <w:rFonts w:ascii="Arial" w:hAnsi="Arial" w:cs="Arial"/>
                <w:sz w:val="18"/>
                <w:lang w:val="sv-SE"/>
              </w:rPr>
            </w:pPr>
            <w:r>
              <w:rPr>
                <w:rFonts w:ascii="Arial" w:hAnsi="Arial" w:cs="Arial"/>
                <w:sz w:val="18"/>
                <w:lang w:val="sv-SE"/>
              </w:rPr>
              <w:lastRenderedPageBreak/>
              <w:t>1.1.1999</w:t>
            </w:r>
          </w:p>
        </w:tc>
        <w:tc>
          <w:tcPr>
            <w:tcW w:w="1110" w:type="dxa"/>
            <w:tcBorders>
              <w:top w:val="single" w:sz="2" w:space="0" w:color="auto"/>
              <w:left w:val="single" w:sz="2" w:space="0" w:color="auto"/>
              <w:bottom w:val="single" w:sz="2" w:space="0" w:color="auto"/>
              <w:right w:val="single" w:sz="2" w:space="0" w:color="auto"/>
            </w:tcBorders>
            <w:vAlign w:val="center"/>
          </w:tcPr>
          <w:p w14:paraId="1BAE24FE" w14:textId="77777777" w:rsidR="009640B3" w:rsidRDefault="009640B3" w:rsidP="000A70A3">
            <w:pPr>
              <w:jc w:val="right"/>
              <w:rPr>
                <w:rFonts w:ascii="Arial" w:hAnsi="Arial" w:cs="Arial"/>
                <w:sz w:val="18"/>
                <w:lang w:val="sv-SE"/>
              </w:rPr>
            </w:pPr>
            <w:r>
              <w:rPr>
                <w:rFonts w:ascii="Arial" w:hAnsi="Arial" w:cs="Arial"/>
                <w:sz w:val="18"/>
                <w:lang w:val="sv-SE"/>
              </w:rPr>
              <w:t>2 047</w:t>
            </w:r>
          </w:p>
        </w:tc>
        <w:tc>
          <w:tcPr>
            <w:tcW w:w="1002" w:type="dxa"/>
            <w:tcBorders>
              <w:top w:val="single" w:sz="2" w:space="0" w:color="auto"/>
              <w:left w:val="single" w:sz="2" w:space="0" w:color="auto"/>
              <w:bottom w:val="single" w:sz="2" w:space="0" w:color="auto"/>
              <w:right w:val="single" w:sz="2" w:space="0" w:color="auto"/>
            </w:tcBorders>
            <w:vAlign w:val="center"/>
          </w:tcPr>
          <w:p w14:paraId="1BAE24FF" w14:textId="77777777" w:rsidR="009640B3" w:rsidRDefault="009640B3" w:rsidP="000A70A3">
            <w:pPr>
              <w:jc w:val="right"/>
              <w:rPr>
                <w:rFonts w:ascii="Arial" w:hAnsi="Arial" w:cs="Arial"/>
                <w:sz w:val="18"/>
                <w:lang w:val="sv-SE"/>
              </w:rPr>
            </w:pPr>
            <w:r>
              <w:rPr>
                <w:rFonts w:ascii="Arial" w:hAnsi="Arial" w:cs="Arial"/>
                <w:sz w:val="18"/>
                <w:lang w:val="sv-SE"/>
              </w:rPr>
              <w:t>1 959</w:t>
            </w:r>
          </w:p>
        </w:tc>
        <w:tc>
          <w:tcPr>
            <w:tcW w:w="920" w:type="dxa"/>
            <w:tcBorders>
              <w:top w:val="single" w:sz="2" w:space="0" w:color="auto"/>
              <w:left w:val="single" w:sz="2" w:space="0" w:color="auto"/>
              <w:bottom w:val="single" w:sz="2" w:space="0" w:color="auto"/>
              <w:right w:val="single" w:sz="2" w:space="0" w:color="auto"/>
            </w:tcBorders>
            <w:vAlign w:val="center"/>
          </w:tcPr>
          <w:p w14:paraId="1BAE2500"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01"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02"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03"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04"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05"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06"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07"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08"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16"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0A" w14:textId="77777777" w:rsidR="009640B3" w:rsidRDefault="009640B3" w:rsidP="000A70A3">
            <w:pPr>
              <w:jc w:val="right"/>
              <w:rPr>
                <w:rFonts w:ascii="Arial" w:hAnsi="Arial" w:cs="Arial"/>
                <w:sz w:val="18"/>
                <w:lang w:val="sv-SE"/>
              </w:rPr>
            </w:pPr>
            <w:r>
              <w:rPr>
                <w:rFonts w:ascii="Arial" w:hAnsi="Arial" w:cs="Arial"/>
                <w:sz w:val="18"/>
                <w:lang w:val="sv-SE"/>
              </w:rPr>
              <w:t>1.1.2000</w:t>
            </w:r>
          </w:p>
        </w:tc>
        <w:tc>
          <w:tcPr>
            <w:tcW w:w="1110" w:type="dxa"/>
            <w:tcBorders>
              <w:top w:val="single" w:sz="2" w:space="0" w:color="auto"/>
              <w:left w:val="single" w:sz="2" w:space="0" w:color="auto"/>
              <w:bottom w:val="single" w:sz="2" w:space="0" w:color="auto"/>
              <w:right w:val="single" w:sz="2" w:space="0" w:color="auto"/>
            </w:tcBorders>
            <w:vAlign w:val="center"/>
          </w:tcPr>
          <w:p w14:paraId="1BAE250B" w14:textId="77777777" w:rsidR="009640B3" w:rsidRDefault="009640B3" w:rsidP="000A70A3">
            <w:pPr>
              <w:jc w:val="right"/>
              <w:rPr>
                <w:rFonts w:ascii="Arial" w:hAnsi="Arial" w:cs="Arial"/>
                <w:sz w:val="18"/>
                <w:lang w:val="sv-SE"/>
              </w:rPr>
            </w:pPr>
            <w:r>
              <w:rPr>
                <w:rFonts w:ascii="Arial" w:hAnsi="Arial" w:cs="Arial"/>
                <w:sz w:val="18"/>
                <w:lang w:val="sv-SE"/>
              </w:rPr>
              <w:t>2 071</w:t>
            </w:r>
          </w:p>
        </w:tc>
        <w:tc>
          <w:tcPr>
            <w:tcW w:w="1002" w:type="dxa"/>
            <w:tcBorders>
              <w:top w:val="single" w:sz="2" w:space="0" w:color="auto"/>
              <w:left w:val="single" w:sz="2" w:space="0" w:color="auto"/>
              <w:bottom w:val="single" w:sz="2" w:space="0" w:color="auto"/>
              <w:right w:val="single" w:sz="2" w:space="0" w:color="auto"/>
            </w:tcBorders>
            <w:vAlign w:val="center"/>
          </w:tcPr>
          <w:p w14:paraId="1BAE250C" w14:textId="77777777" w:rsidR="009640B3" w:rsidRDefault="009640B3" w:rsidP="000A70A3">
            <w:pPr>
              <w:jc w:val="right"/>
              <w:rPr>
                <w:rFonts w:ascii="Arial" w:hAnsi="Arial" w:cs="Arial"/>
                <w:sz w:val="18"/>
                <w:lang w:val="sv-SE"/>
              </w:rPr>
            </w:pPr>
            <w:r>
              <w:rPr>
                <w:rFonts w:ascii="Arial" w:hAnsi="Arial" w:cs="Arial"/>
                <w:sz w:val="18"/>
                <w:lang w:val="sv-SE"/>
              </w:rPr>
              <w:t>1 981</w:t>
            </w:r>
          </w:p>
        </w:tc>
        <w:tc>
          <w:tcPr>
            <w:tcW w:w="920" w:type="dxa"/>
            <w:tcBorders>
              <w:top w:val="single" w:sz="2" w:space="0" w:color="auto"/>
              <w:left w:val="single" w:sz="2" w:space="0" w:color="auto"/>
              <w:bottom w:val="single" w:sz="2" w:space="0" w:color="auto"/>
              <w:right w:val="single" w:sz="2" w:space="0" w:color="auto"/>
            </w:tcBorders>
            <w:vAlign w:val="center"/>
          </w:tcPr>
          <w:p w14:paraId="1BAE250D"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0E"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0F"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10"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11"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12"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13"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14"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15"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23"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17" w14:textId="77777777" w:rsidR="009640B3" w:rsidRDefault="009640B3" w:rsidP="000A70A3">
            <w:pPr>
              <w:jc w:val="right"/>
              <w:rPr>
                <w:rFonts w:ascii="Arial" w:hAnsi="Arial" w:cs="Arial"/>
                <w:sz w:val="18"/>
                <w:lang w:val="sv-SE"/>
              </w:rPr>
            </w:pPr>
            <w:r>
              <w:rPr>
                <w:rFonts w:ascii="Arial" w:hAnsi="Arial" w:cs="Arial"/>
                <w:sz w:val="18"/>
                <w:lang w:val="sv-SE"/>
              </w:rPr>
              <w:t>1.1.2001</w:t>
            </w:r>
          </w:p>
        </w:tc>
        <w:tc>
          <w:tcPr>
            <w:tcW w:w="1110" w:type="dxa"/>
            <w:tcBorders>
              <w:top w:val="single" w:sz="2" w:space="0" w:color="auto"/>
              <w:left w:val="single" w:sz="2" w:space="0" w:color="auto"/>
              <w:bottom w:val="single" w:sz="2" w:space="0" w:color="auto"/>
              <w:right w:val="single" w:sz="2" w:space="0" w:color="auto"/>
            </w:tcBorders>
            <w:vAlign w:val="center"/>
          </w:tcPr>
          <w:p w14:paraId="1BAE2518" w14:textId="77777777" w:rsidR="009640B3" w:rsidRDefault="009640B3" w:rsidP="000A70A3">
            <w:pPr>
              <w:pStyle w:val="Selitys"/>
              <w:jc w:val="right"/>
              <w:rPr>
                <w:rFonts w:cs="Arial"/>
                <w:sz w:val="18"/>
                <w:lang w:val="sv-SE"/>
              </w:rPr>
            </w:pPr>
            <w:r>
              <w:rPr>
                <w:rFonts w:cs="Arial"/>
                <w:sz w:val="18"/>
                <w:lang w:val="sv-SE"/>
              </w:rPr>
              <w:t>2 152</w:t>
            </w:r>
          </w:p>
        </w:tc>
        <w:tc>
          <w:tcPr>
            <w:tcW w:w="1002" w:type="dxa"/>
            <w:tcBorders>
              <w:top w:val="single" w:sz="2" w:space="0" w:color="auto"/>
              <w:left w:val="single" w:sz="2" w:space="0" w:color="auto"/>
              <w:bottom w:val="single" w:sz="2" w:space="0" w:color="auto"/>
              <w:right w:val="single" w:sz="2" w:space="0" w:color="auto"/>
            </w:tcBorders>
            <w:vAlign w:val="center"/>
          </w:tcPr>
          <w:p w14:paraId="1BAE2519" w14:textId="77777777" w:rsidR="009640B3" w:rsidRDefault="009640B3" w:rsidP="000A70A3">
            <w:pPr>
              <w:pStyle w:val="Selitys"/>
              <w:jc w:val="right"/>
              <w:rPr>
                <w:rFonts w:cs="Arial"/>
                <w:sz w:val="18"/>
                <w:lang w:val="sv-SE"/>
              </w:rPr>
            </w:pPr>
            <w:r>
              <w:rPr>
                <w:rFonts w:cs="Arial"/>
                <w:sz w:val="18"/>
                <w:lang w:val="sv-SE"/>
              </w:rPr>
              <w:t>2 078</w:t>
            </w:r>
          </w:p>
        </w:tc>
        <w:tc>
          <w:tcPr>
            <w:tcW w:w="920" w:type="dxa"/>
            <w:tcBorders>
              <w:top w:val="single" w:sz="2" w:space="0" w:color="auto"/>
              <w:left w:val="single" w:sz="2" w:space="0" w:color="auto"/>
              <w:bottom w:val="single" w:sz="2" w:space="0" w:color="auto"/>
              <w:right w:val="single" w:sz="2" w:space="0" w:color="auto"/>
            </w:tcBorders>
            <w:vAlign w:val="center"/>
          </w:tcPr>
          <w:p w14:paraId="1BAE251A"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1B"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1C"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1D"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1E"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1F"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20"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21"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22"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30"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24" w14:textId="77777777" w:rsidR="009640B3" w:rsidRDefault="009640B3" w:rsidP="000A70A3">
            <w:pPr>
              <w:jc w:val="right"/>
              <w:rPr>
                <w:rFonts w:ascii="Arial" w:hAnsi="Arial" w:cs="Arial"/>
                <w:sz w:val="18"/>
                <w:lang w:val="sv-SE"/>
              </w:rPr>
            </w:pPr>
            <w:r>
              <w:rPr>
                <w:rFonts w:ascii="Arial" w:hAnsi="Arial" w:cs="Arial"/>
                <w:sz w:val="18"/>
                <w:lang w:val="sv-SE"/>
              </w:rPr>
              <w:t>1.1.2002</w:t>
            </w:r>
          </w:p>
        </w:tc>
        <w:tc>
          <w:tcPr>
            <w:tcW w:w="1110" w:type="dxa"/>
            <w:tcBorders>
              <w:top w:val="single" w:sz="2" w:space="0" w:color="auto"/>
              <w:left w:val="single" w:sz="2" w:space="0" w:color="auto"/>
              <w:bottom w:val="single" w:sz="2" w:space="0" w:color="auto"/>
              <w:right w:val="single" w:sz="2" w:space="0" w:color="auto"/>
            </w:tcBorders>
            <w:vAlign w:val="center"/>
          </w:tcPr>
          <w:p w14:paraId="1BAE2525" w14:textId="77777777" w:rsidR="009640B3" w:rsidRDefault="009640B3" w:rsidP="000A70A3">
            <w:pPr>
              <w:jc w:val="right"/>
              <w:rPr>
                <w:rFonts w:ascii="Arial" w:hAnsi="Arial" w:cs="Arial"/>
                <w:sz w:val="18"/>
                <w:lang w:val="sv-SE"/>
              </w:rPr>
            </w:pPr>
            <w:r>
              <w:rPr>
                <w:rFonts w:ascii="Arial" w:hAnsi="Arial" w:cs="Arial"/>
                <w:sz w:val="18"/>
                <w:lang w:val="sv-SE"/>
              </w:rPr>
              <w:t>370,48</w:t>
            </w:r>
          </w:p>
        </w:tc>
        <w:tc>
          <w:tcPr>
            <w:tcW w:w="1002" w:type="dxa"/>
            <w:tcBorders>
              <w:top w:val="single" w:sz="2" w:space="0" w:color="auto"/>
              <w:left w:val="single" w:sz="2" w:space="0" w:color="auto"/>
              <w:bottom w:val="single" w:sz="2" w:space="0" w:color="auto"/>
              <w:right w:val="single" w:sz="2" w:space="0" w:color="auto"/>
            </w:tcBorders>
            <w:vAlign w:val="center"/>
          </w:tcPr>
          <w:p w14:paraId="1BAE2526" w14:textId="77777777" w:rsidR="009640B3" w:rsidRDefault="009640B3" w:rsidP="000A70A3">
            <w:pPr>
              <w:jc w:val="right"/>
              <w:rPr>
                <w:rFonts w:ascii="Arial" w:hAnsi="Arial" w:cs="Arial"/>
                <w:sz w:val="18"/>
                <w:lang w:val="sv-SE"/>
              </w:rPr>
            </w:pPr>
            <w:r>
              <w:rPr>
                <w:rFonts w:ascii="Arial" w:hAnsi="Arial" w:cs="Arial"/>
                <w:sz w:val="18"/>
                <w:lang w:val="sv-SE"/>
              </w:rPr>
              <w:t>354,54</w:t>
            </w:r>
          </w:p>
        </w:tc>
        <w:tc>
          <w:tcPr>
            <w:tcW w:w="920" w:type="dxa"/>
            <w:tcBorders>
              <w:top w:val="single" w:sz="2" w:space="0" w:color="auto"/>
              <w:left w:val="single" w:sz="2" w:space="0" w:color="auto"/>
              <w:bottom w:val="single" w:sz="2" w:space="0" w:color="auto"/>
              <w:right w:val="single" w:sz="2" w:space="0" w:color="auto"/>
            </w:tcBorders>
            <w:vAlign w:val="center"/>
          </w:tcPr>
          <w:p w14:paraId="1BAE2527"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28"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29"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2A"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2B"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2C"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2D"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2E"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2F"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3D"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31" w14:textId="77777777" w:rsidR="009640B3" w:rsidRDefault="009640B3" w:rsidP="000A70A3">
            <w:pPr>
              <w:jc w:val="right"/>
              <w:rPr>
                <w:rFonts w:ascii="Arial" w:hAnsi="Arial" w:cs="Arial"/>
                <w:sz w:val="18"/>
                <w:lang w:val="sv-SE"/>
              </w:rPr>
            </w:pPr>
            <w:r>
              <w:rPr>
                <w:rFonts w:ascii="Arial" w:hAnsi="Arial" w:cs="Arial"/>
                <w:sz w:val="18"/>
                <w:lang w:val="sv-SE"/>
              </w:rPr>
              <w:t>1.1.2003</w:t>
            </w:r>
          </w:p>
        </w:tc>
        <w:tc>
          <w:tcPr>
            <w:tcW w:w="1110" w:type="dxa"/>
            <w:tcBorders>
              <w:top w:val="single" w:sz="2" w:space="0" w:color="auto"/>
              <w:left w:val="single" w:sz="2" w:space="0" w:color="auto"/>
              <w:bottom w:val="single" w:sz="2" w:space="0" w:color="auto"/>
              <w:right w:val="single" w:sz="2" w:space="0" w:color="auto"/>
            </w:tcBorders>
            <w:vAlign w:val="center"/>
          </w:tcPr>
          <w:p w14:paraId="1BAE2532" w14:textId="77777777" w:rsidR="009640B3" w:rsidRDefault="009640B3" w:rsidP="000A70A3">
            <w:pPr>
              <w:jc w:val="right"/>
              <w:rPr>
                <w:rFonts w:ascii="Arial" w:hAnsi="Arial" w:cs="Arial"/>
                <w:sz w:val="18"/>
                <w:lang w:val="sv-SE"/>
              </w:rPr>
            </w:pPr>
            <w:r>
              <w:rPr>
                <w:rFonts w:ascii="Arial" w:hAnsi="Arial" w:cs="Arial"/>
                <w:sz w:val="18"/>
                <w:lang w:val="sv-SE"/>
              </w:rPr>
              <w:t>374,92</w:t>
            </w:r>
          </w:p>
        </w:tc>
        <w:tc>
          <w:tcPr>
            <w:tcW w:w="1002" w:type="dxa"/>
            <w:tcBorders>
              <w:top w:val="single" w:sz="2" w:space="0" w:color="auto"/>
              <w:left w:val="single" w:sz="2" w:space="0" w:color="auto"/>
              <w:bottom w:val="single" w:sz="2" w:space="0" w:color="auto"/>
              <w:right w:val="single" w:sz="2" w:space="0" w:color="auto"/>
            </w:tcBorders>
            <w:vAlign w:val="center"/>
          </w:tcPr>
          <w:p w14:paraId="1BAE2533" w14:textId="77777777" w:rsidR="009640B3" w:rsidRDefault="009640B3" w:rsidP="000A70A3">
            <w:pPr>
              <w:jc w:val="right"/>
              <w:rPr>
                <w:rFonts w:ascii="Arial" w:hAnsi="Arial" w:cs="Arial"/>
                <w:sz w:val="18"/>
                <w:lang w:val="sv-SE"/>
              </w:rPr>
            </w:pPr>
            <w:r>
              <w:rPr>
                <w:rFonts w:ascii="Arial" w:hAnsi="Arial" w:cs="Arial"/>
                <w:sz w:val="18"/>
                <w:lang w:val="sv-SE"/>
              </w:rPr>
              <w:t>358,79</w:t>
            </w:r>
          </w:p>
        </w:tc>
        <w:tc>
          <w:tcPr>
            <w:tcW w:w="920" w:type="dxa"/>
            <w:tcBorders>
              <w:top w:val="single" w:sz="2" w:space="0" w:color="auto"/>
              <w:left w:val="single" w:sz="2" w:space="0" w:color="auto"/>
              <w:bottom w:val="single" w:sz="2" w:space="0" w:color="auto"/>
              <w:right w:val="single" w:sz="2" w:space="0" w:color="auto"/>
            </w:tcBorders>
            <w:vAlign w:val="center"/>
          </w:tcPr>
          <w:p w14:paraId="1BAE2534"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35"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36"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37"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38"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39"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3A"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3B"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3C"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4A"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3E" w14:textId="77777777" w:rsidR="009640B3" w:rsidRDefault="009640B3" w:rsidP="000A70A3">
            <w:pPr>
              <w:jc w:val="right"/>
              <w:rPr>
                <w:rFonts w:ascii="Arial" w:hAnsi="Arial" w:cs="Arial"/>
                <w:sz w:val="18"/>
                <w:lang w:val="sv-SE"/>
              </w:rPr>
            </w:pPr>
            <w:r>
              <w:rPr>
                <w:rFonts w:ascii="Arial" w:hAnsi="Arial" w:cs="Arial"/>
                <w:sz w:val="18"/>
                <w:lang w:val="sv-SE"/>
              </w:rPr>
              <w:t>1.1.2004</w:t>
            </w:r>
          </w:p>
        </w:tc>
        <w:tc>
          <w:tcPr>
            <w:tcW w:w="1110" w:type="dxa"/>
            <w:tcBorders>
              <w:top w:val="single" w:sz="2" w:space="0" w:color="auto"/>
              <w:left w:val="single" w:sz="2" w:space="0" w:color="auto"/>
              <w:bottom w:val="single" w:sz="2" w:space="0" w:color="auto"/>
              <w:right w:val="single" w:sz="2" w:space="0" w:color="auto"/>
            </w:tcBorders>
            <w:vAlign w:val="center"/>
          </w:tcPr>
          <w:p w14:paraId="1BAE253F" w14:textId="77777777" w:rsidR="009640B3" w:rsidRDefault="009640B3" w:rsidP="000A70A3">
            <w:pPr>
              <w:jc w:val="right"/>
              <w:rPr>
                <w:rFonts w:ascii="Arial" w:hAnsi="Arial" w:cs="Arial"/>
                <w:sz w:val="18"/>
                <w:lang w:val="sv-SE"/>
              </w:rPr>
            </w:pPr>
            <w:r>
              <w:rPr>
                <w:rFonts w:ascii="Arial" w:hAnsi="Arial" w:cs="Arial"/>
                <w:sz w:val="18"/>
                <w:lang w:val="sv-SE"/>
              </w:rPr>
              <w:t>377,15</w:t>
            </w:r>
          </w:p>
        </w:tc>
        <w:tc>
          <w:tcPr>
            <w:tcW w:w="1002" w:type="dxa"/>
            <w:tcBorders>
              <w:top w:val="single" w:sz="2" w:space="0" w:color="auto"/>
              <w:left w:val="single" w:sz="2" w:space="0" w:color="auto"/>
              <w:bottom w:val="single" w:sz="2" w:space="0" w:color="auto"/>
              <w:right w:val="single" w:sz="2" w:space="0" w:color="auto"/>
            </w:tcBorders>
            <w:vAlign w:val="center"/>
          </w:tcPr>
          <w:p w14:paraId="1BAE2540" w14:textId="77777777" w:rsidR="009640B3" w:rsidRDefault="009640B3" w:rsidP="000A70A3">
            <w:pPr>
              <w:jc w:val="right"/>
              <w:rPr>
                <w:rFonts w:ascii="Arial" w:hAnsi="Arial" w:cs="Arial"/>
                <w:sz w:val="18"/>
                <w:lang w:val="sv-SE"/>
              </w:rPr>
            </w:pPr>
            <w:r>
              <w:rPr>
                <w:rFonts w:ascii="Arial" w:hAnsi="Arial" w:cs="Arial"/>
                <w:sz w:val="18"/>
                <w:lang w:val="sv-SE"/>
              </w:rPr>
              <w:t>360,92</w:t>
            </w:r>
          </w:p>
        </w:tc>
        <w:tc>
          <w:tcPr>
            <w:tcW w:w="920" w:type="dxa"/>
            <w:tcBorders>
              <w:top w:val="single" w:sz="2" w:space="0" w:color="auto"/>
              <w:left w:val="single" w:sz="2" w:space="0" w:color="auto"/>
              <w:bottom w:val="single" w:sz="2" w:space="0" w:color="auto"/>
              <w:right w:val="single" w:sz="2" w:space="0" w:color="auto"/>
            </w:tcBorders>
            <w:vAlign w:val="center"/>
          </w:tcPr>
          <w:p w14:paraId="1BAE2541"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42"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43"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44"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45"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46"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47"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48"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49"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57"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4B" w14:textId="77777777" w:rsidR="009640B3" w:rsidRDefault="009640B3" w:rsidP="000A70A3">
            <w:pPr>
              <w:jc w:val="right"/>
              <w:rPr>
                <w:rFonts w:ascii="Arial" w:hAnsi="Arial" w:cs="Arial"/>
                <w:sz w:val="18"/>
                <w:lang w:val="sv-SE"/>
              </w:rPr>
            </w:pPr>
            <w:r>
              <w:rPr>
                <w:rFonts w:ascii="Arial" w:hAnsi="Arial" w:cs="Arial"/>
                <w:sz w:val="18"/>
                <w:lang w:val="sv-SE"/>
              </w:rPr>
              <w:t>1.1.2005</w:t>
            </w:r>
          </w:p>
        </w:tc>
        <w:tc>
          <w:tcPr>
            <w:tcW w:w="1110" w:type="dxa"/>
            <w:tcBorders>
              <w:top w:val="single" w:sz="2" w:space="0" w:color="auto"/>
              <w:left w:val="single" w:sz="2" w:space="0" w:color="auto"/>
              <w:bottom w:val="single" w:sz="2" w:space="0" w:color="auto"/>
              <w:right w:val="single" w:sz="2" w:space="0" w:color="auto"/>
            </w:tcBorders>
            <w:vAlign w:val="center"/>
          </w:tcPr>
          <w:p w14:paraId="1BAE254C" w14:textId="77777777" w:rsidR="009640B3" w:rsidRDefault="009640B3" w:rsidP="000A70A3">
            <w:pPr>
              <w:jc w:val="right"/>
              <w:rPr>
                <w:rFonts w:ascii="Arial" w:hAnsi="Arial" w:cs="Arial"/>
                <w:sz w:val="18"/>
                <w:lang w:val="sv-SE"/>
              </w:rPr>
            </w:pPr>
            <w:r>
              <w:rPr>
                <w:rFonts w:ascii="Arial" w:hAnsi="Arial" w:cs="Arial"/>
                <w:sz w:val="18"/>
                <w:lang w:val="sv-SE"/>
              </w:rPr>
              <w:t>378,54</w:t>
            </w:r>
          </w:p>
        </w:tc>
        <w:tc>
          <w:tcPr>
            <w:tcW w:w="1002" w:type="dxa"/>
            <w:tcBorders>
              <w:top w:val="single" w:sz="2" w:space="0" w:color="auto"/>
              <w:left w:val="single" w:sz="2" w:space="0" w:color="auto"/>
              <w:bottom w:val="single" w:sz="2" w:space="0" w:color="auto"/>
              <w:right w:val="single" w:sz="2" w:space="0" w:color="auto"/>
            </w:tcBorders>
            <w:vAlign w:val="center"/>
          </w:tcPr>
          <w:p w14:paraId="1BAE254D" w14:textId="77777777" w:rsidR="009640B3" w:rsidRDefault="009640B3" w:rsidP="000A70A3">
            <w:pPr>
              <w:jc w:val="right"/>
              <w:rPr>
                <w:rFonts w:ascii="Arial" w:hAnsi="Arial" w:cs="Arial"/>
                <w:sz w:val="18"/>
                <w:lang w:val="sv-SE"/>
              </w:rPr>
            </w:pPr>
            <w:r>
              <w:rPr>
                <w:rFonts w:ascii="Arial" w:hAnsi="Arial" w:cs="Arial"/>
                <w:sz w:val="18"/>
                <w:lang w:val="sv-SE"/>
              </w:rPr>
              <w:t>362,25</w:t>
            </w:r>
          </w:p>
        </w:tc>
        <w:tc>
          <w:tcPr>
            <w:tcW w:w="920" w:type="dxa"/>
            <w:tcBorders>
              <w:top w:val="single" w:sz="2" w:space="0" w:color="auto"/>
              <w:left w:val="single" w:sz="2" w:space="0" w:color="auto"/>
              <w:bottom w:val="single" w:sz="2" w:space="0" w:color="auto"/>
              <w:right w:val="single" w:sz="2" w:space="0" w:color="auto"/>
            </w:tcBorders>
            <w:vAlign w:val="center"/>
          </w:tcPr>
          <w:p w14:paraId="1BAE254E"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4F"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50"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51"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52"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53"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54"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55"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56"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64"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58" w14:textId="77777777" w:rsidR="009640B3" w:rsidRDefault="009640B3" w:rsidP="000A70A3">
            <w:pPr>
              <w:jc w:val="right"/>
              <w:rPr>
                <w:rFonts w:ascii="Arial" w:hAnsi="Arial" w:cs="Arial"/>
                <w:sz w:val="18"/>
                <w:lang w:val="sv-SE"/>
              </w:rPr>
            </w:pPr>
            <w:r>
              <w:rPr>
                <w:rFonts w:ascii="Arial" w:hAnsi="Arial" w:cs="Arial"/>
                <w:sz w:val="18"/>
                <w:lang w:val="sv-SE"/>
              </w:rPr>
              <w:t>1.1.2006</w:t>
            </w:r>
          </w:p>
        </w:tc>
        <w:tc>
          <w:tcPr>
            <w:tcW w:w="1110" w:type="dxa"/>
            <w:tcBorders>
              <w:top w:val="single" w:sz="2" w:space="0" w:color="auto"/>
              <w:left w:val="single" w:sz="2" w:space="0" w:color="auto"/>
              <w:bottom w:val="single" w:sz="2" w:space="0" w:color="auto"/>
              <w:right w:val="single" w:sz="2" w:space="0" w:color="auto"/>
            </w:tcBorders>
            <w:vAlign w:val="center"/>
          </w:tcPr>
          <w:p w14:paraId="1BAE2559" w14:textId="77777777" w:rsidR="009640B3" w:rsidRDefault="009640B3" w:rsidP="000A70A3">
            <w:pPr>
              <w:jc w:val="right"/>
              <w:rPr>
                <w:rFonts w:ascii="Arial" w:hAnsi="Arial" w:cs="Arial"/>
                <w:sz w:val="18"/>
                <w:lang w:val="sv-SE"/>
              </w:rPr>
            </w:pPr>
            <w:r>
              <w:rPr>
                <w:rFonts w:ascii="Arial" w:hAnsi="Arial" w:cs="Arial"/>
                <w:sz w:val="18"/>
                <w:lang w:val="sv-SE"/>
              </w:rPr>
              <w:t>382,70</w:t>
            </w:r>
          </w:p>
        </w:tc>
        <w:tc>
          <w:tcPr>
            <w:tcW w:w="1002" w:type="dxa"/>
            <w:tcBorders>
              <w:top w:val="single" w:sz="2" w:space="0" w:color="auto"/>
              <w:left w:val="single" w:sz="2" w:space="0" w:color="auto"/>
              <w:bottom w:val="single" w:sz="2" w:space="0" w:color="auto"/>
              <w:right w:val="single" w:sz="2" w:space="0" w:color="auto"/>
            </w:tcBorders>
            <w:vAlign w:val="center"/>
          </w:tcPr>
          <w:p w14:paraId="1BAE255A" w14:textId="77777777" w:rsidR="009640B3" w:rsidRDefault="009640B3" w:rsidP="000A70A3">
            <w:pPr>
              <w:jc w:val="right"/>
              <w:rPr>
                <w:rFonts w:ascii="Arial" w:hAnsi="Arial" w:cs="Arial"/>
                <w:sz w:val="18"/>
                <w:lang w:val="sv-SE"/>
              </w:rPr>
            </w:pPr>
            <w:r>
              <w:rPr>
                <w:rFonts w:ascii="Arial" w:hAnsi="Arial" w:cs="Arial"/>
                <w:sz w:val="18"/>
                <w:lang w:val="sv-SE"/>
              </w:rPr>
              <w:t>366,24</w:t>
            </w:r>
          </w:p>
        </w:tc>
        <w:tc>
          <w:tcPr>
            <w:tcW w:w="920" w:type="dxa"/>
            <w:tcBorders>
              <w:top w:val="single" w:sz="2" w:space="0" w:color="auto"/>
              <w:left w:val="single" w:sz="2" w:space="0" w:color="auto"/>
              <w:bottom w:val="single" w:sz="2" w:space="0" w:color="auto"/>
              <w:right w:val="single" w:sz="2" w:space="0" w:color="auto"/>
            </w:tcBorders>
            <w:vAlign w:val="center"/>
          </w:tcPr>
          <w:p w14:paraId="1BAE255B"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5C"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5D"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5E"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5F"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60"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61"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62"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63"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71"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65" w14:textId="77777777" w:rsidR="009640B3" w:rsidRDefault="009640B3" w:rsidP="000A70A3">
            <w:pPr>
              <w:jc w:val="right"/>
              <w:rPr>
                <w:rFonts w:ascii="Arial" w:hAnsi="Arial" w:cs="Arial"/>
                <w:sz w:val="18"/>
                <w:lang w:val="sv-SE"/>
              </w:rPr>
            </w:pPr>
            <w:r>
              <w:rPr>
                <w:rFonts w:ascii="Arial" w:hAnsi="Arial" w:cs="Arial"/>
                <w:sz w:val="18"/>
                <w:lang w:val="sv-SE"/>
              </w:rPr>
              <w:t>1.1.2007</w:t>
            </w:r>
          </w:p>
        </w:tc>
        <w:tc>
          <w:tcPr>
            <w:tcW w:w="1110" w:type="dxa"/>
            <w:tcBorders>
              <w:top w:val="single" w:sz="2" w:space="0" w:color="auto"/>
              <w:left w:val="single" w:sz="2" w:space="0" w:color="auto"/>
              <w:bottom w:val="single" w:sz="2" w:space="0" w:color="auto"/>
              <w:right w:val="single" w:sz="2" w:space="0" w:color="auto"/>
            </w:tcBorders>
            <w:vAlign w:val="center"/>
          </w:tcPr>
          <w:p w14:paraId="1BAE2566" w14:textId="77777777" w:rsidR="009640B3" w:rsidRPr="00BE24D1" w:rsidRDefault="009640B3" w:rsidP="000A70A3">
            <w:pPr>
              <w:jc w:val="right"/>
              <w:rPr>
                <w:rFonts w:ascii="Arial" w:hAnsi="Arial" w:cs="Arial"/>
                <w:sz w:val="18"/>
                <w:lang w:val="sv-SE"/>
              </w:rPr>
            </w:pPr>
            <w:r w:rsidRPr="00BE24D1">
              <w:rPr>
                <w:rFonts w:ascii="Arial" w:hAnsi="Arial" w:cs="Arial"/>
                <w:sz w:val="18"/>
                <w:lang w:val="sv-SE"/>
              </w:rPr>
              <w:t>389,37</w:t>
            </w:r>
          </w:p>
        </w:tc>
        <w:tc>
          <w:tcPr>
            <w:tcW w:w="1002" w:type="dxa"/>
            <w:tcBorders>
              <w:top w:val="single" w:sz="2" w:space="0" w:color="auto"/>
              <w:left w:val="single" w:sz="2" w:space="0" w:color="auto"/>
              <w:bottom w:val="single" w:sz="2" w:space="0" w:color="auto"/>
              <w:right w:val="single" w:sz="2" w:space="0" w:color="auto"/>
            </w:tcBorders>
            <w:vAlign w:val="center"/>
          </w:tcPr>
          <w:p w14:paraId="1BAE2567" w14:textId="77777777" w:rsidR="009640B3" w:rsidRPr="00BE24D1" w:rsidRDefault="009640B3" w:rsidP="000A70A3">
            <w:pPr>
              <w:jc w:val="right"/>
              <w:rPr>
                <w:rFonts w:ascii="Arial" w:hAnsi="Arial" w:cs="Arial"/>
                <w:sz w:val="18"/>
                <w:lang w:val="sv-SE"/>
              </w:rPr>
            </w:pPr>
            <w:r w:rsidRPr="00BE24D1">
              <w:rPr>
                <w:rFonts w:ascii="Arial" w:hAnsi="Arial" w:cs="Arial"/>
                <w:sz w:val="18"/>
                <w:lang w:val="sv-SE"/>
              </w:rPr>
              <w:t>372,62</w:t>
            </w:r>
          </w:p>
        </w:tc>
        <w:tc>
          <w:tcPr>
            <w:tcW w:w="920" w:type="dxa"/>
            <w:tcBorders>
              <w:top w:val="single" w:sz="2" w:space="0" w:color="auto"/>
              <w:left w:val="single" w:sz="2" w:space="0" w:color="auto"/>
              <w:bottom w:val="single" w:sz="2" w:space="0" w:color="auto"/>
              <w:right w:val="single" w:sz="2" w:space="0" w:color="auto"/>
            </w:tcBorders>
            <w:vAlign w:val="center"/>
          </w:tcPr>
          <w:p w14:paraId="1BAE2568"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69"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6A"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6B"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6C"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6D"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6E"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6F"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70"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7E"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72" w14:textId="77777777" w:rsidR="009640B3" w:rsidRDefault="009640B3" w:rsidP="000A70A3">
            <w:pPr>
              <w:jc w:val="right"/>
              <w:rPr>
                <w:rFonts w:ascii="Arial" w:hAnsi="Arial" w:cs="Arial"/>
                <w:sz w:val="18"/>
                <w:lang w:val="sv-SE"/>
              </w:rPr>
            </w:pPr>
            <w:r>
              <w:rPr>
                <w:rFonts w:ascii="Arial" w:hAnsi="Arial" w:cs="Arial"/>
                <w:sz w:val="18"/>
                <w:lang w:val="sv-SE"/>
              </w:rPr>
              <w:t>1.1.2008</w:t>
            </w:r>
          </w:p>
        </w:tc>
        <w:tc>
          <w:tcPr>
            <w:tcW w:w="1110" w:type="dxa"/>
            <w:tcBorders>
              <w:top w:val="single" w:sz="2" w:space="0" w:color="auto"/>
              <w:left w:val="single" w:sz="2" w:space="0" w:color="auto"/>
              <w:bottom w:val="single" w:sz="2" w:space="0" w:color="auto"/>
              <w:right w:val="single" w:sz="2" w:space="0" w:color="auto"/>
            </w:tcBorders>
            <w:vAlign w:val="center"/>
          </w:tcPr>
          <w:p w14:paraId="1BAE2573" w14:textId="77777777" w:rsidR="009640B3" w:rsidRPr="00BE24D1" w:rsidRDefault="009640B3" w:rsidP="000A70A3">
            <w:pPr>
              <w:jc w:val="right"/>
              <w:rPr>
                <w:rFonts w:ascii="Arial" w:hAnsi="Arial" w:cs="Arial"/>
                <w:sz w:val="18"/>
                <w:lang w:val="sv-SE"/>
              </w:rPr>
            </w:pPr>
            <w:r>
              <w:rPr>
                <w:rFonts w:ascii="Arial" w:hAnsi="Arial" w:cs="Arial"/>
                <w:sz w:val="18"/>
                <w:lang w:val="sv-SE"/>
              </w:rPr>
              <w:t>399,10</w:t>
            </w:r>
          </w:p>
        </w:tc>
        <w:tc>
          <w:tcPr>
            <w:tcW w:w="1002" w:type="dxa"/>
            <w:tcBorders>
              <w:top w:val="single" w:sz="2" w:space="0" w:color="auto"/>
              <w:left w:val="single" w:sz="2" w:space="0" w:color="auto"/>
              <w:bottom w:val="single" w:sz="2" w:space="0" w:color="auto"/>
              <w:right w:val="single" w:sz="2" w:space="0" w:color="auto"/>
            </w:tcBorders>
            <w:vAlign w:val="center"/>
          </w:tcPr>
          <w:p w14:paraId="1BAE2574" w14:textId="77777777" w:rsidR="009640B3" w:rsidRPr="00BE24D1" w:rsidRDefault="009640B3" w:rsidP="000A70A3">
            <w:pPr>
              <w:jc w:val="right"/>
              <w:rPr>
                <w:rFonts w:ascii="Arial" w:hAnsi="Arial" w:cs="Arial"/>
                <w:sz w:val="18"/>
                <w:lang w:val="sv-SE"/>
              </w:rPr>
            </w:pPr>
            <w:r>
              <w:rPr>
                <w:rFonts w:ascii="Arial" w:hAnsi="Arial" w:cs="Arial"/>
                <w:sz w:val="18"/>
                <w:lang w:val="sv-SE"/>
              </w:rPr>
              <w:t>399,10</w:t>
            </w:r>
          </w:p>
        </w:tc>
        <w:tc>
          <w:tcPr>
            <w:tcW w:w="920" w:type="dxa"/>
            <w:tcBorders>
              <w:top w:val="single" w:sz="2" w:space="0" w:color="auto"/>
              <w:left w:val="single" w:sz="2" w:space="0" w:color="auto"/>
              <w:bottom w:val="single" w:sz="2" w:space="0" w:color="auto"/>
              <w:right w:val="single" w:sz="2" w:space="0" w:color="auto"/>
            </w:tcBorders>
            <w:vAlign w:val="center"/>
          </w:tcPr>
          <w:p w14:paraId="1BAE2575"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76"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77"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78"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79"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7A"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7B"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7C"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7D"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8B"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7F" w14:textId="77777777" w:rsidR="009640B3" w:rsidRDefault="009640B3" w:rsidP="000A70A3">
            <w:pPr>
              <w:jc w:val="right"/>
              <w:rPr>
                <w:rFonts w:ascii="Arial" w:hAnsi="Arial" w:cs="Arial"/>
                <w:sz w:val="18"/>
                <w:lang w:val="sv-SE"/>
              </w:rPr>
            </w:pPr>
            <w:r>
              <w:rPr>
                <w:rFonts w:ascii="Arial" w:hAnsi="Arial" w:cs="Arial"/>
                <w:sz w:val="18"/>
                <w:lang w:val="sv-SE"/>
              </w:rPr>
              <w:t>1.1.2009</w:t>
            </w:r>
          </w:p>
        </w:tc>
        <w:tc>
          <w:tcPr>
            <w:tcW w:w="1110" w:type="dxa"/>
            <w:tcBorders>
              <w:top w:val="single" w:sz="2" w:space="0" w:color="auto"/>
              <w:left w:val="single" w:sz="2" w:space="0" w:color="auto"/>
              <w:bottom w:val="single" w:sz="2" w:space="0" w:color="auto"/>
              <w:right w:val="single" w:sz="2" w:space="0" w:color="auto"/>
            </w:tcBorders>
            <w:vAlign w:val="center"/>
          </w:tcPr>
          <w:p w14:paraId="1BAE2580" w14:textId="77777777" w:rsidR="009640B3" w:rsidRDefault="009640B3" w:rsidP="000A70A3">
            <w:pPr>
              <w:jc w:val="right"/>
              <w:rPr>
                <w:rFonts w:ascii="Arial" w:hAnsi="Arial" w:cs="Arial"/>
                <w:sz w:val="18"/>
                <w:lang w:val="sv-SE"/>
              </w:rPr>
            </w:pPr>
            <w:r>
              <w:rPr>
                <w:rFonts w:ascii="Arial" w:hAnsi="Arial" w:cs="Arial"/>
                <w:sz w:val="18"/>
                <w:lang w:val="sv-SE"/>
              </w:rPr>
              <w:t>417,44</w:t>
            </w:r>
          </w:p>
        </w:tc>
        <w:tc>
          <w:tcPr>
            <w:tcW w:w="1002" w:type="dxa"/>
            <w:tcBorders>
              <w:top w:val="single" w:sz="2" w:space="0" w:color="auto"/>
              <w:left w:val="single" w:sz="2" w:space="0" w:color="auto"/>
              <w:bottom w:val="single" w:sz="2" w:space="0" w:color="auto"/>
              <w:right w:val="single" w:sz="2" w:space="0" w:color="auto"/>
            </w:tcBorders>
            <w:vAlign w:val="center"/>
          </w:tcPr>
          <w:p w14:paraId="1BAE2581" w14:textId="77777777" w:rsidR="009640B3" w:rsidRDefault="009640B3" w:rsidP="000A70A3">
            <w:pPr>
              <w:jc w:val="right"/>
              <w:rPr>
                <w:rFonts w:ascii="Arial" w:hAnsi="Arial" w:cs="Arial"/>
                <w:sz w:val="18"/>
                <w:lang w:val="sv-SE"/>
              </w:rPr>
            </w:pPr>
            <w:r>
              <w:rPr>
                <w:rFonts w:ascii="Arial" w:hAnsi="Arial" w:cs="Arial"/>
                <w:sz w:val="18"/>
                <w:lang w:val="sv-SE"/>
              </w:rPr>
              <w:t>417,44</w:t>
            </w:r>
          </w:p>
        </w:tc>
        <w:tc>
          <w:tcPr>
            <w:tcW w:w="920" w:type="dxa"/>
            <w:tcBorders>
              <w:top w:val="single" w:sz="2" w:space="0" w:color="auto"/>
              <w:left w:val="single" w:sz="2" w:space="0" w:color="auto"/>
              <w:bottom w:val="single" w:sz="2" w:space="0" w:color="auto"/>
              <w:right w:val="single" w:sz="2" w:space="0" w:color="auto"/>
            </w:tcBorders>
            <w:vAlign w:val="center"/>
          </w:tcPr>
          <w:p w14:paraId="1BAE2582"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83"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84"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85"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86"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87"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88"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89"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8A"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98"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8C" w14:textId="77777777" w:rsidR="009640B3" w:rsidRDefault="009640B3" w:rsidP="000A70A3">
            <w:pPr>
              <w:jc w:val="right"/>
              <w:rPr>
                <w:rFonts w:ascii="Arial" w:hAnsi="Arial" w:cs="Arial"/>
                <w:sz w:val="18"/>
                <w:lang w:val="sv-SE"/>
              </w:rPr>
            </w:pPr>
            <w:r>
              <w:rPr>
                <w:rFonts w:ascii="Arial" w:hAnsi="Arial" w:cs="Arial"/>
                <w:sz w:val="18"/>
                <w:lang w:val="sv-SE"/>
              </w:rPr>
              <w:t>1.1.2011</w:t>
            </w:r>
          </w:p>
        </w:tc>
        <w:tc>
          <w:tcPr>
            <w:tcW w:w="1110" w:type="dxa"/>
            <w:tcBorders>
              <w:top w:val="single" w:sz="2" w:space="0" w:color="auto"/>
              <w:left w:val="single" w:sz="2" w:space="0" w:color="auto"/>
              <w:bottom w:val="single" w:sz="2" w:space="0" w:color="auto"/>
              <w:right w:val="single" w:sz="2" w:space="0" w:color="auto"/>
            </w:tcBorders>
            <w:vAlign w:val="center"/>
          </w:tcPr>
          <w:p w14:paraId="1BAE258D" w14:textId="77777777" w:rsidR="009640B3" w:rsidRDefault="009640B3" w:rsidP="000A70A3">
            <w:pPr>
              <w:jc w:val="right"/>
              <w:rPr>
                <w:rFonts w:ascii="Arial" w:hAnsi="Arial" w:cs="Arial"/>
                <w:sz w:val="18"/>
                <w:lang w:val="sv-SE"/>
              </w:rPr>
            </w:pPr>
            <w:r>
              <w:rPr>
                <w:rFonts w:ascii="Arial" w:hAnsi="Arial" w:cs="Arial"/>
                <w:sz w:val="18"/>
                <w:lang w:val="sv-SE"/>
              </w:rPr>
              <w:t>419,11</w:t>
            </w:r>
          </w:p>
        </w:tc>
        <w:tc>
          <w:tcPr>
            <w:tcW w:w="1002" w:type="dxa"/>
            <w:tcBorders>
              <w:top w:val="single" w:sz="2" w:space="0" w:color="auto"/>
              <w:left w:val="single" w:sz="2" w:space="0" w:color="auto"/>
              <w:bottom w:val="single" w:sz="2" w:space="0" w:color="auto"/>
              <w:right w:val="single" w:sz="2" w:space="0" w:color="auto"/>
            </w:tcBorders>
            <w:vAlign w:val="center"/>
          </w:tcPr>
          <w:p w14:paraId="1BAE258E" w14:textId="77777777" w:rsidR="009640B3" w:rsidRDefault="009640B3" w:rsidP="000A70A3">
            <w:pPr>
              <w:jc w:val="right"/>
              <w:rPr>
                <w:rFonts w:ascii="Arial" w:hAnsi="Arial" w:cs="Arial"/>
                <w:sz w:val="18"/>
                <w:lang w:val="sv-SE"/>
              </w:rPr>
            </w:pPr>
            <w:r>
              <w:rPr>
                <w:rFonts w:ascii="Arial" w:hAnsi="Arial" w:cs="Arial"/>
                <w:sz w:val="18"/>
                <w:lang w:val="sv-SE"/>
              </w:rPr>
              <w:t>419,11</w:t>
            </w:r>
          </w:p>
        </w:tc>
        <w:tc>
          <w:tcPr>
            <w:tcW w:w="920" w:type="dxa"/>
            <w:tcBorders>
              <w:top w:val="single" w:sz="2" w:space="0" w:color="auto"/>
              <w:left w:val="single" w:sz="2" w:space="0" w:color="auto"/>
              <w:bottom w:val="single" w:sz="2" w:space="0" w:color="auto"/>
              <w:right w:val="single" w:sz="2" w:space="0" w:color="auto"/>
            </w:tcBorders>
            <w:vAlign w:val="center"/>
          </w:tcPr>
          <w:p w14:paraId="1BAE258F"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90"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91"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92"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93"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94"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95"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96"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97"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A5" w14:textId="77777777" w:rsidTr="00B17C19">
        <w:trPr>
          <w:cantSplit/>
          <w:trHeight w:val="397"/>
        </w:trPr>
        <w:tc>
          <w:tcPr>
            <w:tcW w:w="933" w:type="dxa"/>
            <w:tcBorders>
              <w:top w:val="single" w:sz="2" w:space="0" w:color="auto"/>
              <w:bottom w:val="single" w:sz="2" w:space="0" w:color="auto"/>
              <w:right w:val="single" w:sz="2" w:space="0" w:color="auto"/>
            </w:tcBorders>
            <w:vAlign w:val="center"/>
          </w:tcPr>
          <w:p w14:paraId="1BAE2599" w14:textId="77777777" w:rsidR="009640B3" w:rsidRDefault="009640B3" w:rsidP="000A70A3">
            <w:pPr>
              <w:jc w:val="right"/>
              <w:rPr>
                <w:rFonts w:ascii="Arial" w:hAnsi="Arial" w:cs="Arial"/>
                <w:sz w:val="18"/>
                <w:lang w:val="sv-SE"/>
              </w:rPr>
            </w:pPr>
            <w:r>
              <w:rPr>
                <w:rFonts w:ascii="Arial" w:hAnsi="Arial" w:cs="Arial"/>
                <w:sz w:val="18"/>
                <w:lang w:val="sv-SE"/>
              </w:rPr>
              <w:t>1.1.2012</w:t>
            </w:r>
          </w:p>
        </w:tc>
        <w:tc>
          <w:tcPr>
            <w:tcW w:w="1110" w:type="dxa"/>
            <w:tcBorders>
              <w:top w:val="single" w:sz="2" w:space="0" w:color="auto"/>
              <w:left w:val="single" w:sz="2" w:space="0" w:color="auto"/>
              <w:bottom w:val="single" w:sz="2" w:space="0" w:color="auto"/>
              <w:right w:val="single" w:sz="2" w:space="0" w:color="auto"/>
            </w:tcBorders>
            <w:vAlign w:val="center"/>
          </w:tcPr>
          <w:p w14:paraId="1BAE259A" w14:textId="77777777" w:rsidR="009640B3" w:rsidRDefault="009640B3" w:rsidP="000A70A3">
            <w:pPr>
              <w:jc w:val="right"/>
              <w:rPr>
                <w:rFonts w:ascii="Arial" w:hAnsi="Arial" w:cs="Arial"/>
                <w:sz w:val="18"/>
                <w:lang w:val="sv-SE"/>
              </w:rPr>
            </w:pPr>
            <w:r>
              <w:rPr>
                <w:rFonts w:ascii="Arial" w:hAnsi="Arial" w:cs="Arial"/>
                <w:sz w:val="18"/>
                <w:lang w:val="sv-SE"/>
              </w:rPr>
              <w:t>461,05</w:t>
            </w:r>
          </w:p>
        </w:tc>
        <w:tc>
          <w:tcPr>
            <w:tcW w:w="1002" w:type="dxa"/>
            <w:tcBorders>
              <w:top w:val="single" w:sz="2" w:space="0" w:color="auto"/>
              <w:left w:val="single" w:sz="2" w:space="0" w:color="auto"/>
              <w:bottom w:val="single" w:sz="2" w:space="0" w:color="auto"/>
              <w:right w:val="single" w:sz="2" w:space="0" w:color="auto"/>
            </w:tcBorders>
            <w:vAlign w:val="center"/>
          </w:tcPr>
          <w:p w14:paraId="1BAE259B" w14:textId="77777777" w:rsidR="009640B3" w:rsidRDefault="009640B3" w:rsidP="000A70A3">
            <w:pPr>
              <w:jc w:val="right"/>
              <w:rPr>
                <w:rFonts w:ascii="Arial" w:hAnsi="Arial" w:cs="Arial"/>
                <w:sz w:val="18"/>
                <w:lang w:val="sv-SE"/>
              </w:rPr>
            </w:pPr>
            <w:r>
              <w:rPr>
                <w:rFonts w:ascii="Arial" w:hAnsi="Arial" w:cs="Arial"/>
                <w:sz w:val="18"/>
                <w:lang w:val="sv-SE"/>
              </w:rPr>
              <w:t>461,05</w:t>
            </w:r>
          </w:p>
        </w:tc>
        <w:tc>
          <w:tcPr>
            <w:tcW w:w="920" w:type="dxa"/>
            <w:tcBorders>
              <w:top w:val="single" w:sz="2" w:space="0" w:color="auto"/>
              <w:left w:val="single" w:sz="2" w:space="0" w:color="auto"/>
              <w:bottom w:val="single" w:sz="2" w:space="0" w:color="auto"/>
              <w:right w:val="single" w:sz="2" w:space="0" w:color="auto"/>
            </w:tcBorders>
            <w:vAlign w:val="center"/>
          </w:tcPr>
          <w:p w14:paraId="1BAE259C"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9D"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9E"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9F"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A0"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A1"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A2"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A3"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A4"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9640B3" w14:paraId="1BAE25B2" w14:textId="77777777" w:rsidTr="001A42A5">
        <w:trPr>
          <w:cantSplit/>
          <w:trHeight w:val="397"/>
        </w:trPr>
        <w:tc>
          <w:tcPr>
            <w:tcW w:w="933" w:type="dxa"/>
            <w:tcBorders>
              <w:top w:val="single" w:sz="2" w:space="0" w:color="auto"/>
              <w:bottom w:val="single" w:sz="2" w:space="0" w:color="auto"/>
              <w:right w:val="single" w:sz="2" w:space="0" w:color="auto"/>
            </w:tcBorders>
            <w:vAlign w:val="center"/>
          </w:tcPr>
          <w:p w14:paraId="1BAE25A6" w14:textId="77777777" w:rsidR="009640B3" w:rsidRDefault="009640B3" w:rsidP="000A70A3">
            <w:pPr>
              <w:jc w:val="right"/>
              <w:rPr>
                <w:rFonts w:ascii="Arial" w:hAnsi="Arial" w:cs="Arial"/>
                <w:sz w:val="18"/>
                <w:lang w:val="sv-SE"/>
              </w:rPr>
            </w:pPr>
            <w:r>
              <w:rPr>
                <w:rFonts w:ascii="Arial" w:hAnsi="Arial" w:cs="Arial"/>
                <w:sz w:val="18"/>
                <w:lang w:val="sv-SE"/>
              </w:rPr>
              <w:t>1.1.2013</w:t>
            </w:r>
          </w:p>
        </w:tc>
        <w:tc>
          <w:tcPr>
            <w:tcW w:w="1110" w:type="dxa"/>
            <w:tcBorders>
              <w:top w:val="single" w:sz="2" w:space="0" w:color="auto"/>
              <w:left w:val="single" w:sz="2" w:space="0" w:color="auto"/>
              <w:bottom w:val="single" w:sz="2" w:space="0" w:color="auto"/>
              <w:right w:val="single" w:sz="2" w:space="0" w:color="auto"/>
            </w:tcBorders>
            <w:vAlign w:val="center"/>
          </w:tcPr>
          <w:p w14:paraId="1BAE25A7" w14:textId="77777777" w:rsidR="009640B3" w:rsidRDefault="009640B3" w:rsidP="000A70A3">
            <w:pPr>
              <w:jc w:val="right"/>
              <w:rPr>
                <w:rFonts w:ascii="Arial" w:hAnsi="Arial" w:cs="Arial"/>
                <w:sz w:val="18"/>
                <w:lang w:val="sv-SE"/>
              </w:rPr>
            </w:pPr>
            <w:r>
              <w:rPr>
                <w:rFonts w:ascii="Arial" w:hAnsi="Arial" w:cs="Arial"/>
                <w:sz w:val="18"/>
                <w:lang w:val="sv-SE"/>
              </w:rPr>
              <w:t>477,26</w:t>
            </w:r>
          </w:p>
        </w:tc>
        <w:tc>
          <w:tcPr>
            <w:tcW w:w="1002" w:type="dxa"/>
            <w:tcBorders>
              <w:top w:val="single" w:sz="2" w:space="0" w:color="auto"/>
              <w:left w:val="single" w:sz="2" w:space="0" w:color="auto"/>
              <w:bottom w:val="single" w:sz="2" w:space="0" w:color="auto"/>
              <w:right w:val="single" w:sz="2" w:space="0" w:color="auto"/>
            </w:tcBorders>
            <w:vAlign w:val="center"/>
          </w:tcPr>
          <w:p w14:paraId="1BAE25A8" w14:textId="77777777" w:rsidR="009640B3" w:rsidRDefault="009640B3" w:rsidP="000A70A3">
            <w:pPr>
              <w:jc w:val="right"/>
              <w:rPr>
                <w:rFonts w:ascii="Arial" w:hAnsi="Arial" w:cs="Arial"/>
                <w:sz w:val="18"/>
                <w:lang w:val="sv-SE"/>
              </w:rPr>
            </w:pPr>
            <w:r>
              <w:rPr>
                <w:rFonts w:ascii="Arial" w:hAnsi="Arial" w:cs="Arial"/>
                <w:sz w:val="18"/>
                <w:lang w:val="sv-SE"/>
              </w:rPr>
              <w:t>477,26</w:t>
            </w:r>
          </w:p>
        </w:tc>
        <w:tc>
          <w:tcPr>
            <w:tcW w:w="920" w:type="dxa"/>
            <w:tcBorders>
              <w:top w:val="single" w:sz="2" w:space="0" w:color="auto"/>
              <w:left w:val="single" w:sz="2" w:space="0" w:color="auto"/>
              <w:bottom w:val="single" w:sz="2" w:space="0" w:color="auto"/>
              <w:right w:val="single" w:sz="2" w:space="0" w:color="auto"/>
            </w:tcBorders>
            <w:vAlign w:val="center"/>
          </w:tcPr>
          <w:p w14:paraId="1BAE25A9" w14:textId="77777777" w:rsidR="009640B3" w:rsidRDefault="009640B3" w:rsidP="000A70A3">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AA" w14:textId="77777777" w:rsidR="009640B3" w:rsidRDefault="009640B3" w:rsidP="000A70A3">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AB" w14:textId="77777777" w:rsidR="009640B3" w:rsidRDefault="009640B3" w:rsidP="000A70A3">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AC" w14:textId="77777777" w:rsidR="009640B3" w:rsidRDefault="009640B3" w:rsidP="000A70A3">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AD" w14:textId="77777777" w:rsidR="009640B3" w:rsidRDefault="009640B3" w:rsidP="000A70A3">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AE" w14:textId="77777777" w:rsidR="009640B3" w:rsidRDefault="009640B3" w:rsidP="000A70A3">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AF"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B0" w14:textId="77777777" w:rsidR="009640B3" w:rsidRDefault="009640B3" w:rsidP="000A70A3">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B1" w14:textId="77777777" w:rsidR="009640B3" w:rsidRDefault="009640B3" w:rsidP="000A70A3">
            <w:pPr>
              <w:jc w:val="right"/>
              <w:rPr>
                <w:rFonts w:ascii="Arial" w:hAnsi="Arial" w:cs="Arial"/>
                <w:sz w:val="18"/>
                <w:lang w:val="sv-SE"/>
              </w:rPr>
            </w:pPr>
            <w:r>
              <w:rPr>
                <w:rFonts w:ascii="Arial" w:hAnsi="Arial" w:cs="Arial"/>
                <w:sz w:val="18"/>
                <w:lang w:val="sv-SE"/>
              </w:rPr>
              <w:t>10 %</w:t>
            </w:r>
          </w:p>
        </w:tc>
      </w:tr>
      <w:tr w:rsidR="003B691D" w14:paraId="1BAE25BF" w14:textId="77777777" w:rsidTr="004A7622">
        <w:trPr>
          <w:cantSplit/>
          <w:trHeight w:val="397"/>
        </w:trPr>
        <w:tc>
          <w:tcPr>
            <w:tcW w:w="933" w:type="dxa"/>
            <w:tcBorders>
              <w:top w:val="single" w:sz="2" w:space="0" w:color="auto"/>
              <w:bottom w:val="single" w:sz="2" w:space="0" w:color="auto"/>
              <w:right w:val="single" w:sz="2" w:space="0" w:color="auto"/>
            </w:tcBorders>
            <w:vAlign w:val="center"/>
          </w:tcPr>
          <w:p w14:paraId="1BAE25B3" w14:textId="77777777" w:rsidR="003B691D" w:rsidRDefault="003B691D" w:rsidP="000A70A3">
            <w:pPr>
              <w:jc w:val="right"/>
              <w:rPr>
                <w:rFonts w:ascii="Arial" w:hAnsi="Arial" w:cs="Arial"/>
                <w:sz w:val="18"/>
                <w:lang w:val="sv-SE"/>
              </w:rPr>
            </w:pPr>
            <w:r>
              <w:rPr>
                <w:rFonts w:ascii="Arial" w:hAnsi="Arial" w:cs="Arial"/>
                <w:sz w:val="18"/>
                <w:lang w:val="sv-SE"/>
              </w:rPr>
              <w:t>1.1.2014</w:t>
            </w:r>
          </w:p>
        </w:tc>
        <w:tc>
          <w:tcPr>
            <w:tcW w:w="1110" w:type="dxa"/>
            <w:tcBorders>
              <w:top w:val="single" w:sz="2" w:space="0" w:color="auto"/>
              <w:left w:val="single" w:sz="2" w:space="0" w:color="auto"/>
              <w:bottom w:val="single" w:sz="2" w:space="0" w:color="auto"/>
              <w:right w:val="single" w:sz="2" w:space="0" w:color="auto"/>
            </w:tcBorders>
            <w:vAlign w:val="center"/>
          </w:tcPr>
          <w:p w14:paraId="1BAE25B4" w14:textId="77777777" w:rsidR="003B691D" w:rsidRDefault="003B691D" w:rsidP="000A70A3">
            <w:pPr>
              <w:jc w:val="right"/>
              <w:rPr>
                <w:rFonts w:ascii="Arial" w:hAnsi="Arial" w:cs="Arial"/>
                <w:sz w:val="18"/>
                <w:lang w:val="sv-SE"/>
              </w:rPr>
            </w:pPr>
            <w:r>
              <w:rPr>
                <w:rFonts w:ascii="Arial" w:hAnsi="Arial" w:cs="Arial"/>
                <w:sz w:val="18"/>
                <w:lang w:val="sv-SE"/>
              </w:rPr>
              <w:t>480,20</w:t>
            </w:r>
          </w:p>
        </w:tc>
        <w:tc>
          <w:tcPr>
            <w:tcW w:w="1002" w:type="dxa"/>
            <w:tcBorders>
              <w:top w:val="single" w:sz="2" w:space="0" w:color="auto"/>
              <w:left w:val="single" w:sz="2" w:space="0" w:color="auto"/>
              <w:bottom w:val="single" w:sz="2" w:space="0" w:color="auto"/>
              <w:right w:val="single" w:sz="2" w:space="0" w:color="auto"/>
            </w:tcBorders>
            <w:vAlign w:val="center"/>
          </w:tcPr>
          <w:p w14:paraId="1BAE25B5" w14:textId="77777777" w:rsidR="003B691D" w:rsidRDefault="003B691D" w:rsidP="000A70A3">
            <w:pPr>
              <w:jc w:val="right"/>
              <w:rPr>
                <w:rFonts w:ascii="Arial" w:hAnsi="Arial" w:cs="Arial"/>
                <w:sz w:val="18"/>
                <w:lang w:val="sv-SE"/>
              </w:rPr>
            </w:pPr>
            <w:r>
              <w:rPr>
                <w:rFonts w:ascii="Arial" w:hAnsi="Arial" w:cs="Arial"/>
                <w:sz w:val="18"/>
                <w:lang w:val="sv-SE"/>
              </w:rPr>
              <w:t>480,20</w:t>
            </w:r>
          </w:p>
        </w:tc>
        <w:tc>
          <w:tcPr>
            <w:tcW w:w="920" w:type="dxa"/>
            <w:tcBorders>
              <w:top w:val="single" w:sz="2" w:space="0" w:color="auto"/>
              <w:left w:val="single" w:sz="2" w:space="0" w:color="auto"/>
              <w:bottom w:val="single" w:sz="2" w:space="0" w:color="auto"/>
              <w:right w:val="single" w:sz="2" w:space="0" w:color="auto"/>
            </w:tcBorders>
            <w:vAlign w:val="center"/>
          </w:tcPr>
          <w:p w14:paraId="1BAE25B6" w14:textId="77777777" w:rsidR="003B691D" w:rsidRDefault="003B691D" w:rsidP="0020524F">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B7" w14:textId="77777777" w:rsidR="003B691D" w:rsidRDefault="003B691D" w:rsidP="0020524F">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B8" w14:textId="77777777" w:rsidR="003B691D" w:rsidRDefault="003B691D" w:rsidP="0020524F">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B9" w14:textId="77777777" w:rsidR="003B691D" w:rsidRDefault="003B691D" w:rsidP="0020524F">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BA" w14:textId="77777777" w:rsidR="003B691D" w:rsidRDefault="003B691D" w:rsidP="0020524F">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BB" w14:textId="77777777" w:rsidR="003B691D" w:rsidRDefault="003B691D" w:rsidP="0020524F">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BC" w14:textId="77777777" w:rsidR="003B691D" w:rsidRDefault="003B691D" w:rsidP="0020524F">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BD" w14:textId="77777777" w:rsidR="003B691D" w:rsidRDefault="003B691D" w:rsidP="0020524F">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BE" w14:textId="77777777" w:rsidR="003B691D" w:rsidRDefault="003B691D" w:rsidP="0020524F">
            <w:pPr>
              <w:jc w:val="right"/>
              <w:rPr>
                <w:rFonts w:ascii="Arial" w:hAnsi="Arial" w:cs="Arial"/>
                <w:sz w:val="18"/>
                <w:lang w:val="sv-SE"/>
              </w:rPr>
            </w:pPr>
            <w:r>
              <w:rPr>
                <w:rFonts w:ascii="Arial" w:hAnsi="Arial" w:cs="Arial"/>
                <w:sz w:val="18"/>
                <w:lang w:val="sv-SE"/>
              </w:rPr>
              <w:t>10 %</w:t>
            </w:r>
          </w:p>
        </w:tc>
      </w:tr>
      <w:tr w:rsidR="00B17DDA" w14:paraId="1BAE25CC" w14:textId="77777777" w:rsidTr="007A3950">
        <w:trPr>
          <w:cantSplit/>
          <w:trHeight w:val="397"/>
        </w:trPr>
        <w:tc>
          <w:tcPr>
            <w:tcW w:w="933" w:type="dxa"/>
            <w:tcBorders>
              <w:top w:val="single" w:sz="2" w:space="0" w:color="auto"/>
              <w:bottom w:val="single" w:sz="2" w:space="0" w:color="auto"/>
              <w:right w:val="single" w:sz="2" w:space="0" w:color="auto"/>
            </w:tcBorders>
            <w:vAlign w:val="center"/>
          </w:tcPr>
          <w:p w14:paraId="1BAE25C0" w14:textId="77777777" w:rsidR="00B17DDA" w:rsidRDefault="00B17DDA" w:rsidP="00B17DDA">
            <w:pPr>
              <w:jc w:val="right"/>
              <w:rPr>
                <w:rFonts w:ascii="Arial" w:hAnsi="Arial" w:cs="Arial"/>
                <w:sz w:val="18"/>
                <w:lang w:val="sv-SE"/>
              </w:rPr>
            </w:pPr>
            <w:r>
              <w:rPr>
                <w:rFonts w:ascii="Arial" w:hAnsi="Arial" w:cs="Arial"/>
                <w:sz w:val="18"/>
                <w:lang w:val="sv-SE"/>
              </w:rPr>
              <w:t>1.1.2015</w:t>
            </w:r>
          </w:p>
        </w:tc>
        <w:tc>
          <w:tcPr>
            <w:tcW w:w="1110" w:type="dxa"/>
            <w:tcBorders>
              <w:top w:val="single" w:sz="2" w:space="0" w:color="auto"/>
              <w:left w:val="single" w:sz="2" w:space="0" w:color="auto"/>
              <w:bottom w:val="single" w:sz="2" w:space="0" w:color="auto"/>
              <w:right w:val="single" w:sz="2" w:space="0" w:color="auto"/>
            </w:tcBorders>
            <w:vAlign w:val="center"/>
          </w:tcPr>
          <w:p w14:paraId="1BAE25C1" w14:textId="77777777" w:rsidR="00B17DDA" w:rsidRDefault="00B17DDA" w:rsidP="00B17DDA">
            <w:pPr>
              <w:jc w:val="right"/>
              <w:rPr>
                <w:rFonts w:ascii="Arial" w:hAnsi="Arial" w:cs="Arial"/>
                <w:sz w:val="18"/>
                <w:lang w:val="sv-SE"/>
              </w:rPr>
            </w:pPr>
            <w:r>
              <w:rPr>
                <w:rFonts w:ascii="Arial" w:hAnsi="Arial" w:cs="Arial"/>
                <w:sz w:val="18"/>
                <w:lang w:val="sv-SE"/>
              </w:rPr>
              <w:t>485,50</w:t>
            </w:r>
          </w:p>
        </w:tc>
        <w:tc>
          <w:tcPr>
            <w:tcW w:w="1002" w:type="dxa"/>
            <w:tcBorders>
              <w:top w:val="single" w:sz="2" w:space="0" w:color="auto"/>
              <w:left w:val="single" w:sz="2" w:space="0" w:color="auto"/>
              <w:bottom w:val="single" w:sz="2" w:space="0" w:color="auto"/>
              <w:right w:val="single" w:sz="2" w:space="0" w:color="auto"/>
            </w:tcBorders>
            <w:vAlign w:val="center"/>
          </w:tcPr>
          <w:p w14:paraId="1BAE25C2" w14:textId="77777777" w:rsidR="00B17DDA" w:rsidRDefault="00B17DDA" w:rsidP="00B17DDA">
            <w:pPr>
              <w:jc w:val="right"/>
              <w:rPr>
                <w:rFonts w:ascii="Arial" w:hAnsi="Arial" w:cs="Arial"/>
                <w:sz w:val="18"/>
                <w:lang w:val="sv-SE"/>
              </w:rPr>
            </w:pPr>
            <w:r>
              <w:rPr>
                <w:rFonts w:ascii="Arial" w:hAnsi="Arial" w:cs="Arial"/>
                <w:sz w:val="18"/>
                <w:lang w:val="sv-SE"/>
              </w:rPr>
              <w:t>485,50</w:t>
            </w:r>
          </w:p>
        </w:tc>
        <w:tc>
          <w:tcPr>
            <w:tcW w:w="920" w:type="dxa"/>
            <w:tcBorders>
              <w:top w:val="single" w:sz="2" w:space="0" w:color="auto"/>
              <w:left w:val="single" w:sz="2" w:space="0" w:color="auto"/>
              <w:bottom w:val="single" w:sz="2" w:space="0" w:color="auto"/>
              <w:right w:val="single" w:sz="2" w:space="0" w:color="auto"/>
            </w:tcBorders>
            <w:vAlign w:val="center"/>
          </w:tcPr>
          <w:p w14:paraId="1BAE25C3" w14:textId="77777777" w:rsidR="00B17DDA" w:rsidRDefault="00B17DDA" w:rsidP="00B17DDA">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C4" w14:textId="77777777" w:rsidR="00B17DDA" w:rsidRDefault="00B17DDA" w:rsidP="00B17DDA">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C5" w14:textId="77777777" w:rsidR="00B17DDA" w:rsidRDefault="00B17DDA" w:rsidP="00B17DDA">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C6" w14:textId="77777777" w:rsidR="00B17DDA" w:rsidRDefault="00B17DDA" w:rsidP="00B17DDA">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C7" w14:textId="77777777" w:rsidR="00B17DDA" w:rsidRDefault="00B17DDA" w:rsidP="00B17DDA">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C8" w14:textId="77777777" w:rsidR="00B17DDA" w:rsidRDefault="00B17DDA" w:rsidP="00B17DDA">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C9" w14:textId="77777777" w:rsidR="00B17DDA" w:rsidRDefault="00B17DDA" w:rsidP="00B17DD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CA" w14:textId="77777777" w:rsidR="00B17DDA" w:rsidRDefault="00B17DDA" w:rsidP="00B17DD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CB" w14:textId="77777777" w:rsidR="007A3950" w:rsidRDefault="00B17DDA" w:rsidP="00844686">
            <w:pPr>
              <w:jc w:val="right"/>
              <w:rPr>
                <w:rFonts w:ascii="Arial" w:hAnsi="Arial" w:cs="Arial"/>
                <w:sz w:val="18"/>
                <w:lang w:val="sv-SE"/>
              </w:rPr>
            </w:pPr>
            <w:r>
              <w:rPr>
                <w:rFonts w:ascii="Arial" w:hAnsi="Arial" w:cs="Arial"/>
                <w:sz w:val="18"/>
                <w:lang w:val="sv-SE"/>
              </w:rPr>
              <w:t>10 %</w:t>
            </w:r>
          </w:p>
        </w:tc>
      </w:tr>
      <w:tr w:rsidR="007A3950" w14:paraId="1BAE25D9" w14:textId="77777777" w:rsidTr="00371DC5">
        <w:trPr>
          <w:cantSplit/>
          <w:trHeight w:val="397"/>
        </w:trPr>
        <w:tc>
          <w:tcPr>
            <w:tcW w:w="933" w:type="dxa"/>
            <w:tcBorders>
              <w:top w:val="single" w:sz="2" w:space="0" w:color="auto"/>
              <w:bottom w:val="single" w:sz="2" w:space="0" w:color="auto"/>
              <w:right w:val="single" w:sz="2" w:space="0" w:color="auto"/>
            </w:tcBorders>
            <w:vAlign w:val="center"/>
          </w:tcPr>
          <w:p w14:paraId="1BAE25CD" w14:textId="77777777" w:rsidR="007A3950" w:rsidRDefault="007A3950" w:rsidP="00B17DDA">
            <w:pPr>
              <w:jc w:val="right"/>
              <w:rPr>
                <w:rFonts w:ascii="Arial" w:hAnsi="Arial" w:cs="Arial"/>
                <w:sz w:val="18"/>
                <w:lang w:val="sv-SE"/>
              </w:rPr>
            </w:pPr>
            <w:r>
              <w:rPr>
                <w:rFonts w:ascii="Arial" w:hAnsi="Arial" w:cs="Arial"/>
                <w:sz w:val="18"/>
                <w:lang w:val="sv-SE"/>
              </w:rPr>
              <w:t>1.1.2016</w:t>
            </w:r>
          </w:p>
        </w:tc>
        <w:tc>
          <w:tcPr>
            <w:tcW w:w="1110" w:type="dxa"/>
            <w:tcBorders>
              <w:top w:val="single" w:sz="2" w:space="0" w:color="auto"/>
              <w:left w:val="single" w:sz="2" w:space="0" w:color="auto"/>
              <w:bottom w:val="single" w:sz="2" w:space="0" w:color="auto"/>
              <w:right w:val="single" w:sz="2" w:space="0" w:color="auto"/>
            </w:tcBorders>
            <w:vAlign w:val="center"/>
          </w:tcPr>
          <w:p w14:paraId="1BAE25CE" w14:textId="77777777" w:rsidR="007A3950" w:rsidRDefault="006432FB" w:rsidP="00B17DDA">
            <w:pPr>
              <w:jc w:val="right"/>
              <w:rPr>
                <w:rFonts w:ascii="Arial" w:hAnsi="Arial" w:cs="Arial"/>
                <w:sz w:val="18"/>
                <w:lang w:val="sv-SE"/>
              </w:rPr>
            </w:pPr>
            <w:r>
              <w:rPr>
                <w:rFonts w:ascii="Arial" w:hAnsi="Arial" w:cs="Arial"/>
                <w:sz w:val="18"/>
                <w:lang w:val="sv-SE"/>
              </w:rPr>
              <w:t>485,21</w:t>
            </w:r>
          </w:p>
        </w:tc>
        <w:tc>
          <w:tcPr>
            <w:tcW w:w="1002" w:type="dxa"/>
            <w:tcBorders>
              <w:top w:val="single" w:sz="2" w:space="0" w:color="auto"/>
              <w:left w:val="single" w:sz="2" w:space="0" w:color="auto"/>
              <w:bottom w:val="single" w:sz="2" w:space="0" w:color="auto"/>
              <w:right w:val="single" w:sz="2" w:space="0" w:color="auto"/>
            </w:tcBorders>
            <w:vAlign w:val="center"/>
          </w:tcPr>
          <w:p w14:paraId="1BAE25CF" w14:textId="77777777" w:rsidR="007A3950" w:rsidRDefault="006432FB" w:rsidP="00B17DDA">
            <w:pPr>
              <w:jc w:val="right"/>
              <w:rPr>
                <w:rFonts w:ascii="Arial" w:hAnsi="Arial" w:cs="Arial"/>
                <w:sz w:val="18"/>
                <w:lang w:val="sv-SE"/>
              </w:rPr>
            </w:pPr>
            <w:r>
              <w:rPr>
                <w:rFonts w:ascii="Arial" w:hAnsi="Arial" w:cs="Arial"/>
                <w:sz w:val="18"/>
                <w:lang w:val="sv-SE"/>
              </w:rPr>
              <w:t>485,21</w:t>
            </w:r>
          </w:p>
        </w:tc>
        <w:tc>
          <w:tcPr>
            <w:tcW w:w="920" w:type="dxa"/>
            <w:tcBorders>
              <w:top w:val="single" w:sz="2" w:space="0" w:color="auto"/>
              <w:left w:val="single" w:sz="2" w:space="0" w:color="auto"/>
              <w:bottom w:val="single" w:sz="2" w:space="0" w:color="auto"/>
              <w:right w:val="single" w:sz="2" w:space="0" w:color="auto"/>
            </w:tcBorders>
            <w:vAlign w:val="center"/>
          </w:tcPr>
          <w:p w14:paraId="1BAE25D0" w14:textId="77777777" w:rsidR="007A3950" w:rsidRDefault="006432FB" w:rsidP="00B17DDA">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D1" w14:textId="77777777" w:rsidR="007A3950" w:rsidRDefault="006432FB" w:rsidP="00B17DDA">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D2" w14:textId="77777777" w:rsidR="007A3950" w:rsidRDefault="006432FB" w:rsidP="00B17DDA">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D3" w14:textId="77777777" w:rsidR="007A3950" w:rsidRDefault="006432FB" w:rsidP="00B17DDA">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D4" w14:textId="77777777" w:rsidR="007A3950" w:rsidRDefault="006432FB" w:rsidP="00B17DDA">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D5" w14:textId="77777777" w:rsidR="007A3950" w:rsidRDefault="006432FB" w:rsidP="00B17DDA">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D6" w14:textId="77777777" w:rsidR="007A3950" w:rsidRDefault="006432FB" w:rsidP="00B17DD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D7" w14:textId="77777777" w:rsidR="007A3950" w:rsidRDefault="006432FB" w:rsidP="00B17DD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D8" w14:textId="77777777" w:rsidR="007A3950" w:rsidRDefault="006432FB" w:rsidP="00B17DDA">
            <w:pPr>
              <w:jc w:val="right"/>
              <w:rPr>
                <w:rFonts w:ascii="Arial" w:hAnsi="Arial" w:cs="Arial"/>
                <w:sz w:val="18"/>
                <w:lang w:val="sv-SE"/>
              </w:rPr>
            </w:pPr>
            <w:r>
              <w:rPr>
                <w:rFonts w:ascii="Arial" w:hAnsi="Arial" w:cs="Arial"/>
                <w:sz w:val="18"/>
                <w:lang w:val="sv-SE"/>
              </w:rPr>
              <w:t>10 %</w:t>
            </w:r>
          </w:p>
        </w:tc>
      </w:tr>
      <w:tr w:rsidR="00371DC5" w14:paraId="1BAE25E6" w14:textId="77777777" w:rsidTr="000E2C9A">
        <w:trPr>
          <w:cantSplit/>
          <w:trHeight w:val="397"/>
        </w:trPr>
        <w:tc>
          <w:tcPr>
            <w:tcW w:w="933" w:type="dxa"/>
            <w:tcBorders>
              <w:top w:val="single" w:sz="2" w:space="0" w:color="auto"/>
              <w:bottom w:val="single" w:sz="2" w:space="0" w:color="auto"/>
              <w:right w:val="single" w:sz="2" w:space="0" w:color="auto"/>
            </w:tcBorders>
            <w:vAlign w:val="center"/>
          </w:tcPr>
          <w:p w14:paraId="1BAE25DA" w14:textId="77777777" w:rsidR="00371DC5" w:rsidRDefault="00371DC5" w:rsidP="00B17DDA">
            <w:pPr>
              <w:jc w:val="right"/>
              <w:rPr>
                <w:rFonts w:ascii="Arial" w:hAnsi="Arial" w:cs="Arial"/>
                <w:sz w:val="18"/>
                <w:lang w:val="sv-SE"/>
              </w:rPr>
            </w:pPr>
            <w:r>
              <w:rPr>
                <w:rFonts w:ascii="Arial" w:hAnsi="Arial" w:cs="Arial"/>
                <w:sz w:val="18"/>
                <w:lang w:val="sv-SE"/>
              </w:rPr>
              <w:t>1.1.2017</w:t>
            </w:r>
          </w:p>
        </w:tc>
        <w:tc>
          <w:tcPr>
            <w:tcW w:w="1110" w:type="dxa"/>
            <w:tcBorders>
              <w:top w:val="single" w:sz="2" w:space="0" w:color="auto"/>
              <w:left w:val="single" w:sz="2" w:space="0" w:color="auto"/>
              <w:bottom w:val="single" w:sz="2" w:space="0" w:color="auto"/>
              <w:right w:val="single" w:sz="2" w:space="0" w:color="auto"/>
            </w:tcBorders>
            <w:vAlign w:val="center"/>
          </w:tcPr>
          <w:p w14:paraId="1BAE25DB" w14:textId="77777777" w:rsidR="00371DC5" w:rsidRDefault="00371DC5" w:rsidP="00B17DDA">
            <w:pPr>
              <w:jc w:val="right"/>
              <w:rPr>
                <w:rFonts w:ascii="Arial" w:hAnsi="Arial" w:cs="Arial"/>
                <w:sz w:val="18"/>
                <w:lang w:val="sv-SE"/>
              </w:rPr>
            </w:pPr>
            <w:r>
              <w:rPr>
                <w:rFonts w:ascii="Arial" w:hAnsi="Arial" w:cs="Arial"/>
                <w:sz w:val="18"/>
                <w:lang w:val="sv-SE"/>
              </w:rPr>
              <w:t>487,89</w:t>
            </w:r>
          </w:p>
        </w:tc>
        <w:tc>
          <w:tcPr>
            <w:tcW w:w="1002" w:type="dxa"/>
            <w:tcBorders>
              <w:top w:val="single" w:sz="2" w:space="0" w:color="auto"/>
              <w:left w:val="single" w:sz="2" w:space="0" w:color="auto"/>
              <w:bottom w:val="single" w:sz="2" w:space="0" w:color="auto"/>
              <w:right w:val="single" w:sz="2" w:space="0" w:color="auto"/>
            </w:tcBorders>
            <w:vAlign w:val="center"/>
          </w:tcPr>
          <w:p w14:paraId="1BAE25DC" w14:textId="77777777" w:rsidR="00371DC5" w:rsidRDefault="00371DC5" w:rsidP="00B17DDA">
            <w:pPr>
              <w:jc w:val="right"/>
              <w:rPr>
                <w:rFonts w:ascii="Arial" w:hAnsi="Arial" w:cs="Arial"/>
                <w:sz w:val="18"/>
                <w:lang w:val="sv-SE"/>
              </w:rPr>
            </w:pPr>
            <w:r>
              <w:rPr>
                <w:rFonts w:ascii="Arial" w:hAnsi="Arial" w:cs="Arial"/>
                <w:sz w:val="18"/>
                <w:lang w:val="sv-SE"/>
              </w:rPr>
              <w:t>487,89</w:t>
            </w:r>
          </w:p>
        </w:tc>
        <w:tc>
          <w:tcPr>
            <w:tcW w:w="920" w:type="dxa"/>
            <w:tcBorders>
              <w:top w:val="single" w:sz="2" w:space="0" w:color="auto"/>
              <w:left w:val="single" w:sz="2" w:space="0" w:color="auto"/>
              <w:bottom w:val="single" w:sz="2" w:space="0" w:color="auto"/>
              <w:right w:val="single" w:sz="2" w:space="0" w:color="auto"/>
            </w:tcBorders>
            <w:vAlign w:val="center"/>
          </w:tcPr>
          <w:p w14:paraId="1BAE25DD" w14:textId="77777777" w:rsidR="00371DC5" w:rsidRDefault="00371DC5" w:rsidP="00B17DDA">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DE" w14:textId="77777777" w:rsidR="00371DC5" w:rsidRDefault="00371DC5" w:rsidP="00B17DDA">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DF" w14:textId="77777777" w:rsidR="00371DC5" w:rsidRDefault="00371DC5" w:rsidP="00B17DDA">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E0" w14:textId="77777777" w:rsidR="00371DC5" w:rsidRDefault="00371DC5" w:rsidP="00B17DDA">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E1" w14:textId="77777777" w:rsidR="00371DC5" w:rsidRDefault="00371DC5" w:rsidP="00B17DDA">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E2" w14:textId="77777777" w:rsidR="00371DC5" w:rsidRDefault="00371DC5" w:rsidP="00B17DDA">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E3" w14:textId="77777777" w:rsidR="00371DC5" w:rsidRDefault="00371DC5" w:rsidP="00B17DDA">
            <w:pPr>
              <w:jc w:val="right"/>
              <w:rPr>
                <w:rFonts w:ascii="Arial" w:hAnsi="Arial" w:cs="Arial"/>
                <w:sz w:val="18"/>
                <w:lang w:val="sv-SE"/>
              </w:rPr>
            </w:pPr>
            <w:r>
              <w:rPr>
                <w:rFonts w:ascii="Arial" w:hAnsi="Arial" w:cs="Arial"/>
                <w:sz w:val="18"/>
                <w:lang w:val="sv-SE"/>
              </w:rPr>
              <w:t xml:space="preserve">10 % </w:t>
            </w:r>
          </w:p>
        </w:tc>
        <w:tc>
          <w:tcPr>
            <w:tcW w:w="665" w:type="dxa"/>
            <w:tcBorders>
              <w:top w:val="single" w:sz="2" w:space="0" w:color="auto"/>
              <w:left w:val="single" w:sz="2" w:space="0" w:color="auto"/>
              <w:bottom w:val="single" w:sz="2" w:space="0" w:color="auto"/>
              <w:right w:val="single" w:sz="2" w:space="0" w:color="auto"/>
            </w:tcBorders>
            <w:vAlign w:val="center"/>
          </w:tcPr>
          <w:p w14:paraId="1BAE25E4" w14:textId="77777777" w:rsidR="00371DC5" w:rsidRDefault="00371DC5" w:rsidP="00B17DD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E5" w14:textId="77777777" w:rsidR="00371DC5" w:rsidRDefault="00371DC5" w:rsidP="00B17DDA">
            <w:pPr>
              <w:jc w:val="right"/>
              <w:rPr>
                <w:rFonts w:ascii="Arial" w:hAnsi="Arial" w:cs="Arial"/>
                <w:sz w:val="18"/>
                <w:lang w:val="sv-SE"/>
              </w:rPr>
            </w:pPr>
            <w:r>
              <w:rPr>
                <w:rFonts w:ascii="Arial" w:hAnsi="Arial" w:cs="Arial"/>
                <w:sz w:val="18"/>
                <w:lang w:val="sv-SE"/>
              </w:rPr>
              <w:t>10 %</w:t>
            </w:r>
          </w:p>
        </w:tc>
      </w:tr>
      <w:tr w:rsidR="000E2C9A" w14:paraId="1BAE25F3" w14:textId="77777777" w:rsidTr="00136B6F">
        <w:trPr>
          <w:cantSplit/>
          <w:trHeight w:val="397"/>
        </w:trPr>
        <w:tc>
          <w:tcPr>
            <w:tcW w:w="933" w:type="dxa"/>
            <w:tcBorders>
              <w:top w:val="single" w:sz="2" w:space="0" w:color="auto"/>
              <w:bottom w:val="single" w:sz="2" w:space="0" w:color="auto"/>
              <w:right w:val="single" w:sz="2" w:space="0" w:color="auto"/>
            </w:tcBorders>
            <w:vAlign w:val="center"/>
          </w:tcPr>
          <w:p w14:paraId="1BAE25E7" w14:textId="77777777" w:rsidR="000E2C9A" w:rsidRDefault="000E2C9A" w:rsidP="000E2C9A">
            <w:pPr>
              <w:jc w:val="right"/>
              <w:rPr>
                <w:rFonts w:ascii="Arial" w:hAnsi="Arial" w:cs="Arial"/>
                <w:sz w:val="18"/>
                <w:lang w:val="sv-SE"/>
              </w:rPr>
            </w:pPr>
            <w:r>
              <w:rPr>
                <w:rFonts w:ascii="Arial" w:hAnsi="Arial" w:cs="Arial"/>
                <w:sz w:val="18"/>
                <w:lang w:val="sv-SE"/>
              </w:rPr>
              <w:t>1.1.2018</w:t>
            </w:r>
          </w:p>
        </w:tc>
        <w:tc>
          <w:tcPr>
            <w:tcW w:w="1110" w:type="dxa"/>
            <w:tcBorders>
              <w:top w:val="single" w:sz="2" w:space="0" w:color="auto"/>
              <w:left w:val="single" w:sz="2" w:space="0" w:color="auto"/>
              <w:bottom w:val="single" w:sz="2" w:space="0" w:color="auto"/>
              <w:right w:val="single" w:sz="2" w:space="0" w:color="auto"/>
            </w:tcBorders>
            <w:vAlign w:val="center"/>
          </w:tcPr>
          <w:p w14:paraId="1BAE25E8" w14:textId="77777777" w:rsidR="000E2C9A" w:rsidRDefault="000E2C9A" w:rsidP="000E2C9A">
            <w:pPr>
              <w:jc w:val="right"/>
              <w:rPr>
                <w:rFonts w:ascii="Arial" w:hAnsi="Arial" w:cs="Arial"/>
                <w:sz w:val="18"/>
                <w:lang w:val="sv-SE"/>
              </w:rPr>
            </w:pPr>
            <w:r>
              <w:rPr>
                <w:rFonts w:ascii="Arial" w:hAnsi="Arial" w:cs="Arial"/>
                <w:sz w:val="18"/>
                <w:lang w:val="sv-SE"/>
              </w:rPr>
              <w:t>491,21</w:t>
            </w:r>
          </w:p>
        </w:tc>
        <w:tc>
          <w:tcPr>
            <w:tcW w:w="1002" w:type="dxa"/>
            <w:tcBorders>
              <w:top w:val="single" w:sz="2" w:space="0" w:color="auto"/>
              <w:left w:val="single" w:sz="2" w:space="0" w:color="auto"/>
              <w:bottom w:val="single" w:sz="2" w:space="0" w:color="auto"/>
              <w:right w:val="single" w:sz="2" w:space="0" w:color="auto"/>
            </w:tcBorders>
            <w:vAlign w:val="center"/>
          </w:tcPr>
          <w:p w14:paraId="1BAE25E9" w14:textId="77777777" w:rsidR="000E2C9A" w:rsidRDefault="000E2C9A" w:rsidP="000E2C9A">
            <w:pPr>
              <w:jc w:val="right"/>
              <w:rPr>
                <w:rFonts w:ascii="Arial" w:hAnsi="Arial" w:cs="Arial"/>
                <w:sz w:val="18"/>
                <w:lang w:val="sv-SE"/>
              </w:rPr>
            </w:pPr>
            <w:r>
              <w:rPr>
                <w:rFonts w:ascii="Arial" w:hAnsi="Arial" w:cs="Arial"/>
                <w:sz w:val="18"/>
                <w:lang w:val="sv-SE"/>
              </w:rPr>
              <w:t>491,21</w:t>
            </w:r>
          </w:p>
        </w:tc>
        <w:tc>
          <w:tcPr>
            <w:tcW w:w="920" w:type="dxa"/>
            <w:tcBorders>
              <w:top w:val="single" w:sz="2" w:space="0" w:color="auto"/>
              <w:left w:val="single" w:sz="2" w:space="0" w:color="auto"/>
              <w:bottom w:val="single" w:sz="2" w:space="0" w:color="auto"/>
              <w:right w:val="single" w:sz="2" w:space="0" w:color="auto"/>
            </w:tcBorders>
            <w:vAlign w:val="center"/>
          </w:tcPr>
          <w:p w14:paraId="1BAE25EA" w14:textId="77777777" w:rsidR="000E2C9A" w:rsidRDefault="000E2C9A" w:rsidP="000E2C9A">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EB" w14:textId="77777777" w:rsidR="000E2C9A" w:rsidRDefault="000E2C9A" w:rsidP="000E2C9A">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EC" w14:textId="77777777" w:rsidR="000E2C9A" w:rsidRDefault="000E2C9A" w:rsidP="000E2C9A">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ED" w14:textId="77777777" w:rsidR="000E2C9A" w:rsidRDefault="000E2C9A" w:rsidP="000E2C9A">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EE" w14:textId="77777777" w:rsidR="000E2C9A" w:rsidRDefault="000E2C9A" w:rsidP="000E2C9A">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EF" w14:textId="77777777" w:rsidR="000E2C9A" w:rsidRDefault="000E2C9A" w:rsidP="000E2C9A">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F0" w14:textId="77777777" w:rsidR="000E2C9A" w:rsidRDefault="000E2C9A" w:rsidP="000E2C9A">
            <w:pPr>
              <w:jc w:val="right"/>
              <w:rPr>
                <w:rFonts w:ascii="Arial" w:hAnsi="Arial" w:cs="Arial"/>
                <w:sz w:val="18"/>
                <w:lang w:val="sv-SE"/>
              </w:rPr>
            </w:pPr>
            <w:r>
              <w:rPr>
                <w:rFonts w:ascii="Arial" w:hAnsi="Arial" w:cs="Arial"/>
                <w:sz w:val="18"/>
                <w:lang w:val="sv-SE"/>
              </w:rPr>
              <w:t xml:space="preserve">10 % </w:t>
            </w:r>
          </w:p>
        </w:tc>
        <w:tc>
          <w:tcPr>
            <w:tcW w:w="665" w:type="dxa"/>
            <w:tcBorders>
              <w:top w:val="single" w:sz="2" w:space="0" w:color="auto"/>
              <w:left w:val="single" w:sz="2" w:space="0" w:color="auto"/>
              <w:bottom w:val="single" w:sz="2" w:space="0" w:color="auto"/>
              <w:right w:val="single" w:sz="2" w:space="0" w:color="auto"/>
            </w:tcBorders>
            <w:vAlign w:val="center"/>
          </w:tcPr>
          <w:p w14:paraId="1BAE25F1" w14:textId="77777777" w:rsidR="000E2C9A" w:rsidRDefault="000E2C9A" w:rsidP="000E2C9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F2" w14:textId="77777777" w:rsidR="000E2C9A" w:rsidRDefault="000E2C9A" w:rsidP="000E2C9A">
            <w:pPr>
              <w:jc w:val="right"/>
              <w:rPr>
                <w:rFonts w:ascii="Arial" w:hAnsi="Arial" w:cs="Arial"/>
                <w:sz w:val="18"/>
                <w:lang w:val="sv-SE"/>
              </w:rPr>
            </w:pPr>
            <w:r>
              <w:rPr>
                <w:rFonts w:ascii="Arial" w:hAnsi="Arial" w:cs="Arial"/>
                <w:sz w:val="18"/>
                <w:lang w:val="sv-SE"/>
              </w:rPr>
              <w:t>10 %</w:t>
            </w:r>
          </w:p>
        </w:tc>
      </w:tr>
      <w:tr w:rsidR="00136B6F" w14:paraId="1BAE2600" w14:textId="77777777" w:rsidTr="004E6867">
        <w:trPr>
          <w:cantSplit/>
          <w:trHeight w:val="397"/>
        </w:trPr>
        <w:tc>
          <w:tcPr>
            <w:tcW w:w="933" w:type="dxa"/>
            <w:tcBorders>
              <w:top w:val="single" w:sz="2" w:space="0" w:color="auto"/>
              <w:bottom w:val="single" w:sz="2" w:space="0" w:color="auto"/>
              <w:right w:val="single" w:sz="2" w:space="0" w:color="auto"/>
            </w:tcBorders>
            <w:vAlign w:val="center"/>
          </w:tcPr>
          <w:p w14:paraId="1BAE25F4" w14:textId="77777777" w:rsidR="00136B6F" w:rsidRDefault="00136B6F" w:rsidP="000E2C9A">
            <w:pPr>
              <w:jc w:val="right"/>
              <w:rPr>
                <w:rFonts w:ascii="Arial" w:hAnsi="Arial" w:cs="Arial"/>
                <w:sz w:val="18"/>
                <w:lang w:val="sv-SE"/>
              </w:rPr>
            </w:pPr>
            <w:r>
              <w:rPr>
                <w:rFonts w:ascii="Arial" w:hAnsi="Arial" w:cs="Arial"/>
                <w:sz w:val="18"/>
                <w:lang w:val="sv-SE"/>
              </w:rPr>
              <w:t>1.1.2019</w:t>
            </w:r>
          </w:p>
        </w:tc>
        <w:tc>
          <w:tcPr>
            <w:tcW w:w="1110" w:type="dxa"/>
            <w:tcBorders>
              <w:top w:val="single" w:sz="2" w:space="0" w:color="auto"/>
              <w:left w:val="single" w:sz="2" w:space="0" w:color="auto"/>
              <w:bottom w:val="single" w:sz="2" w:space="0" w:color="auto"/>
              <w:right w:val="single" w:sz="2" w:space="0" w:color="auto"/>
            </w:tcBorders>
            <w:vAlign w:val="center"/>
          </w:tcPr>
          <w:p w14:paraId="1BAE25F5" w14:textId="7806B79D" w:rsidR="00136B6F" w:rsidRDefault="00136B6F" w:rsidP="000E2C9A">
            <w:pPr>
              <w:jc w:val="right"/>
              <w:rPr>
                <w:rFonts w:ascii="Arial" w:hAnsi="Arial" w:cs="Arial"/>
                <w:sz w:val="18"/>
                <w:lang w:val="sv-SE"/>
              </w:rPr>
            </w:pPr>
            <w:r>
              <w:rPr>
                <w:rFonts w:ascii="Arial" w:hAnsi="Arial" w:cs="Arial"/>
                <w:sz w:val="18"/>
                <w:lang w:val="sv-SE"/>
              </w:rPr>
              <w:t>49</w:t>
            </w:r>
            <w:r w:rsidR="008B24C5">
              <w:rPr>
                <w:rFonts w:ascii="Arial" w:hAnsi="Arial" w:cs="Arial"/>
                <w:sz w:val="18"/>
                <w:lang w:val="sv-SE"/>
              </w:rPr>
              <w:t>7</w:t>
            </w:r>
            <w:r>
              <w:rPr>
                <w:rFonts w:ascii="Arial" w:hAnsi="Arial" w:cs="Arial"/>
                <w:sz w:val="18"/>
                <w:lang w:val="sv-SE"/>
              </w:rPr>
              <w:t>,</w:t>
            </w:r>
            <w:r w:rsidR="008B24C5">
              <w:rPr>
                <w:rFonts w:ascii="Arial" w:hAnsi="Arial" w:cs="Arial"/>
                <w:sz w:val="18"/>
                <w:lang w:val="sv-SE"/>
              </w:rPr>
              <w:t>29</w:t>
            </w:r>
          </w:p>
        </w:tc>
        <w:tc>
          <w:tcPr>
            <w:tcW w:w="1002" w:type="dxa"/>
            <w:tcBorders>
              <w:top w:val="single" w:sz="2" w:space="0" w:color="auto"/>
              <w:left w:val="single" w:sz="2" w:space="0" w:color="auto"/>
              <w:bottom w:val="single" w:sz="2" w:space="0" w:color="auto"/>
              <w:right w:val="single" w:sz="2" w:space="0" w:color="auto"/>
            </w:tcBorders>
            <w:vAlign w:val="center"/>
          </w:tcPr>
          <w:p w14:paraId="1BAE25F6" w14:textId="1A48CD56" w:rsidR="00136B6F" w:rsidRDefault="00E775A2" w:rsidP="000E2C9A">
            <w:pPr>
              <w:jc w:val="right"/>
              <w:rPr>
                <w:rFonts w:ascii="Arial" w:hAnsi="Arial" w:cs="Arial"/>
                <w:sz w:val="18"/>
                <w:lang w:val="sv-SE"/>
              </w:rPr>
            </w:pPr>
            <w:r>
              <w:rPr>
                <w:rFonts w:ascii="Arial" w:hAnsi="Arial" w:cs="Arial"/>
                <w:sz w:val="18"/>
                <w:lang w:val="sv-SE"/>
              </w:rPr>
              <w:t>49</w:t>
            </w:r>
            <w:r w:rsidR="008B24C5">
              <w:rPr>
                <w:rFonts w:ascii="Arial" w:hAnsi="Arial" w:cs="Arial"/>
                <w:sz w:val="18"/>
                <w:lang w:val="sv-SE"/>
              </w:rPr>
              <w:t>7</w:t>
            </w:r>
            <w:r>
              <w:rPr>
                <w:rFonts w:ascii="Arial" w:hAnsi="Arial" w:cs="Arial"/>
                <w:sz w:val="18"/>
                <w:lang w:val="sv-SE"/>
              </w:rPr>
              <w:t>,</w:t>
            </w:r>
            <w:r w:rsidR="008B24C5">
              <w:rPr>
                <w:rFonts w:ascii="Arial" w:hAnsi="Arial" w:cs="Arial"/>
                <w:sz w:val="18"/>
                <w:lang w:val="sv-SE"/>
              </w:rPr>
              <w:t>29</w:t>
            </w:r>
          </w:p>
        </w:tc>
        <w:tc>
          <w:tcPr>
            <w:tcW w:w="920" w:type="dxa"/>
            <w:tcBorders>
              <w:top w:val="single" w:sz="2" w:space="0" w:color="auto"/>
              <w:left w:val="single" w:sz="2" w:space="0" w:color="auto"/>
              <w:bottom w:val="single" w:sz="2" w:space="0" w:color="auto"/>
              <w:right w:val="single" w:sz="2" w:space="0" w:color="auto"/>
            </w:tcBorders>
            <w:vAlign w:val="center"/>
          </w:tcPr>
          <w:p w14:paraId="1BAE25F7" w14:textId="77777777" w:rsidR="00136B6F" w:rsidRDefault="00E775A2" w:rsidP="000E2C9A">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1BAE25F8" w14:textId="77777777" w:rsidR="00136B6F" w:rsidRDefault="00E775A2" w:rsidP="000E2C9A">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1BAE25F9" w14:textId="77777777" w:rsidR="00136B6F" w:rsidRDefault="00E775A2" w:rsidP="000E2C9A">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1BAE25FA" w14:textId="77777777" w:rsidR="00136B6F" w:rsidRDefault="00E775A2" w:rsidP="000E2C9A">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1BAE25FB" w14:textId="77777777" w:rsidR="00136B6F" w:rsidRDefault="00E775A2" w:rsidP="000E2C9A">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BAE25FC" w14:textId="77777777" w:rsidR="00136B6F" w:rsidRDefault="00E775A2" w:rsidP="000E2C9A">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BAE25FD" w14:textId="77777777" w:rsidR="00136B6F" w:rsidRDefault="00E775A2" w:rsidP="000E2C9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1BAE25FE" w14:textId="77777777" w:rsidR="00136B6F" w:rsidRDefault="00E775A2" w:rsidP="000E2C9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BAE25FF" w14:textId="77777777" w:rsidR="00136B6F" w:rsidRDefault="00E775A2" w:rsidP="000E2C9A">
            <w:pPr>
              <w:jc w:val="right"/>
              <w:rPr>
                <w:rFonts w:ascii="Arial" w:hAnsi="Arial" w:cs="Arial"/>
                <w:sz w:val="18"/>
                <w:lang w:val="sv-SE"/>
              </w:rPr>
            </w:pPr>
            <w:r>
              <w:rPr>
                <w:rFonts w:ascii="Arial" w:hAnsi="Arial" w:cs="Arial"/>
                <w:sz w:val="18"/>
                <w:lang w:val="sv-SE"/>
              </w:rPr>
              <w:t>10 %</w:t>
            </w:r>
          </w:p>
        </w:tc>
      </w:tr>
      <w:tr w:rsidR="004E6867" w14:paraId="5ACA25FB" w14:textId="77777777" w:rsidTr="009514AE">
        <w:trPr>
          <w:cantSplit/>
          <w:trHeight w:val="397"/>
        </w:trPr>
        <w:tc>
          <w:tcPr>
            <w:tcW w:w="933" w:type="dxa"/>
            <w:tcBorders>
              <w:top w:val="single" w:sz="2" w:space="0" w:color="auto"/>
              <w:bottom w:val="single" w:sz="2" w:space="0" w:color="auto"/>
              <w:right w:val="single" w:sz="2" w:space="0" w:color="auto"/>
            </w:tcBorders>
            <w:vAlign w:val="center"/>
          </w:tcPr>
          <w:p w14:paraId="3099025E" w14:textId="6CEAA6CB" w:rsidR="004E6867" w:rsidRDefault="00657AF6" w:rsidP="000E2C9A">
            <w:pPr>
              <w:jc w:val="right"/>
              <w:rPr>
                <w:rFonts w:ascii="Arial" w:hAnsi="Arial" w:cs="Arial"/>
                <w:sz w:val="18"/>
                <w:lang w:val="sv-SE"/>
              </w:rPr>
            </w:pPr>
            <w:r>
              <w:rPr>
                <w:rFonts w:ascii="Arial" w:hAnsi="Arial" w:cs="Arial"/>
                <w:sz w:val="18"/>
                <w:lang w:val="sv-SE"/>
              </w:rPr>
              <w:t>1.1.2020</w:t>
            </w:r>
          </w:p>
        </w:tc>
        <w:tc>
          <w:tcPr>
            <w:tcW w:w="1110" w:type="dxa"/>
            <w:tcBorders>
              <w:top w:val="single" w:sz="2" w:space="0" w:color="auto"/>
              <w:left w:val="single" w:sz="2" w:space="0" w:color="auto"/>
              <w:bottom w:val="single" w:sz="2" w:space="0" w:color="auto"/>
              <w:right w:val="single" w:sz="2" w:space="0" w:color="auto"/>
            </w:tcBorders>
            <w:vAlign w:val="center"/>
          </w:tcPr>
          <w:p w14:paraId="78FC8DD0" w14:textId="4471DC97" w:rsidR="004E6867" w:rsidRDefault="00284456" w:rsidP="000E2C9A">
            <w:pPr>
              <w:jc w:val="right"/>
              <w:rPr>
                <w:rFonts w:ascii="Arial" w:hAnsi="Arial" w:cs="Arial"/>
                <w:sz w:val="18"/>
                <w:lang w:val="sv-SE"/>
              </w:rPr>
            </w:pPr>
            <w:r>
              <w:rPr>
                <w:rFonts w:ascii="Arial" w:hAnsi="Arial" w:cs="Arial"/>
                <w:sz w:val="18"/>
                <w:lang w:val="sv-SE"/>
              </w:rPr>
              <w:t>50</w:t>
            </w:r>
            <w:r w:rsidR="008B24C5">
              <w:rPr>
                <w:rFonts w:ascii="Arial" w:hAnsi="Arial" w:cs="Arial"/>
                <w:sz w:val="18"/>
                <w:lang w:val="sv-SE"/>
              </w:rPr>
              <w:t>2,21</w:t>
            </w:r>
          </w:p>
        </w:tc>
        <w:tc>
          <w:tcPr>
            <w:tcW w:w="1002" w:type="dxa"/>
            <w:tcBorders>
              <w:top w:val="single" w:sz="2" w:space="0" w:color="auto"/>
              <w:left w:val="single" w:sz="2" w:space="0" w:color="auto"/>
              <w:bottom w:val="single" w:sz="2" w:space="0" w:color="auto"/>
              <w:right w:val="single" w:sz="2" w:space="0" w:color="auto"/>
            </w:tcBorders>
            <w:vAlign w:val="center"/>
          </w:tcPr>
          <w:p w14:paraId="0BD95136" w14:textId="2A97D6D9" w:rsidR="004E6867" w:rsidRDefault="008B24C5" w:rsidP="000E2C9A">
            <w:pPr>
              <w:jc w:val="right"/>
              <w:rPr>
                <w:rFonts w:ascii="Arial" w:hAnsi="Arial" w:cs="Arial"/>
                <w:sz w:val="18"/>
                <w:lang w:val="sv-SE"/>
              </w:rPr>
            </w:pPr>
            <w:r>
              <w:rPr>
                <w:rFonts w:ascii="Arial" w:hAnsi="Arial" w:cs="Arial"/>
                <w:sz w:val="18"/>
                <w:lang w:val="sv-SE"/>
              </w:rPr>
              <w:t>502,21</w:t>
            </w:r>
          </w:p>
        </w:tc>
        <w:tc>
          <w:tcPr>
            <w:tcW w:w="920" w:type="dxa"/>
            <w:tcBorders>
              <w:top w:val="single" w:sz="2" w:space="0" w:color="auto"/>
              <w:left w:val="single" w:sz="2" w:space="0" w:color="auto"/>
              <w:bottom w:val="single" w:sz="2" w:space="0" w:color="auto"/>
              <w:right w:val="single" w:sz="2" w:space="0" w:color="auto"/>
            </w:tcBorders>
            <w:vAlign w:val="center"/>
          </w:tcPr>
          <w:p w14:paraId="2B0D46C8" w14:textId="4DBF80BF" w:rsidR="004E6867" w:rsidRDefault="008B24C5" w:rsidP="000E2C9A">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2" w:space="0" w:color="auto"/>
              <w:right w:val="single" w:sz="2" w:space="0" w:color="auto"/>
            </w:tcBorders>
            <w:vAlign w:val="center"/>
          </w:tcPr>
          <w:p w14:paraId="3761290B" w14:textId="515CDC83" w:rsidR="004E6867" w:rsidRDefault="008B24C5" w:rsidP="000E2C9A">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2" w:space="0" w:color="auto"/>
              <w:right w:val="single" w:sz="2" w:space="0" w:color="auto"/>
            </w:tcBorders>
            <w:vAlign w:val="center"/>
          </w:tcPr>
          <w:p w14:paraId="2570624A" w14:textId="260A1EBD" w:rsidR="004E6867" w:rsidRDefault="008B24C5" w:rsidP="000E2C9A">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2" w:space="0" w:color="auto"/>
              <w:right w:val="single" w:sz="2" w:space="0" w:color="auto"/>
            </w:tcBorders>
            <w:vAlign w:val="center"/>
          </w:tcPr>
          <w:p w14:paraId="63777BCF" w14:textId="1532AE53" w:rsidR="004E6867" w:rsidRDefault="008B24C5" w:rsidP="000E2C9A">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2" w:space="0" w:color="auto"/>
              <w:right w:val="single" w:sz="2" w:space="0" w:color="auto"/>
            </w:tcBorders>
            <w:vAlign w:val="center"/>
          </w:tcPr>
          <w:p w14:paraId="79D5A69D" w14:textId="1C429288" w:rsidR="004E6867" w:rsidRDefault="008B24C5" w:rsidP="000E2C9A">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2" w:space="0" w:color="auto"/>
              <w:right w:val="single" w:sz="2" w:space="0" w:color="auto"/>
            </w:tcBorders>
            <w:vAlign w:val="center"/>
          </w:tcPr>
          <w:p w14:paraId="1465BCE4" w14:textId="089BE774" w:rsidR="004E6867" w:rsidRDefault="008B24C5" w:rsidP="000E2C9A">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2" w:space="0" w:color="auto"/>
              <w:right w:val="single" w:sz="2" w:space="0" w:color="auto"/>
            </w:tcBorders>
            <w:vAlign w:val="center"/>
          </w:tcPr>
          <w:p w14:paraId="1E0C2104" w14:textId="7F7A517C" w:rsidR="004E6867" w:rsidRDefault="008B24C5" w:rsidP="000E2C9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right w:val="single" w:sz="2" w:space="0" w:color="auto"/>
            </w:tcBorders>
            <w:vAlign w:val="center"/>
          </w:tcPr>
          <w:p w14:paraId="525B540B" w14:textId="0CD6A43E" w:rsidR="004E6867" w:rsidRDefault="008B24C5" w:rsidP="000E2C9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2" w:space="0" w:color="auto"/>
            </w:tcBorders>
            <w:vAlign w:val="center"/>
          </w:tcPr>
          <w:p w14:paraId="14B40FAD" w14:textId="6355B5DF" w:rsidR="004E6867" w:rsidRDefault="008B24C5" w:rsidP="000E2C9A">
            <w:pPr>
              <w:jc w:val="right"/>
              <w:rPr>
                <w:rFonts w:ascii="Arial" w:hAnsi="Arial" w:cs="Arial"/>
                <w:sz w:val="18"/>
                <w:lang w:val="sv-SE"/>
              </w:rPr>
            </w:pPr>
            <w:r>
              <w:rPr>
                <w:rFonts w:ascii="Arial" w:hAnsi="Arial" w:cs="Arial"/>
                <w:sz w:val="18"/>
                <w:lang w:val="sv-SE"/>
              </w:rPr>
              <w:t>10 %</w:t>
            </w:r>
          </w:p>
        </w:tc>
      </w:tr>
      <w:tr w:rsidR="009514AE" w14:paraId="46B659A8" w14:textId="77777777" w:rsidTr="00B17C19">
        <w:trPr>
          <w:cantSplit/>
          <w:trHeight w:val="397"/>
        </w:trPr>
        <w:tc>
          <w:tcPr>
            <w:tcW w:w="933" w:type="dxa"/>
            <w:tcBorders>
              <w:top w:val="single" w:sz="2" w:space="0" w:color="auto"/>
              <w:bottom w:val="single" w:sz="12" w:space="0" w:color="auto"/>
              <w:right w:val="single" w:sz="2" w:space="0" w:color="auto"/>
            </w:tcBorders>
            <w:vAlign w:val="center"/>
          </w:tcPr>
          <w:p w14:paraId="5857CE0F" w14:textId="54C1CF15" w:rsidR="009514AE" w:rsidRDefault="009514AE" w:rsidP="000E2C9A">
            <w:pPr>
              <w:jc w:val="right"/>
              <w:rPr>
                <w:rFonts w:ascii="Arial" w:hAnsi="Arial" w:cs="Arial"/>
                <w:sz w:val="18"/>
                <w:lang w:val="sv-SE"/>
              </w:rPr>
            </w:pPr>
            <w:r>
              <w:rPr>
                <w:rFonts w:ascii="Arial" w:hAnsi="Arial" w:cs="Arial"/>
                <w:sz w:val="18"/>
                <w:lang w:val="sv-SE"/>
              </w:rPr>
              <w:t>1.1.2021</w:t>
            </w:r>
          </w:p>
        </w:tc>
        <w:tc>
          <w:tcPr>
            <w:tcW w:w="1110" w:type="dxa"/>
            <w:tcBorders>
              <w:top w:val="single" w:sz="2" w:space="0" w:color="auto"/>
              <w:left w:val="single" w:sz="2" w:space="0" w:color="auto"/>
              <w:bottom w:val="single" w:sz="12" w:space="0" w:color="auto"/>
              <w:right w:val="single" w:sz="2" w:space="0" w:color="auto"/>
            </w:tcBorders>
            <w:vAlign w:val="center"/>
          </w:tcPr>
          <w:p w14:paraId="3B88E76C" w14:textId="7BA41F8D" w:rsidR="009514AE" w:rsidRDefault="009514AE" w:rsidP="000E2C9A">
            <w:pPr>
              <w:jc w:val="right"/>
              <w:rPr>
                <w:rFonts w:ascii="Arial" w:hAnsi="Arial" w:cs="Arial"/>
                <w:sz w:val="18"/>
                <w:lang w:val="sv-SE"/>
              </w:rPr>
            </w:pPr>
            <w:r>
              <w:rPr>
                <w:rFonts w:ascii="Arial" w:hAnsi="Arial" w:cs="Arial"/>
                <w:sz w:val="18"/>
                <w:lang w:val="sv-SE"/>
              </w:rPr>
              <w:t>504,06</w:t>
            </w:r>
          </w:p>
        </w:tc>
        <w:tc>
          <w:tcPr>
            <w:tcW w:w="1002" w:type="dxa"/>
            <w:tcBorders>
              <w:top w:val="single" w:sz="2" w:space="0" w:color="auto"/>
              <w:left w:val="single" w:sz="2" w:space="0" w:color="auto"/>
              <w:bottom w:val="single" w:sz="12" w:space="0" w:color="auto"/>
              <w:right w:val="single" w:sz="2" w:space="0" w:color="auto"/>
            </w:tcBorders>
            <w:vAlign w:val="center"/>
          </w:tcPr>
          <w:p w14:paraId="0E22E923" w14:textId="4755DA78" w:rsidR="009514AE" w:rsidRDefault="009514AE" w:rsidP="000E2C9A">
            <w:pPr>
              <w:jc w:val="right"/>
              <w:rPr>
                <w:rFonts w:ascii="Arial" w:hAnsi="Arial" w:cs="Arial"/>
                <w:sz w:val="18"/>
                <w:lang w:val="sv-SE"/>
              </w:rPr>
            </w:pPr>
            <w:r>
              <w:rPr>
                <w:rFonts w:ascii="Arial" w:hAnsi="Arial" w:cs="Arial"/>
                <w:sz w:val="18"/>
                <w:lang w:val="sv-SE"/>
              </w:rPr>
              <w:t>504,06</w:t>
            </w:r>
          </w:p>
        </w:tc>
        <w:tc>
          <w:tcPr>
            <w:tcW w:w="920" w:type="dxa"/>
            <w:tcBorders>
              <w:top w:val="single" w:sz="2" w:space="0" w:color="auto"/>
              <w:left w:val="single" w:sz="2" w:space="0" w:color="auto"/>
              <w:bottom w:val="single" w:sz="12" w:space="0" w:color="auto"/>
              <w:right w:val="single" w:sz="2" w:space="0" w:color="auto"/>
            </w:tcBorders>
            <w:vAlign w:val="center"/>
          </w:tcPr>
          <w:p w14:paraId="6C56A174" w14:textId="5FE7745C" w:rsidR="009514AE" w:rsidRDefault="009514AE" w:rsidP="000E2C9A">
            <w:pPr>
              <w:jc w:val="right"/>
              <w:rPr>
                <w:rFonts w:ascii="Arial" w:hAnsi="Arial" w:cs="Arial"/>
                <w:sz w:val="18"/>
                <w:lang w:val="sv-SE"/>
              </w:rPr>
            </w:pPr>
            <w:r>
              <w:rPr>
                <w:rFonts w:ascii="Arial" w:hAnsi="Arial" w:cs="Arial"/>
                <w:sz w:val="18"/>
                <w:lang w:val="sv-SE"/>
              </w:rPr>
              <w:t>85 %</w:t>
            </w:r>
          </w:p>
        </w:tc>
        <w:tc>
          <w:tcPr>
            <w:tcW w:w="830" w:type="dxa"/>
            <w:tcBorders>
              <w:top w:val="single" w:sz="2" w:space="0" w:color="auto"/>
              <w:left w:val="single" w:sz="2" w:space="0" w:color="auto"/>
              <w:bottom w:val="single" w:sz="12" w:space="0" w:color="auto"/>
              <w:right w:val="single" w:sz="2" w:space="0" w:color="auto"/>
            </w:tcBorders>
            <w:vAlign w:val="center"/>
          </w:tcPr>
          <w:p w14:paraId="527CD2C1" w14:textId="36ED44FB" w:rsidR="009514AE" w:rsidRDefault="009514AE" w:rsidP="000E2C9A">
            <w:pPr>
              <w:jc w:val="right"/>
              <w:rPr>
                <w:rFonts w:ascii="Arial" w:hAnsi="Arial" w:cs="Arial"/>
                <w:sz w:val="18"/>
                <w:lang w:val="sv-SE"/>
              </w:rPr>
            </w:pPr>
            <w:r>
              <w:rPr>
                <w:rFonts w:ascii="Arial" w:hAnsi="Arial" w:cs="Arial"/>
                <w:sz w:val="18"/>
                <w:lang w:val="sv-SE"/>
              </w:rPr>
              <w:t>73 %</w:t>
            </w:r>
          </w:p>
        </w:tc>
        <w:tc>
          <w:tcPr>
            <w:tcW w:w="829" w:type="dxa"/>
            <w:tcBorders>
              <w:top w:val="single" w:sz="2" w:space="0" w:color="auto"/>
              <w:left w:val="single" w:sz="2" w:space="0" w:color="auto"/>
              <w:bottom w:val="single" w:sz="12" w:space="0" w:color="auto"/>
              <w:right w:val="single" w:sz="2" w:space="0" w:color="auto"/>
            </w:tcBorders>
            <w:vAlign w:val="center"/>
          </w:tcPr>
          <w:p w14:paraId="19AE1A72" w14:textId="2ED88EE3" w:rsidR="009514AE" w:rsidRDefault="009514AE" w:rsidP="000E2C9A">
            <w:pPr>
              <w:pStyle w:val="Selitys"/>
              <w:jc w:val="right"/>
              <w:rPr>
                <w:rFonts w:cs="Arial"/>
                <w:sz w:val="18"/>
                <w:lang w:val="sv-SE"/>
              </w:rPr>
            </w:pPr>
            <w:r>
              <w:rPr>
                <w:rFonts w:cs="Arial"/>
                <w:sz w:val="18"/>
                <w:lang w:val="sv-SE"/>
              </w:rPr>
              <w:t>70 %</w:t>
            </w:r>
          </w:p>
        </w:tc>
        <w:tc>
          <w:tcPr>
            <w:tcW w:w="863" w:type="dxa"/>
            <w:tcBorders>
              <w:top w:val="single" w:sz="2" w:space="0" w:color="auto"/>
              <w:left w:val="single" w:sz="2" w:space="0" w:color="auto"/>
              <w:bottom w:val="single" w:sz="12" w:space="0" w:color="auto"/>
              <w:right w:val="single" w:sz="2" w:space="0" w:color="auto"/>
            </w:tcBorders>
            <w:vAlign w:val="center"/>
          </w:tcPr>
          <w:p w14:paraId="47394335" w14:textId="785A79F3" w:rsidR="009514AE" w:rsidRDefault="009514AE" w:rsidP="000E2C9A">
            <w:pPr>
              <w:jc w:val="right"/>
              <w:rPr>
                <w:rFonts w:ascii="Arial" w:hAnsi="Arial" w:cs="Arial"/>
                <w:sz w:val="18"/>
                <w:lang w:val="sv-SE"/>
              </w:rPr>
            </w:pPr>
            <w:r>
              <w:rPr>
                <w:rFonts w:ascii="Arial" w:hAnsi="Arial" w:cs="Arial"/>
                <w:sz w:val="18"/>
                <w:lang w:val="sv-SE"/>
              </w:rPr>
              <w:t>70 %</w:t>
            </w:r>
          </w:p>
        </w:tc>
        <w:tc>
          <w:tcPr>
            <w:tcW w:w="776" w:type="dxa"/>
            <w:tcBorders>
              <w:top w:val="single" w:sz="2" w:space="0" w:color="auto"/>
              <w:left w:val="single" w:sz="2" w:space="0" w:color="auto"/>
              <w:bottom w:val="single" w:sz="12" w:space="0" w:color="auto"/>
              <w:right w:val="single" w:sz="2" w:space="0" w:color="auto"/>
            </w:tcBorders>
            <w:vAlign w:val="center"/>
          </w:tcPr>
          <w:p w14:paraId="7AD42024" w14:textId="51E5B1CB" w:rsidR="009514AE" w:rsidRDefault="009514AE" w:rsidP="000E2C9A">
            <w:pPr>
              <w:jc w:val="right"/>
              <w:rPr>
                <w:rFonts w:ascii="Arial" w:hAnsi="Arial" w:cs="Arial"/>
                <w:sz w:val="18"/>
                <w:lang w:val="sv-SE"/>
              </w:rPr>
            </w:pPr>
            <w:r>
              <w:rPr>
                <w:rFonts w:ascii="Arial" w:hAnsi="Arial" w:cs="Arial"/>
                <w:sz w:val="18"/>
                <w:lang w:val="sv-SE"/>
              </w:rPr>
              <w:t>63 %</w:t>
            </w:r>
          </w:p>
        </w:tc>
        <w:tc>
          <w:tcPr>
            <w:tcW w:w="665" w:type="dxa"/>
            <w:tcBorders>
              <w:top w:val="single" w:sz="2" w:space="0" w:color="auto"/>
              <w:left w:val="single" w:sz="2" w:space="0" w:color="auto"/>
              <w:bottom w:val="single" w:sz="12" w:space="0" w:color="auto"/>
              <w:right w:val="single" w:sz="2" w:space="0" w:color="auto"/>
            </w:tcBorders>
            <w:vAlign w:val="center"/>
          </w:tcPr>
          <w:p w14:paraId="36E207C1" w14:textId="7A06698F" w:rsidR="009514AE" w:rsidRDefault="009514AE" w:rsidP="000E2C9A">
            <w:pPr>
              <w:jc w:val="right"/>
              <w:rPr>
                <w:rFonts w:ascii="Arial" w:hAnsi="Arial" w:cs="Arial"/>
                <w:sz w:val="18"/>
                <w:lang w:val="sv-SE"/>
              </w:rPr>
            </w:pPr>
            <w:r>
              <w:rPr>
                <w:rFonts w:ascii="Arial" w:hAnsi="Arial" w:cs="Arial"/>
                <w:sz w:val="18"/>
                <w:lang w:val="sv-SE"/>
              </w:rPr>
              <w:t>5 %</w:t>
            </w:r>
          </w:p>
        </w:tc>
        <w:tc>
          <w:tcPr>
            <w:tcW w:w="665" w:type="dxa"/>
            <w:tcBorders>
              <w:top w:val="single" w:sz="2" w:space="0" w:color="auto"/>
              <w:left w:val="single" w:sz="2" w:space="0" w:color="auto"/>
              <w:bottom w:val="single" w:sz="12" w:space="0" w:color="auto"/>
              <w:right w:val="single" w:sz="2" w:space="0" w:color="auto"/>
            </w:tcBorders>
            <w:vAlign w:val="center"/>
          </w:tcPr>
          <w:p w14:paraId="18504890" w14:textId="0417B5EA" w:rsidR="009514AE" w:rsidRDefault="009514AE" w:rsidP="000E2C9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12" w:space="0" w:color="auto"/>
              <w:right w:val="single" w:sz="2" w:space="0" w:color="auto"/>
            </w:tcBorders>
            <w:vAlign w:val="center"/>
          </w:tcPr>
          <w:p w14:paraId="5AFC80CC" w14:textId="7AD7C73D" w:rsidR="009514AE" w:rsidRDefault="009514AE" w:rsidP="000E2C9A">
            <w:pPr>
              <w:jc w:val="right"/>
              <w:rPr>
                <w:rFonts w:ascii="Arial" w:hAnsi="Arial" w:cs="Arial"/>
                <w:sz w:val="18"/>
                <w:lang w:val="sv-SE"/>
              </w:rPr>
            </w:pPr>
            <w:r>
              <w:rPr>
                <w:rFonts w:ascii="Arial" w:hAnsi="Arial" w:cs="Arial"/>
                <w:sz w:val="18"/>
                <w:lang w:val="sv-SE"/>
              </w:rPr>
              <w:t>10 %</w:t>
            </w:r>
          </w:p>
        </w:tc>
        <w:tc>
          <w:tcPr>
            <w:tcW w:w="665" w:type="dxa"/>
            <w:tcBorders>
              <w:top w:val="single" w:sz="2" w:space="0" w:color="auto"/>
              <w:left w:val="single" w:sz="2" w:space="0" w:color="auto"/>
              <w:bottom w:val="single" w:sz="12" w:space="0" w:color="auto"/>
            </w:tcBorders>
            <w:vAlign w:val="center"/>
          </w:tcPr>
          <w:p w14:paraId="23E5ECB3" w14:textId="504AD877" w:rsidR="009514AE" w:rsidRDefault="009514AE" w:rsidP="000E2C9A">
            <w:pPr>
              <w:jc w:val="right"/>
              <w:rPr>
                <w:rFonts w:ascii="Arial" w:hAnsi="Arial" w:cs="Arial"/>
                <w:sz w:val="18"/>
                <w:lang w:val="sv-SE"/>
              </w:rPr>
            </w:pPr>
            <w:r>
              <w:rPr>
                <w:rFonts w:ascii="Arial" w:hAnsi="Arial" w:cs="Arial"/>
                <w:sz w:val="18"/>
                <w:lang w:val="sv-SE"/>
              </w:rPr>
              <w:t>10 %</w:t>
            </w:r>
          </w:p>
        </w:tc>
      </w:tr>
    </w:tbl>
    <w:p w14:paraId="1BAE2601" w14:textId="77777777" w:rsidR="00E56B92" w:rsidRDefault="00E56B92">
      <w:pPr>
        <w:pStyle w:val="Selitys"/>
        <w:jc w:val="right"/>
        <w:rPr>
          <w:rFonts w:cs="Arial"/>
          <w:sz w:val="18"/>
          <w:lang w:val="sv-SE"/>
        </w:rPr>
      </w:pPr>
    </w:p>
    <w:sectPr w:rsidR="00E56B92">
      <w:headerReference w:type="default" r:id="rId21"/>
      <w:footerReference w:type="even" r:id="rId22"/>
      <w:footerReference w:type="default" r:id="rId23"/>
      <w:pgSz w:w="11906" w:h="16838"/>
      <w:pgMar w:top="1417" w:right="1134" w:bottom="1417" w:left="1134" w:header="708" w:footer="708" w:gutter="0"/>
      <w:cols w:space="708"/>
    </w:sectPr>
  </w:body>
</w:document>
</file>

<file path=word/customizations.xml><?xml version="1.0" encoding="utf-8"?>
<wne:tcg xmlns:r="http://schemas.openxmlformats.org/officeDocument/2006/relationships" xmlns:wne="http://schemas.microsoft.com/office/word/2006/wordml">
  <wne:keymaps>
    <wne:keymap wne:kcmPrimary="0246">
      <wne:macro wne:macroName="PROJTOIMTUKIDOKUM.MODDOKUM_LINK.FUNKTIO_DOKUM"/>
    </wne:keymap>
    <wne:keymap wne:kcmPrimary="024D">
      <wne:macro wne:macroName="PROJTOIMTUKIDOKUM.MODDOKUM_LINK.MUUTT_DOKUM"/>
    </wne:keymap>
    <wne:keymap wne:kcmPrimary="0250">
      <wne:macro wne:macroName="PROJTOIMTUKIDOKUM.MODDOKUM_LINK.PARAM_DOKUM"/>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4E7B1" w14:textId="77777777" w:rsidR="000F3E44" w:rsidRDefault="000F3E44">
      <w:r>
        <w:separator/>
      </w:r>
    </w:p>
  </w:endnote>
  <w:endnote w:type="continuationSeparator" w:id="0">
    <w:p w14:paraId="24D4A583" w14:textId="77777777" w:rsidR="000F3E44" w:rsidRDefault="000F3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E2608" w14:textId="77777777" w:rsidR="00136B6F" w:rsidRDefault="00136B6F">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1BAE2609" w14:textId="77777777" w:rsidR="00136B6F" w:rsidRDefault="00136B6F">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E260A" w14:textId="77777777" w:rsidR="00136B6F" w:rsidRDefault="00136B6F">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sidR="00F70AE7">
      <w:rPr>
        <w:rStyle w:val="Sivunumero"/>
        <w:noProof/>
      </w:rPr>
      <w:t>1</w:t>
    </w:r>
    <w:r>
      <w:rPr>
        <w:rStyle w:val="Sivunumero"/>
      </w:rPr>
      <w:fldChar w:fldCharType="end"/>
    </w:r>
  </w:p>
  <w:p w14:paraId="1BAE260B" w14:textId="19AA68E2" w:rsidR="00136B6F" w:rsidRDefault="00136B6F" w:rsidP="00C23B92">
    <w:pPr>
      <w:pStyle w:val="Alatunniste"/>
      <w:ind w:right="360"/>
      <w:jc w:val="center"/>
    </w:pPr>
    <w:r>
      <w:t xml:space="preserve">SISU </w:t>
    </w:r>
    <w:r>
      <w:fldChar w:fldCharType="begin"/>
    </w:r>
    <w:r>
      <w:instrText xml:space="preserve"> DATE \@ "d.M.yyyy" </w:instrText>
    </w:r>
    <w:r>
      <w:fldChar w:fldCharType="separate"/>
    </w:r>
    <w:r w:rsidR="00B6332E">
      <w:rPr>
        <w:noProof/>
      </w:rPr>
      <w:t>12.1.2021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A441B" w14:textId="77777777" w:rsidR="000F3E44" w:rsidRDefault="000F3E44">
      <w:r>
        <w:separator/>
      </w:r>
    </w:p>
  </w:footnote>
  <w:footnote w:type="continuationSeparator" w:id="0">
    <w:p w14:paraId="54C15CA5" w14:textId="77777777" w:rsidR="000F3E44" w:rsidRDefault="000F3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E2606" w14:textId="77777777" w:rsidR="00136B6F" w:rsidRPr="00610AD5" w:rsidRDefault="00136B6F" w:rsidP="00CC6598">
    <w:pPr>
      <w:pStyle w:val="Yltunniste"/>
      <w:jc w:val="center"/>
      <w:rPr>
        <w:rFonts w:ascii="Arial" w:hAnsi="Arial" w:cs="Arial"/>
        <w:sz w:val="32"/>
        <w:szCs w:val="32"/>
      </w:rPr>
    </w:pPr>
    <w:r w:rsidRPr="00610AD5">
      <w:rPr>
        <w:rFonts w:ascii="Arial" w:hAnsi="Arial" w:cs="Arial"/>
        <w:sz w:val="32"/>
        <w:szCs w:val="32"/>
      </w:rPr>
      <w:t>SISU-malli</w:t>
    </w:r>
  </w:p>
  <w:p w14:paraId="1BAE2607" w14:textId="77777777" w:rsidR="00136B6F" w:rsidRPr="00CC6598" w:rsidRDefault="00136B6F" w:rsidP="00CC6598">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5C91C8"/>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25D0E27E"/>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8EC0E7AC"/>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FE386E0C"/>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160E881C"/>
    <w:lvl w:ilvl="0">
      <w:start w:val="1"/>
      <w:numFmt w:val="bullet"/>
      <w:pStyle w:val="Merkittyluettel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2E04860"/>
    <w:lvl w:ilvl="0">
      <w:start w:val="1"/>
      <w:numFmt w:val="bullet"/>
      <w:pStyle w:val="Merkittyluettel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9CFD02"/>
    <w:lvl w:ilvl="0">
      <w:start w:val="1"/>
      <w:numFmt w:val="bullet"/>
      <w:pStyle w:val="Merkittyluettel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F6E259C"/>
    <w:lvl w:ilvl="0">
      <w:start w:val="1"/>
      <w:numFmt w:val="bullet"/>
      <w:pStyle w:val="Merkittyluettel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07E027A"/>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24927466"/>
    <w:lvl w:ilvl="0">
      <w:start w:val="1"/>
      <w:numFmt w:val="bullet"/>
      <w:pStyle w:val="Merkittyluettelo"/>
      <w:lvlText w:val=""/>
      <w:lvlJc w:val="left"/>
      <w:pPr>
        <w:tabs>
          <w:tab w:val="num" w:pos="360"/>
        </w:tabs>
        <w:ind w:left="360" w:hanging="360"/>
      </w:pPr>
      <w:rPr>
        <w:rFonts w:ascii="Symbol" w:hAnsi="Symbol" w:hint="default"/>
      </w:rPr>
    </w:lvl>
  </w:abstractNum>
  <w:abstractNum w:abstractNumId="10" w15:restartNumberingAfterBreak="0">
    <w:nsid w:val="147F01E9"/>
    <w:multiLevelType w:val="hybridMultilevel"/>
    <w:tmpl w:val="73EE076C"/>
    <w:lvl w:ilvl="0" w:tplc="D428C2D8">
      <w:start w:val="1"/>
      <w:numFmt w:val="decimal"/>
      <w:lvlText w:val="%1)"/>
      <w:lvlJc w:val="left"/>
      <w:pPr>
        <w:ind w:left="927" w:hanging="360"/>
      </w:pPr>
      <w:rPr>
        <w:rFonts w:hint="default"/>
      </w:r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11" w15:restartNumberingAfterBreak="0">
    <w:nsid w:val="17210378"/>
    <w:multiLevelType w:val="hybridMultilevel"/>
    <w:tmpl w:val="C1BCBC52"/>
    <w:lvl w:ilvl="0" w:tplc="85269F60">
      <w:start w:val="1"/>
      <w:numFmt w:val="decimal"/>
      <w:lvlText w:val="%1)"/>
      <w:lvlJc w:val="left"/>
      <w:pPr>
        <w:ind w:left="927" w:hanging="360"/>
      </w:pPr>
      <w:rPr>
        <w:rFonts w:hint="default"/>
      </w:r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12" w15:restartNumberingAfterBreak="0">
    <w:nsid w:val="1E085C34"/>
    <w:multiLevelType w:val="hybridMultilevel"/>
    <w:tmpl w:val="45B0BE3C"/>
    <w:lvl w:ilvl="0" w:tplc="648235CC">
      <w:start w:val="9"/>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2113023D"/>
    <w:multiLevelType w:val="hybridMultilevel"/>
    <w:tmpl w:val="AF98CC4E"/>
    <w:lvl w:ilvl="0" w:tplc="43963AC2">
      <w:start w:val="1"/>
      <w:numFmt w:val="decimal"/>
      <w:lvlText w:val="%1)"/>
      <w:lvlJc w:val="left"/>
      <w:pPr>
        <w:ind w:left="927" w:hanging="360"/>
      </w:pPr>
      <w:rPr>
        <w:rFonts w:hint="default"/>
      </w:r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14" w15:restartNumberingAfterBreak="0">
    <w:nsid w:val="43AB3118"/>
    <w:multiLevelType w:val="hybridMultilevel"/>
    <w:tmpl w:val="85907ED4"/>
    <w:lvl w:ilvl="0" w:tplc="12FCAE5C">
      <w:start w:val="1"/>
      <w:numFmt w:val="decimal"/>
      <w:lvlText w:val="%1)"/>
      <w:lvlJc w:val="left"/>
      <w:pPr>
        <w:ind w:left="927" w:hanging="360"/>
      </w:pPr>
      <w:rPr>
        <w:rFonts w:hint="default"/>
      </w:r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15" w15:restartNumberingAfterBreak="0">
    <w:nsid w:val="50104089"/>
    <w:multiLevelType w:val="hybridMultilevel"/>
    <w:tmpl w:val="FB963636"/>
    <w:lvl w:ilvl="0" w:tplc="2B18AE3E">
      <w:start w:val="1"/>
      <w:numFmt w:val="decimal"/>
      <w:lvlText w:val="%1)"/>
      <w:lvlJc w:val="left"/>
      <w:pPr>
        <w:ind w:left="927" w:hanging="360"/>
      </w:pPr>
      <w:rPr>
        <w:rFonts w:hint="default"/>
      </w:r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16" w15:restartNumberingAfterBreak="0">
    <w:nsid w:val="53147DA0"/>
    <w:multiLevelType w:val="hybridMultilevel"/>
    <w:tmpl w:val="2078046C"/>
    <w:lvl w:ilvl="0" w:tplc="B920B096">
      <w:start w:val="9"/>
      <w:numFmt w:val="bullet"/>
      <w:lvlText w:val="-"/>
      <w:lvlJc w:val="left"/>
      <w:pPr>
        <w:ind w:left="720" w:hanging="360"/>
      </w:pPr>
      <w:rPr>
        <w:rFonts w:ascii="Times New Roman" w:eastAsia="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9654726"/>
    <w:multiLevelType w:val="hybridMultilevel"/>
    <w:tmpl w:val="C0806602"/>
    <w:lvl w:ilvl="0" w:tplc="790680A6">
      <w:start w:val="1"/>
      <w:numFmt w:val="decimal"/>
      <w:lvlText w:val="%1)"/>
      <w:lvlJc w:val="left"/>
      <w:pPr>
        <w:ind w:left="927" w:hanging="360"/>
      </w:pPr>
      <w:rPr>
        <w:rFonts w:hint="default"/>
      </w:rPr>
    </w:lvl>
    <w:lvl w:ilvl="1" w:tplc="040B0019" w:tentative="1">
      <w:start w:val="1"/>
      <w:numFmt w:val="lowerLetter"/>
      <w:lvlText w:val="%2."/>
      <w:lvlJc w:val="left"/>
      <w:pPr>
        <w:ind w:left="1647" w:hanging="360"/>
      </w:pPr>
    </w:lvl>
    <w:lvl w:ilvl="2" w:tplc="040B001B" w:tentative="1">
      <w:start w:val="1"/>
      <w:numFmt w:val="lowerRoman"/>
      <w:lvlText w:val="%3."/>
      <w:lvlJc w:val="right"/>
      <w:pPr>
        <w:ind w:left="2367" w:hanging="180"/>
      </w:pPr>
    </w:lvl>
    <w:lvl w:ilvl="3" w:tplc="040B000F" w:tentative="1">
      <w:start w:val="1"/>
      <w:numFmt w:val="decimal"/>
      <w:lvlText w:val="%4."/>
      <w:lvlJc w:val="left"/>
      <w:pPr>
        <w:ind w:left="3087" w:hanging="360"/>
      </w:pPr>
    </w:lvl>
    <w:lvl w:ilvl="4" w:tplc="040B0019" w:tentative="1">
      <w:start w:val="1"/>
      <w:numFmt w:val="lowerLetter"/>
      <w:lvlText w:val="%5."/>
      <w:lvlJc w:val="left"/>
      <w:pPr>
        <w:ind w:left="3807" w:hanging="360"/>
      </w:pPr>
    </w:lvl>
    <w:lvl w:ilvl="5" w:tplc="040B001B" w:tentative="1">
      <w:start w:val="1"/>
      <w:numFmt w:val="lowerRoman"/>
      <w:lvlText w:val="%6."/>
      <w:lvlJc w:val="right"/>
      <w:pPr>
        <w:ind w:left="4527" w:hanging="180"/>
      </w:pPr>
    </w:lvl>
    <w:lvl w:ilvl="6" w:tplc="040B000F" w:tentative="1">
      <w:start w:val="1"/>
      <w:numFmt w:val="decimal"/>
      <w:lvlText w:val="%7."/>
      <w:lvlJc w:val="left"/>
      <w:pPr>
        <w:ind w:left="5247" w:hanging="360"/>
      </w:pPr>
    </w:lvl>
    <w:lvl w:ilvl="7" w:tplc="040B0019" w:tentative="1">
      <w:start w:val="1"/>
      <w:numFmt w:val="lowerLetter"/>
      <w:lvlText w:val="%8."/>
      <w:lvlJc w:val="left"/>
      <w:pPr>
        <w:ind w:left="5967" w:hanging="360"/>
      </w:pPr>
    </w:lvl>
    <w:lvl w:ilvl="8" w:tplc="040B001B" w:tentative="1">
      <w:start w:val="1"/>
      <w:numFmt w:val="lowerRoman"/>
      <w:lvlText w:val="%9."/>
      <w:lvlJc w:val="right"/>
      <w:pPr>
        <w:ind w:left="6687" w:hanging="180"/>
      </w:pPr>
    </w:lvl>
  </w:abstractNum>
  <w:abstractNum w:abstractNumId="18" w15:restartNumberingAfterBreak="0">
    <w:nsid w:val="63810E94"/>
    <w:multiLevelType w:val="hybridMultilevel"/>
    <w:tmpl w:val="859ADD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F00564"/>
    <w:multiLevelType w:val="multilevel"/>
    <w:tmpl w:val="040B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715BED"/>
    <w:multiLevelType w:val="hybridMultilevel"/>
    <w:tmpl w:val="983EF580"/>
    <w:lvl w:ilvl="0" w:tplc="D0B8BEB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D67675"/>
    <w:multiLevelType w:val="multilevel"/>
    <w:tmpl w:val="040B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20"/>
  </w:num>
  <w:num w:numId="3">
    <w:abstractNumId w:val="12"/>
  </w:num>
  <w:num w:numId="4">
    <w:abstractNumId w:val="16"/>
  </w:num>
  <w:num w:numId="5">
    <w:abstractNumId w:val="11"/>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4"/>
  </w:num>
  <w:num w:numId="20">
    <w:abstractNumId w:val="10"/>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6F04" w:allStyles="0" w:customStyles="0" w:latentStyles="1" w:stylesInUse="0" w:headingStyles="0" w:numberingStyles="0" w:tableStyles="0" w:directFormattingOnRuns="1" w:directFormattingOnParagraphs="1" w:directFormattingOnNumbering="1" w:directFormattingOnTables="1" w:clearFormatting="0" w:top3HeadingStyles="1" w:visibleStyles="1" w:alternateStyleNames="0"/>
  <w:defaultTabStop w:val="113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ReportControlsVisible" w:val="Empty"/>
    <w:docVar w:name="_AMO_UniqueIdentifier" w:val="81c8b933-00ef-4645-9035-0755dd9111d5"/>
  </w:docVars>
  <w:rsids>
    <w:rsidRoot w:val="00DA2137"/>
    <w:rsid w:val="00017EFB"/>
    <w:rsid w:val="00030DCA"/>
    <w:rsid w:val="00036BC7"/>
    <w:rsid w:val="00066594"/>
    <w:rsid w:val="000724C6"/>
    <w:rsid w:val="00080FB3"/>
    <w:rsid w:val="000814AC"/>
    <w:rsid w:val="000A70A3"/>
    <w:rsid w:val="000B0E1E"/>
    <w:rsid w:val="000B28B3"/>
    <w:rsid w:val="000B7A9C"/>
    <w:rsid w:val="000D1756"/>
    <w:rsid w:val="000E2C9A"/>
    <w:rsid w:val="000E5478"/>
    <w:rsid w:val="000F3E44"/>
    <w:rsid w:val="001012D0"/>
    <w:rsid w:val="00130C46"/>
    <w:rsid w:val="0013436C"/>
    <w:rsid w:val="001368DC"/>
    <w:rsid w:val="00136B6F"/>
    <w:rsid w:val="001A42A5"/>
    <w:rsid w:val="001C52F9"/>
    <w:rsid w:val="001F7747"/>
    <w:rsid w:val="00203CCB"/>
    <w:rsid w:val="0020524F"/>
    <w:rsid w:val="002070A2"/>
    <w:rsid w:val="0024192A"/>
    <w:rsid w:val="00242E2B"/>
    <w:rsid w:val="00260CCC"/>
    <w:rsid w:val="00277D2A"/>
    <w:rsid w:val="00280E67"/>
    <w:rsid w:val="00284456"/>
    <w:rsid w:val="00284789"/>
    <w:rsid w:val="002A5C2F"/>
    <w:rsid w:val="002B529A"/>
    <w:rsid w:val="002C7350"/>
    <w:rsid w:val="00303D6B"/>
    <w:rsid w:val="00310A0B"/>
    <w:rsid w:val="003447D0"/>
    <w:rsid w:val="00354516"/>
    <w:rsid w:val="003576FC"/>
    <w:rsid w:val="0035770C"/>
    <w:rsid w:val="00371DC5"/>
    <w:rsid w:val="003837E6"/>
    <w:rsid w:val="00387B85"/>
    <w:rsid w:val="003B367F"/>
    <w:rsid w:val="003B691D"/>
    <w:rsid w:val="003C2D65"/>
    <w:rsid w:val="003C32DC"/>
    <w:rsid w:val="003C512C"/>
    <w:rsid w:val="003D1F4D"/>
    <w:rsid w:val="003E5281"/>
    <w:rsid w:val="003F2890"/>
    <w:rsid w:val="003F79BB"/>
    <w:rsid w:val="0041123C"/>
    <w:rsid w:val="0041210A"/>
    <w:rsid w:val="0041414D"/>
    <w:rsid w:val="00414172"/>
    <w:rsid w:val="00453C54"/>
    <w:rsid w:val="00464B0C"/>
    <w:rsid w:val="00470A8D"/>
    <w:rsid w:val="004A706B"/>
    <w:rsid w:val="004A7622"/>
    <w:rsid w:val="004B77F5"/>
    <w:rsid w:val="004C704D"/>
    <w:rsid w:val="004E6867"/>
    <w:rsid w:val="005272D4"/>
    <w:rsid w:val="00530C4E"/>
    <w:rsid w:val="00532BC5"/>
    <w:rsid w:val="005354F3"/>
    <w:rsid w:val="00546149"/>
    <w:rsid w:val="00555099"/>
    <w:rsid w:val="00562BF8"/>
    <w:rsid w:val="00570422"/>
    <w:rsid w:val="00573039"/>
    <w:rsid w:val="005A522E"/>
    <w:rsid w:val="005A6F58"/>
    <w:rsid w:val="005B1E76"/>
    <w:rsid w:val="005C1877"/>
    <w:rsid w:val="005F77D0"/>
    <w:rsid w:val="006145E1"/>
    <w:rsid w:val="0062080B"/>
    <w:rsid w:val="00637A3E"/>
    <w:rsid w:val="006432FB"/>
    <w:rsid w:val="0064466C"/>
    <w:rsid w:val="0065694A"/>
    <w:rsid w:val="006571FF"/>
    <w:rsid w:val="00657AF6"/>
    <w:rsid w:val="006A505F"/>
    <w:rsid w:val="006B1A4D"/>
    <w:rsid w:val="00710844"/>
    <w:rsid w:val="00713AE8"/>
    <w:rsid w:val="00715CCD"/>
    <w:rsid w:val="007365B2"/>
    <w:rsid w:val="0075494C"/>
    <w:rsid w:val="007710B6"/>
    <w:rsid w:val="007A3950"/>
    <w:rsid w:val="007A39BD"/>
    <w:rsid w:val="007A4B60"/>
    <w:rsid w:val="007A72A3"/>
    <w:rsid w:val="007C3698"/>
    <w:rsid w:val="008031D3"/>
    <w:rsid w:val="008038C7"/>
    <w:rsid w:val="008203AF"/>
    <w:rsid w:val="008235AB"/>
    <w:rsid w:val="00827990"/>
    <w:rsid w:val="00832469"/>
    <w:rsid w:val="00844686"/>
    <w:rsid w:val="00845F10"/>
    <w:rsid w:val="008615F0"/>
    <w:rsid w:val="00866782"/>
    <w:rsid w:val="00866947"/>
    <w:rsid w:val="008849E6"/>
    <w:rsid w:val="008B24C5"/>
    <w:rsid w:val="008D3481"/>
    <w:rsid w:val="008F5AA0"/>
    <w:rsid w:val="008F7D1F"/>
    <w:rsid w:val="009132A8"/>
    <w:rsid w:val="00915E22"/>
    <w:rsid w:val="009274CB"/>
    <w:rsid w:val="0094205C"/>
    <w:rsid w:val="009514AE"/>
    <w:rsid w:val="00953B6D"/>
    <w:rsid w:val="009609BE"/>
    <w:rsid w:val="009640B3"/>
    <w:rsid w:val="00967070"/>
    <w:rsid w:val="009746C8"/>
    <w:rsid w:val="00985B4E"/>
    <w:rsid w:val="009977C7"/>
    <w:rsid w:val="009A7AAA"/>
    <w:rsid w:val="009C1F23"/>
    <w:rsid w:val="009E1842"/>
    <w:rsid w:val="009E5026"/>
    <w:rsid w:val="009F29CF"/>
    <w:rsid w:val="009F5F39"/>
    <w:rsid w:val="00A00CB5"/>
    <w:rsid w:val="00A01DC1"/>
    <w:rsid w:val="00A0484B"/>
    <w:rsid w:val="00A07CFA"/>
    <w:rsid w:val="00A105C3"/>
    <w:rsid w:val="00A105CB"/>
    <w:rsid w:val="00A20664"/>
    <w:rsid w:val="00A32C08"/>
    <w:rsid w:val="00A5154F"/>
    <w:rsid w:val="00AA4A93"/>
    <w:rsid w:val="00AB56FD"/>
    <w:rsid w:val="00AC1733"/>
    <w:rsid w:val="00AD4D35"/>
    <w:rsid w:val="00AF4D44"/>
    <w:rsid w:val="00B019A1"/>
    <w:rsid w:val="00B04467"/>
    <w:rsid w:val="00B17C19"/>
    <w:rsid w:val="00B17DDA"/>
    <w:rsid w:val="00B21179"/>
    <w:rsid w:val="00B22F0C"/>
    <w:rsid w:val="00B2460D"/>
    <w:rsid w:val="00B26C9E"/>
    <w:rsid w:val="00B27859"/>
    <w:rsid w:val="00B51E34"/>
    <w:rsid w:val="00B53D14"/>
    <w:rsid w:val="00B6332E"/>
    <w:rsid w:val="00B862F5"/>
    <w:rsid w:val="00B93A99"/>
    <w:rsid w:val="00BC3384"/>
    <w:rsid w:val="00BC4558"/>
    <w:rsid w:val="00BD2A20"/>
    <w:rsid w:val="00BE24D1"/>
    <w:rsid w:val="00BF1BB1"/>
    <w:rsid w:val="00C17BB6"/>
    <w:rsid w:val="00C21D6F"/>
    <w:rsid w:val="00C23B92"/>
    <w:rsid w:val="00C41417"/>
    <w:rsid w:val="00C51FA7"/>
    <w:rsid w:val="00C71434"/>
    <w:rsid w:val="00C84129"/>
    <w:rsid w:val="00C87C47"/>
    <w:rsid w:val="00C93833"/>
    <w:rsid w:val="00CA3B02"/>
    <w:rsid w:val="00CA4D63"/>
    <w:rsid w:val="00CB264F"/>
    <w:rsid w:val="00CB6D97"/>
    <w:rsid w:val="00CB6E99"/>
    <w:rsid w:val="00CC10F4"/>
    <w:rsid w:val="00CC6598"/>
    <w:rsid w:val="00CF0444"/>
    <w:rsid w:val="00D127D8"/>
    <w:rsid w:val="00D209D7"/>
    <w:rsid w:val="00D3328A"/>
    <w:rsid w:val="00D41790"/>
    <w:rsid w:val="00D53974"/>
    <w:rsid w:val="00D74A28"/>
    <w:rsid w:val="00D75455"/>
    <w:rsid w:val="00DA02CB"/>
    <w:rsid w:val="00DA1905"/>
    <w:rsid w:val="00DA2092"/>
    <w:rsid w:val="00DA2137"/>
    <w:rsid w:val="00DA5DFB"/>
    <w:rsid w:val="00DB20F0"/>
    <w:rsid w:val="00DB6645"/>
    <w:rsid w:val="00DD3315"/>
    <w:rsid w:val="00DD69DB"/>
    <w:rsid w:val="00DE6039"/>
    <w:rsid w:val="00DF058C"/>
    <w:rsid w:val="00DF2AC2"/>
    <w:rsid w:val="00DF5091"/>
    <w:rsid w:val="00DF5136"/>
    <w:rsid w:val="00E05429"/>
    <w:rsid w:val="00E14259"/>
    <w:rsid w:val="00E17C9B"/>
    <w:rsid w:val="00E2382A"/>
    <w:rsid w:val="00E2777B"/>
    <w:rsid w:val="00E3008E"/>
    <w:rsid w:val="00E3265C"/>
    <w:rsid w:val="00E41AF5"/>
    <w:rsid w:val="00E56B92"/>
    <w:rsid w:val="00E649C0"/>
    <w:rsid w:val="00E66F4D"/>
    <w:rsid w:val="00E75DE3"/>
    <w:rsid w:val="00E775A2"/>
    <w:rsid w:val="00E80E17"/>
    <w:rsid w:val="00E867F2"/>
    <w:rsid w:val="00E86BAF"/>
    <w:rsid w:val="00E95CB0"/>
    <w:rsid w:val="00EA45ED"/>
    <w:rsid w:val="00EB25F0"/>
    <w:rsid w:val="00EB592D"/>
    <w:rsid w:val="00EB7103"/>
    <w:rsid w:val="00EC1AD0"/>
    <w:rsid w:val="00EC5FDC"/>
    <w:rsid w:val="00ED2DB8"/>
    <w:rsid w:val="00EE3908"/>
    <w:rsid w:val="00EF5C78"/>
    <w:rsid w:val="00F12528"/>
    <w:rsid w:val="00F15385"/>
    <w:rsid w:val="00F16E84"/>
    <w:rsid w:val="00F170D5"/>
    <w:rsid w:val="00F27F7F"/>
    <w:rsid w:val="00F34369"/>
    <w:rsid w:val="00F521E9"/>
    <w:rsid w:val="00F5748D"/>
    <w:rsid w:val="00F64884"/>
    <w:rsid w:val="00F70AE7"/>
    <w:rsid w:val="00F77A28"/>
    <w:rsid w:val="00F854D1"/>
    <w:rsid w:val="00F85BDC"/>
    <w:rsid w:val="00FA0C33"/>
    <w:rsid w:val="00FA439D"/>
    <w:rsid w:val="00FA692C"/>
    <w:rsid w:val="00FC3ACC"/>
    <w:rsid w:val="00FE3565"/>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AE231F"/>
  <w15:chartTrackingRefBased/>
  <w15:docId w15:val="{365EC349-9CD9-4510-AE5B-526B098D0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uiPriority="2" w:qFormat="1"/>
    <w:lsdException w:name="heading 1" w:qFormat="1"/>
    <w:lsdException w:name="heading 2" w:qFormat="1"/>
    <w:lsdException w:name="heading 3" w:qFormat="1"/>
    <w:lsdException w:name="heading 4"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Hyperlink"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uiPriority w:val="2"/>
    <w:qFormat/>
    <w:rsid w:val="00637A3E"/>
    <w:rPr>
      <w:lang w:eastAsia="en-US"/>
    </w:rPr>
  </w:style>
  <w:style w:type="paragraph" w:styleId="Otsikko1">
    <w:name w:val="heading 1"/>
    <w:basedOn w:val="Normaali"/>
    <w:next w:val="Normaali"/>
    <w:qFormat/>
    <w:rsid w:val="00EB25F0"/>
    <w:pPr>
      <w:keepNext/>
      <w:spacing w:before="240" w:after="240"/>
      <w:outlineLvl w:val="0"/>
    </w:pPr>
    <w:rPr>
      <w:sz w:val="32"/>
    </w:rPr>
  </w:style>
  <w:style w:type="paragraph" w:styleId="Otsikko2">
    <w:name w:val="heading 2"/>
    <w:basedOn w:val="Normaali"/>
    <w:next w:val="Normaali"/>
    <w:qFormat/>
    <w:rsid w:val="00EB25F0"/>
    <w:pPr>
      <w:keepNext/>
      <w:spacing w:before="240" w:after="60"/>
      <w:outlineLvl w:val="1"/>
    </w:pPr>
    <w:rPr>
      <w:rFonts w:ascii="Arial" w:hAnsi="Arial"/>
      <w:b/>
      <w:i/>
      <w:sz w:val="24"/>
    </w:rPr>
  </w:style>
  <w:style w:type="paragraph" w:styleId="Otsikko3">
    <w:name w:val="heading 3"/>
    <w:basedOn w:val="Normaali"/>
    <w:next w:val="Normaali"/>
    <w:qFormat/>
    <w:rsid w:val="00EB25F0"/>
    <w:pPr>
      <w:keepNext/>
      <w:outlineLvl w:val="2"/>
    </w:pPr>
    <w:rPr>
      <w:sz w:val="40"/>
    </w:rPr>
  </w:style>
  <w:style w:type="paragraph" w:styleId="Otsikko4">
    <w:name w:val="heading 4"/>
    <w:basedOn w:val="Normaali"/>
    <w:next w:val="Normaali"/>
    <w:qFormat/>
    <w:rsid w:val="00EB25F0"/>
    <w:pPr>
      <w:keepNext/>
      <w:outlineLvl w:val="3"/>
    </w:pPr>
    <w:rPr>
      <w:b/>
    </w:rPr>
  </w:style>
  <w:style w:type="paragraph" w:styleId="Otsikko5">
    <w:name w:val="heading 5"/>
    <w:basedOn w:val="Normaali"/>
    <w:next w:val="Normaali"/>
    <w:semiHidden/>
    <w:rsid w:val="00EB25F0"/>
    <w:pPr>
      <w:keepNext/>
      <w:outlineLvl w:val="4"/>
    </w:pPr>
    <w:rPr>
      <w:b/>
      <w:sz w:val="24"/>
    </w:rPr>
  </w:style>
  <w:style w:type="paragraph" w:styleId="Otsikko6">
    <w:name w:val="heading 6"/>
    <w:basedOn w:val="Normaali"/>
    <w:next w:val="Normaali"/>
    <w:semiHidden/>
    <w:qFormat/>
    <w:rsid w:val="00EB25F0"/>
    <w:pPr>
      <w:keepNext/>
      <w:outlineLvl w:val="5"/>
    </w:pPr>
    <w:rPr>
      <w:b/>
      <w:snapToGrid w:val="0"/>
      <w:color w:val="000000"/>
      <w:sz w:val="24"/>
      <w:lang w:eastAsia="fi-FI"/>
    </w:rPr>
  </w:style>
  <w:style w:type="paragraph" w:styleId="Otsikko7">
    <w:name w:val="heading 7"/>
    <w:basedOn w:val="Normaali"/>
    <w:next w:val="Normaali"/>
    <w:semiHidden/>
    <w:qFormat/>
    <w:rsid w:val="00EB25F0"/>
    <w:pPr>
      <w:keepNext/>
      <w:outlineLvl w:val="6"/>
    </w:pPr>
    <w:rPr>
      <w:sz w:val="28"/>
    </w:rPr>
  </w:style>
  <w:style w:type="paragraph" w:styleId="Otsikko8">
    <w:name w:val="heading 8"/>
    <w:basedOn w:val="Normaali"/>
    <w:next w:val="Normaali"/>
    <w:semiHidden/>
    <w:qFormat/>
    <w:rsid w:val="00EB25F0"/>
    <w:pPr>
      <w:keepNext/>
      <w:ind w:right="-755"/>
      <w:outlineLvl w:val="7"/>
    </w:pPr>
    <w:rPr>
      <w:rFonts w:ascii="Arial" w:hAnsi="Arial" w:cs="Arial"/>
      <w:b/>
      <w:bCs/>
    </w:rPr>
  </w:style>
  <w:style w:type="paragraph" w:styleId="Otsikko9">
    <w:name w:val="heading 9"/>
    <w:basedOn w:val="Normaali"/>
    <w:next w:val="Normaali"/>
    <w:semiHidden/>
    <w:qFormat/>
    <w:rsid w:val="00EB25F0"/>
    <w:pPr>
      <w:keepNext/>
      <w:jc w:val="right"/>
      <w:outlineLvl w:val="8"/>
    </w:pPr>
    <w:rPr>
      <w:rFonts w:ascii="Arial" w:hAnsi="Arial" w:cs="Arial"/>
      <w:b/>
      <w:b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uiPriority w:val="99"/>
    <w:rsid w:val="00EB25F0"/>
    <w:rPr>
      <w:color w:val="0000FF"/>
      <w:u w:val="single"/>
    </w:rPr>
  </w:style>
  <w:style w:type="table" w:customStyle="1" w:styleId="Juttataul">
    <w:name w:val="Juttataul"/>
    <w:basedOn w:val="Normaalitaulukko"/>
    <w:semiHidden/>
    <w:rsid w:val="00EB25F0"/>
    <w:rPr>
      <w:rFonts w:ascii="Arial" w:hAnsi="Arial"/>
    </w:rPr>
    <w:tblPr>
      <w:jc w:val="center"/>
      <w:tblBorders>
        <w:top w:val="single" w:sz="12" w:space="0" w:color="000000"/>
        <w:left w:val="single" w:sz="12" w:space="0" w:color="000000"/>
        <w:bottom w:val="single" w:sz="12" w:space="0" w:color="000000"/>
        <w:right w:val="single" w:sz="12" w:space="0" w:color="000000"/>
        <w:insideV w:val="single" w:sz="8" w:space="0" w:color="000000"/>
      </w:tblBorders>
    </w:tblPr>
    <w:trPr>
      <w:jc w:val="center"/>
    </w:trPr>
    <w:tcPr>
      <w:vAlign w:val="center"/>
    </w:tcPr>
  </w:style>
  <w:style w:type="paragraph" w:customStyle="1" w:styleId="Heading1">
    <w:name w:val="Heading1"/>
    <w:basedOn w:val="Otsikko1"/>
    <w:semiHidden/>
    <w:rsid w:val="00EB25F0"/>
    <w:pPr>
      <w:spacing w:before="120" w:after="120"/>
    </w:pPr>
  </w:style>
  <w:style w:type="paragraph" w:customStyle="1" w:styleId="Selitys">
    <w:name w:val="Selitys"/>
    <w:basedOn w:val="Normaali"/>
    <w:link w:val="SelitysChar"/>
    <w:semiHidden/>
    <w:rsid w:val="00EB25F0"/>
    <w:pPr>
      <w:spacing w:before="120" w:after="120"/>
    </w:pPr>
    <w:rPr>
      <w:rFonts w:ascii="Arial" w:hAnsi="Arial"/>
      <w:lang w:val="x-none"/>
    </w:rPr>
  </w:style>
  <w:style w:type="paragraph" w:customStyle="1" w:styleId="Preformatted">
    <w:name w:val="Preformatted"/>
    <w:basedOn w:val="Normaali"/>
    <w:semiHidden/>
    <w:rsid w:val="00EB25F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fi-FI"/>
    </w:rPr>
  </w:style>
  <w:style w:type="paragraph" w:styleId="Asiakirjanrakenneruutu">
    <w:name w:val="Document Map"/>
    <w:basedOn w:val="Normaali"/>
    <w:semiHidden/>
    <w:rsid w:val="00EB25F0"/>
    <w:pPr>
      <w:shd w:val="clear" w:color="auto" w:fill="000080"/>
    </w:pPr>
    <w:rPr>
      <w:rFonts w:ascii="Tahoma" w:hAnsi="Tahoma"/>
    </w:rPr>
  </w:style>
  <w:style w:type="paragraph" w:customStyle="1" w:styleId="Pyklteksti">
    <w:name w:val="Pykäläteksti"/>
    <w:basedOn w:val="Normaali"/>
    <w:link w:val="PykltekstiChar"/>
    <w:semiHidden/>
    <w:rsid w:val="00EB25F0"/>
    <w:pPr>
      <w:ind w:firstLine="567"/>
    </w:pPr>
    <w:rPr>
      <w:lang w:val="x-none"/>
    </w:rPr>
  </w:style>
  <w:style w:type="paragraph" w:styleId="Sisluet1">
    <w:name w:val="toc 1"/>
    <w:basedOn w:val="Normaali"/>
    <w:next w:val="Normaali"/>
    <w:autoRedefine/>
    <w:uiPriority w:val="39"/>
    <w:rsid w:val="00EB25F0"/>
  </w:style>
  <w:style w:type="paragraph" w:styleId="Sisluet2">
    <w:name w:val="toc 2"/>
    <w:basedOn w:val="Normaali"/>
    <w:next w:val="Normaali"/>
    <w:autoRedefine/>
    <w:semiHidden/>
    <w:rsid w:val="00EB25F0"/>
    <w:pPr>
      <w:ind w:left="200"/>
    </w:pPr>
  </w:style>
  <w:style w:type="paragraph" w:styleId="Sisluet3">
    <w:name w:val="toc 3"/>
    <w:basedOn w:val="Normaali"/>
    <w:next w:val="Normaali"/>
    <w:autoRedefine/>
    <w:semiHidden/>
    <w:rsid w:val="00EB25F0"/>
    <w:pPr>
      <w:ind w:left="400"/>
    </w:pPr>
  </w:style>
  <w:style w:type="paragraph" w:styleId="Sisluet4">
    <w:name w:val="toc 4"/>
    <w:basedOn w:val="Normaali"/>
    <w:next w:val="Normaali"/>
    <w:autoRedefine/>
    <w:semiHidden/>
    <w:rsid w:val="00EB25F0"/>
    <w:pPr>
      <w:ind w:left="600"/>
    </w:pPr>
  </w:style>
  <w:style w:type="paragraph" w:styleId="Sisluet5">
    <w:name w:val="toc 5"/>
    <w:basedOn w:val="Normaali"/>
    <w:next w:val="Normaali"/>
    <w:autoRedefine/>
    <w:semiHidden/>
    <w:rsid w:val="00EB25F0"/>
    <w:pPr>
      <w:ind w:left="800"/>
    </w:pPr>
  </w:style>
  <w:style w:type="paragraph" w:styleId="Sisluet6">
    <w:name w:val="toc 6"/>
    <w:basedOn w:val="Normaali"/>
    <w:next w:val="Normaali"/>
    <w:autoRedefine/>
    <w:semiHidden/>
    <w:rsid w:val="00EB25F0"/>
    <w:pPr>
      <w:ind w:left="1000"/>
    </w:pPr>
  </w:style>
  <w:style w:type="paragraph" w:styleId="Sisluet7">
    <w:name w:val="toc 7"/>
    <w:basedOn w:val="Normaali"/>
    <w:next w:val="Normaali"/>
    <w:autoRedefine/>
    <w:semiHidden/>
    <w:rsid w:val="00EB25F0"/>
    <w:pPr>
      <w:ind w:left="1200"/>
    </w:pPr>
  </w:style>
  <w:style w:type="paragraph" w:styleId="Sisluet8">
    <w:name w:val="toc 8"/>
    <w:basedOn w:val="Normaali"/>
    <w:next w:val="Normaali"/>
    <w:autoRedefine/>
    <w:semiHidden/>
    <w:rsid w:val="00EB25F0"/>
    <w:pPr>
      <w:ind w:left="1400"/>
    </w:pPr>
  </w:style>
  <w:style w:type="paragraph" w:styleId="Sisluet9">
    <w:name w:val="toc 9"/>
    <w:basedOn w:val="Normaali"/>
    <w:next w:val="Normaali"/>
    <w:autoRedefine/>
    <w:semiHidden/>
    <w:rsid w:val="00EB25F0"/>
    <w:pPr>
      <w:ind w:left="1600"/>
    </w:pPr>
  </w:style>
  <w:style w:type="paragraph" w:styleId="Alatunniste">
    <w:name w:val="footer"/>
    <w:basedOn w:val="Normaali"/>
    <w:semiHidden/>
    <w:rsid w:val="00EB25F0"/>
    <w:pPr>
      <w:tabs>
        <w:tab w:val="center" w:pos="4819"/>
        <w:tab w:val="right" w:pos="9638"/>
      </w:tabs>
    </w:pPr>
  </w:style>
  <w:style w:type="paragraph" w:customStyle="1" w:styleId="Potsikko">
    <w:name w:val="Pääotsikko"/>
    <w:basedOn w:val="Normaali"/>
    <w:semiHidden/>
    <w:rsid w:val="00EB25F0"/>
    <w:rPr>
      <w:sz w:val="44"/>
    </w:rPr>
  </w:style>
  <w:style w:type="character" w:styleId="Sivunumero">
    <w:name w:val="page number"/>
    <w:basedOn w:val="Kappaleenoletusfontti"/>
    <w:semiHidden/>
    <w:rsid w:val="00EB25F0"/>
  </w:style>
  <w:style w:type="paragraph" w:customStyle="1" w:styleId="xl42">
    <w:name w:val="xl42"/>
    <w:basedOn w:val="Normaali"/>
    <w:semiHidden/>
    <w:rsid w:val="00EB25F0"/>
    <w:pPr>
      <w:spacing w:before="100" w:beforeAutospacing="1" w:after="100" w:afterAutospacing="1"/>
    </w:pPr>
    <w:rPr>
      <w:rFonts w:ascii="Arial" w:hAnsi="Arial" w:cs="Arial"/>
      <w:b/>
      <w:bCs/>
      <w:sz w:val="24"/>
      <w:szCs w:val="24"/>
      <w:lang w:val="en-GB"/>
    </w:rPr>
  </w:style>
  <w:style w:type="paragraph" w:customStyle="1" w:styleId="NormaaliWeb">
    <w:name w:val="Normaali (Web)"/>
    <w:basedOn w:val="Normaali"/>
    <w:semiHidden/>
    <w:rsid w:val="00EB25F0"/>
    <w:pPr>
      <w:spacing w:before="100" w:beforeAutospacing="1" w:after="100" w:afterAutospacing="1"/>
    </w:pPr>
    <w:rPr>
      <w:rFonts w:ascii="Arial" w:hAnsi="Arial" w:cs="Arial"/>
      <w:sz w:val="17"/>
      <w:szCs w:val="17"/>
      <w:lang w:val="en-GB"/>
    </w:rPr>
  </w:style>
  <w:style w:type="paragraph" w:styleId="Yltunniste">
    <w:name w:val="header"/>
    <w:basedOn w:val="Normaali"/>
    <w:semiHidden/>
    <w:rsid w:val="00EB25F0"/>
    <w:pPr>
      <w:tabs>
        <w:tab w:val="center" w:pos="4819"/>
        <w:tab w:val="right" w:pos="9638"/>
      </w:tabs>
    </w:pPr>
  </w:style>
  <w:style w:type="paragraph" w:customStyle="1" w:styleId="Taulukkoots">
    <w:name w:val="Taulukko_ots"/>
    <w:basedOn w:val="Normaali"/>
    <w:autoRedefine/>
    <w:semiHidden/>
    <w:rsid w:val="00EB7103"/>
    <w:pPr>
      <w:jc w:val="center"/>
    </w:pPr>
    <w:rPr>
      <w:rFonts w:ascii="Arial" w:hAnsi="Arial" w:cs="Arial"/>
      <w:b/>
    </w:rPr>
  </w:style>
  <w:style w:type="paragraph" w:customStyle="1" w:styleId="Systeemi">
    <w:name w:val="Systeemi"/>
    <w:basedOn w:val="Normaali"/>
    <w:semiHidden/>
    <w:rsid w:val="00EB25F0"/>
    <w:pPr>
      <w:pBdr>
        <w:top w:val="single" w:sz="4" w:space="1" w:color="auto"/>
        <w:left w:val="single" w:sz="4" w:space="4" w:color="auto"/>
        <w:bottom w:val="single" w:sz="4" w:space="1" w:color="auto"/>
        <w:right w:val="single" w:sz="4" w:space="4" w:color="auto"/>
      </w:pBdr>
    </w:pPr>
    <w:rPr>
      <w:b/>
    </w:rPr>
  </w:style>
  <w:style w:type="paragraph" w:customStyle="1" w:styleId="py">
    <w:name w:val="py"/>
    <w:basedOn w:val="Normaali"/>
    <w:semiHidden/>
    <w:rsid w:val="00FE3565"/>
    <w:pPr>
      <w:spacing w:before="100" w:beforeAutospacing="1" w:after="100" w:afterAutospacing="1"/>
    </w:pPr>
    <w:rPr>
      <w:rFonts w:eastAsia="SimSun"/>
      <w:sz w:val="24"/>
      <w:szCs w:val="24"/>
      <w:lang w:eastAsia="zh-CN"/>
    </w:rPr>
  </w:style>
  <w:style w:type="character" w:customStyle="1" w:styleId="PykltekstiChar">
    <w:name w:val="Pykäläteksti Char"/>
    <w:link w:val="Pyklteksti"/>
    <w:rsid w:val="00F5748D"/>
    <w:rPr>
      <w:lang w:eastAsia="en-US"/>
    </w:rPr>
  </w:style>
  <w:style w:type="character" w:customStyle="1" w:styleId="SelitysChar">
    <w:name w:val="Selitys Char"/>
    <w:link w:val="Selitys"/>
    <w:rsid w:val="00E05429"/>
    <w:rPr>
      <w:rFonts w:ascii="Arial" w:hAnsi="Arial"/>
      <w:lang w:eastAsia="en-US"/>
    </w:rPr>
  </w:style>
  <w:style w:type="paragraph" w:customStyle="1" w:styleId="DokOtsikko1">
    <w:name w:val="DokOtsikko1"/>
    <w:basedOn w:val="Otsikko1"/>
    <w:semiHidden/>
    <w:rsid w:val="00EB25F0"/>
  </w:style>
  <w:style w:type="paragraph" w:customStyle="1" w:styleId="Pyklnotsikko">
    <w:name w:val="Pykälän_otsikko"/>
    <w:basedOn w:val="Normaali"/>
    <w:autoRedefine/>
    <w:semiHidden/>
    <w:rsid w:val="00A105C3"/>
    <w:pPr>
      <w:suppressAutoHyphens/>
      <w:jc w:val="center"/>
    </w:pPr>
    <w:rPr>
      <w:b/>
      <w:bCs/>
      <w:lang w:eastAsia="ar-SA"/>
    </w:rPr>
  </w:style>
  <w:style w:type="table" w:styleId="TaulukkoRuudukko">
    <w:name w:val="Table Grid"/>
    <w:basedOn w:val="Normaalitaulukko"/>
    <w:uiPriority w:val="3"/>
    <w:semiHidden/>
    <w:rsid w:val="00EB2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arakeots">
    <w:name w:val="Sarakeots"/>
    <w:basedOn w:val="Normaalitaulukko"/>
    <w:semiHidden/>
    <w:rsid w:val="00EB25F0"/>
    <w:tblPr>
      <w:jc w:val="center"/>
    </w:tblPr>
    <w:trPr>
      <w:jc w:val="center"/>
    </w:trPr>
    <w:tblStylePr w:type="firstRow">
      <w:pPr>
        <w:jc w:val="left"/>
      </w:pPr>
      <w:rPr>
        <w:rFonts w:ascii="Arial" w:hAnsi="Arial"/>
        <w:b/>
        <w:sz w:val="20"/>
      </w:rPr>
      <w:tblPr>
        <w:jc w:val="center"/>
      </w:tblPr>
      <w:trPr>
        <w:jc w:val="center"/>
      </w:trPr>
      <w:tcPr>
        <w:tcBorders>
          <w:top w:val="single" w:sz="12" w:space="0" w:color="000000"/>
          <w:left w:val="single" w:sz="12" w:space="0" w:color="000000"/>
          <w:bottom w:val="single" w:sz="8" w:space="0" w:color="000000"/>
          <w:right w:val="single" w:sz="12" w:space="0" w:color="000000"/>
          <w:insideH w:val="nil"/>
          <w:insideV w:val="single" w:sz="8" w:space="0" w:color="000000"/>
          <w:tl2br w:val="nil"/>
          <w:tr2bl w:val="nil"/>
        </w:tcBorders>
        <w:vAlign w:val="center"/>
      </w:tcPr>
    </w:tblStylePr>
  </w:style>
  <w:style w:type="character" w:styleId="Korostus">
    <w:name w:val="Emphasis"/>
    <w:semiHidden/>
    <w:rsid w:val="000B28B3"/>
    <w:rPr>
      <w:i/>
      <w:iCs/>
    </w:rPr>
  </w:style>
  <w:style w:type="paragraph" w:styleId="Seliteteksti">
    <w:name w:val="Balloon Text"/>
    <w:basedOn w:val="Normaali"/>
    <w:link w:val="SelitetekstiChar"/>
    <w:semiHidden/>
    <w:rsid w:val="006571FF"/>
    <w:rPr>
      <w:rFonts w:ascii="Tahoma" w:hAnsi="Tahoma"/>
      <w:sz w:val="16"/>
      <w:szCs w:val="16"/>
      <w:lang w:val="x-none"/>
    </w:rPr>
  </w:style>
  <w:style w:type="character" w:customStyle="1" w:styleId="SelitetekstiChar">
    <w:name w:val="Seliteteksti Char"/>
    <w:link w:val="Seliteteksti"/>
    <w:rsid w:val="006571FF"/>
    <w:rPr>
      <w:rFonts w:ascii="Tahoma" w:hAnsi="Tahoma" w:cs="Tahoma"/>
      <w:sz w:val="16"/>
      <w:szCs w:val="16"/>
      <w:lang w:eastAsia="en-US"/>
    </w:rPr>
  </w:style>
  <w:style w:type="paragraph" w:styleId="Eivli">
    <w:name w:val="No Spacing"/>
    <w:uiPriority w:val="1"/>
    <w:semiHidden/>
    <w:rsid w:val="001C52F9"/>
    <w:rPr>
      <w:lang w:eastAsia="en-US"/>
    </w:rPr>
  </w:style>
  <w:style w:type="paragraph" w:styleId="Otsikko">
    <w:name w:val="Title"/>
    <w:basedOn w:val="Normaali"/>
    <w:next w:val="Normaali"/>
    <w:link w:val="OtsikkoChar"/>
    <w:semiHidden/>
    <w:rsid w:val="001C52F9"/>
    <w:pPr>
      <w:spacing w:before="240" w:after="60"/>
      <w:jc w:val="center"/>
      <w:outlineLvl w:val="0"/>
    </w:pPr>
    <w:rPr>
      <w:rFonts w:ascii="Cambria" w:hAnsi="Cambria"/>
      <w:b/>
      <w:bCs/>
      <w:kern w:val="28"/>
      <w:sz w:val="32"/>
      <w:szCs w:val="32"/>
      <w:lang w:val="x-none"/>
    </w:rPr>
  </w:style>
  <w:style w:type="character" w:customStyle="1" w:styleId="OtsikkoChar">
    <w:name w:val="Otsikko Char"/>
    <w:link w:val="Otsikko"/>
    <w:rsid w:val="001C52F9"/>
    <w:rPr>
      <w:rFonts w:ascii="Cambria" w:eastAsia="Times New Roman" w:hAnsi="Cambria" w:cs="Times New Roman"/>
      <w:b/>
      <w:bCs/>
      <w:kern w:val="28"/>
      <w:sz w:val="32"/>
      <w:szCs w:val="32"/>
      <w:lang w:eastAsia="en-US"/>
    </w:rPr>
  </w:style>
  <w:style w:type="paragraph" w:styleId="Alaotsikko">
    <w:name w:val="Subtitle"/>
    <w:basedOn w:val="Normaali"/>
    <w:next w:val="Normaali"/>
    <w:link w:val="AlaotsikkoChar"/>
    <w:semiHidden/>
    <w:rsid w:val="001C52F9"/>
    <w:pPr>
      <w:spacing w:after="60"/>
      <w:jc w:val="center"/>
      <w:outlineLvl w:val="1"/>
    </w:pPr>
    <w:rPr>
      <w:rFonts w:ascii="Cambria" w:hAnsi="Cambria"/>
      <w:sz w:val="24"/>
      <w:szCs w:val="24"/>
      <w:lang w:val="x-none"/>
    </w:rPr>
  </w:style>
  <w:style w:type="character" w:customStyle="1" w:styleId="AlaotsikkoChar">
    <w:name w:val="Alaotsikko Char"/>
    <w:link w:val="Alaotsikko"/>
    <w:rsid w:val="001C52F9"/>
    <w:rPr>
      <w:rFonts w:ascii="Cambria" w:eastAsia="Times New Roman" w:hAnsi="Cambria" w:cs="Times New Roman"/>
      <w:sz w:val="24"/>
      <w:szCs w:val="24"/>
      <w:lang w:eastAsia="en-US"/>
    </w:rPr>
  </w:style>
  <w:style w:type="paragraph" w:styleId="Lainaus">
    <w:name w:val="Quote"/>
    <w:basedOn w:val="Normaali"/>
    <w:next w:val="Normaali"/>
    <w:link w:val="LainausChar"/>
    <w:uiPriority w:val="29"/>
    <w:semiHidden/>
    <w:rsid w:val="001C52F9"/>
    <w:rPr>
      <w:i/>
      <w:iCs/>
      <w:color w:val="000000"/>
      <w:lang w:val="x-none"/>
    </w:rPr>
  </w:style>
  <w:style w:type="character" w:customStyle="1" w:styleId="LainausChar">
    <w:name w:val="Lainaus Char"/>
    <w:link w:val="Lainaus"/>
    <w:uiPriority w:val="29"/>
    <w:rsid w:val="001C52F9"/>
    <w:rPr>
      <w:i/>
      <w:iCs/>
      <w:color w:val="000000"/>
      <w:lang w:eastAsia="en-US"/>
    </w:rPr>
  </w:style>
  <w:style w:type="paragraph" w:styleId="Erottuvalainaus">
    <w:name w:val="Intense Quote"/>
    <w:basedOn w:val="Normaali"/>
    <w:next w:val="Normaali"/>
    <w:link w:val="ErottuvalainausChar"/>
    <w:uiPriority w:val="30"/>
    <w:semiHidden/>
    <w:rsid w:val="001C52F9"/>
    <w:pPr>
      <w:pBdr>
        <w:bottom w:val="single" w:sz="4" w:space="4" w:color="4F81BD"/>
      </w:pBdr>
      <w:spacing w:before="200" w:after="280"/>
      <w:ind w:left="936" w:right="936"/>
    </w:pPr>
    <w:rPr>
      <w:b/>
      <w:bCs/>
      <w:i/>
      <w:iCs/>
      <w:color w:val="4F81BD"/>
      <w:lang w:val="x-none"/>
    </w:rPr>
  </w:style>
  <w:style w:type="character" w:customStyle="1" w:styleId="ErottuvalainausChar">
    <w:name w:val="Erottuva lainaus Char"/>
    <w:link w:val="Erottuvalainaus"/>
    <w:uiPriority w:val="30"/>
    <w:rsid w:val="001C52F9"/>
    <w:rPr>
      <w:b/>
      <w:bCs/>
      <w:i/>
      <w:iCs/>
      <w:color w:val="4F81BD"/>
      <w:lang w:eastAsia="en-US"/>
    </w:rPr>
  </w:style>
  <w:style w:type="paragraph" w:styleId="Luettelokappale">
    <w:name w:val="List Paragraph"/>
    <w:basedOn w:val="Normaali"/>
    <w:uiPriority w:val="34"/>
    <w:semiHidden/>
    <w:rsid w:val="001C52F9"/>
    <w:pPr>
      <w:ind w:left="1296"/>
    </w:pPr>
  </w:style>
  <w:style w:type="character" w:styleId="Voimakaskorostus">
    <w:name w:val="Intense Emphasis"/>
    <w:uiPriority w:val="21"/>
    <w:semiHidden/>
    <w:rsid w:val="001C52F9"/>
    <w:rPr>
      <w:b/>
      <w:bCs/>
      <w:i/>
      <w:iCs/>
      <w:color w:val="4F81BD"/>
    </w:rPr>
  </w:style>
  <w:style w:type="character" w:styleId="Hienovarainenkorostus">
    <w:name w:val="Subtle Emphasis"/>
    <w:uiPriority w:val="19"/>
    <w:semiHidden/>
    <w:rsid w:val="001C52F9"/>
    <w:rPr>
      <w:i/>
      <w:iCs/>
      <w:color w:val="808080"/>
    </w:rPr>
  </w:style>
  <w:style w:type="character" w:styleId="Voimakas">
    <w:name w:val="Strong"/>
    <w:semiHidden/>
    <w:rsid w:val="001C52F9"/>
    <w:rPr>
      <w:b/>
      <w:bCs/>
    </w:rPr>
  </w:style>
  <w:style w:type="character" w:styleId="Erottuvaviittaus">
    <w:name w:val="Intense Reference"/>
    <w:uiPriority w:val="32"/>
    <w:semiHidden/>
    <w:rsid w:val="001C52F9"/>
    <w:rPr>
      <w:b/>
      <w:bCs/>
      <w:smallCaps/>
      <w:color w:val="C0504D"/>
      <w:spacing w:val="5"/>
      <w:u w:val="single"/>
    </w:rPr>
  </w:style>
  <w:style w:type="character" w:styleId="Hienovarainenviittaus">
    <w:name w:val="Subtle Reference"/>
    <w:uiPriority w:val="31"/>
    <w:semiHidden/>
    <w:rsid w:val="001C52F9"/>
    <w:rPr>
      <w:smallCaps/>
      <w:color w:val="C0504D"/>
      <w:u w:val="single"/>
    </w:rPr>
  </w:style>
  <w:style w:type="character" w:styleId="Kirjannimike">
    <w:name w:val="Book Title"/>
    <w:uiPriority w:val="33"/>
    <w:semiHidden/>
    <w:rsid w:val="001C52F9"/>
    <w:rPr>
      <w:b/>
      <w:bCs/>
      <w:smallCaps/>
      <w:spacing w:val="5"/>
    </w:rPr>
  </w:style>
  <w:style w:type="numbering" w:styleId="111111">
    <w:name w:val="Outline List 2"/>
    <w:basedOn w:val="Eiluetteloa"/>
    <w:semiHidden/>
    <w:rsid w:val="001C52F9"/>
    <w:pPr>
      <w:numPr>
        <w:numId w:val="6"/>
      </w:numPr>
    </w:pPr>
  </w:style>
  <w:style w:type="numbering" w:styleId="1ai">
    <w:name w:val="Outline List 1"/>
    <w:basedOn w:val="Eiluetteloa"/>
    <w:semiHidden/>
    <w:rsid w:val="001C52F9"/>
    <w:pPr>
      <w:numPr>
        <w:numId w:val="7"/>
      </w:numPr>
    </w:pPr>
  </w:style>
  <w:style w:type="paragraph" w:styleId="Alaviitteenteksti">
    <w:name w:val="footnote text"/>
    <w:basedOn w:val="Normaali"/>
    <w:link w:val="AlaviitteentekstiChar"/>
    <w:semiHidden/>
    <w:rsid w:val="001C52F9"/>
    <w:rPr>
      <w:lang w:val="x-none"/>
    </w:rPr>
  </w:style>
  <w:style w:type="character" w:customStyle="1" w:styleId="AlaviitteentekstiChar">
    <w:name w:val="Alaviitteen teksti Char"/>
    <w:link w:val="Alaviitteenteksti"/>
    <w:rsid w:val="001C52F9"/>
    <w:rPr>
      <w:lang w:eastAsia="en-US"/>
    </w:rPr>
  </w:style>
  <w:style w:type="character" w:styleId="Alaviitteenviite">
    <w:name w:val="footnote reference"/>
    <w:semiHidden/>
    <w:rsid w:val="001C52F9"/>
    <w:rPr>
      <w:vertAlign w:val="superscript"/>
    </w:rPr>
  </w:style>
  <w:style w:type="paragraph" w:styleId="Allekirjoitus">
    <w:name w:val="Signature"/>
    <w:basedOn w:val="Normaali"/>
    <w:link w:val="AllekirjoitusChar"/>
    <w:semiHidden/>
    <w:rsid w:val="001C52F9"/>
    <w:pPr>
      <w:ind w:left="4252"/>
    </w:pPr>
    <w:rPr>
      <w:lang w:val="x-none"/>
    </w:rPr>
  </w:style>
  <w:style w:type="character" w:customStyle="1" w:styleId="AllekirjoitusChar">
    <w:name w:val="Allekirjoitus Char"/>
    <w:link w:val="Allekirjoitus"/>
    <w:rsid w:val="001C52F9"/>
    <w:rPr>
      <w:lang w:eastAsia="en-US"/>
    </w:rPr>
  </w:style>
  <w:style w:type="character" w:styleId="AvattuHyperlinkki">
    <w:name w:val="FollowedHyperlink"/>
    <w:semiHidden/>
    <w:rsid w:val="001C52F9"/>
    <w:rPr>
      <w:color w:val="800080"/>
      <w:u w:val="single"/>
    </w:rPr>
  </w:style>
  <w:style w:type="paragraph" w:styleId="Hakemisto1">
    <w:name w:val="index 1"/>
    <w:basedOn w:val="Normaali"/>
    <w:next w:val="Normaali"/>
    <w:autoRedefine/>
    <w:semiHidden/>
    <w:rsid w:val="001C52F9"/>
    <w:pPr>
      <w:ind w:left="200" w:hanging="200"/>
    </w:pPr>
  </w:style>
  <w:style w:type="paragraph" w:styleId="Hakemisto2">
    <w:name w:val="index 2"/>
    <w:basedOn w:val="Normaali"/>
    <w:next w:val="Normaali"/>
    <w:autoRedefine/>
    <w:semiHidden/>
    <w:rsid w:val="001C52F9"/>
    <w:pPr>
      <w:ind w:left="400" w:hanging="200"/>
    </w:pPr>
  </w:style>
  <w:style w:type="paragraph" w:styleId="Hakemisto3">
    <w:name w:val="index 3"/>
    <w:basedOn w:val="Normaali"/>
    <w:next w:val="Normaali"/>
    <w:autoRedefine/>
    <w:semiHidden/>
    <w:rsid w:val="001C52F9"/>
    <w:pPr>
      <w:ind w:left="600" w:hanging="200"/>
    </w:pPr>
  </w:style>
  <w:style w:type="paragraph" w:styleId="Hakemisto4">
    <w:name w:val="index 4"/>
    <w:basedOn w:val="Normaali"/>
    <w:next w:val="Normaali"/>
    <w:autoRedefine/>
    <w:semiHidden/>
    <w:rsid w:val="001C52F9"/>
    <w:pPr>
      <w:ind w:left="800" w:hanging="200"/>
    </w:pPr>
  </w:style>
  <w:style w:type="paragraph" w:styleId="Hakemisto5">
    <w:name w:val="index 5"/>
    <w:basedOn w:val="Normaali"/>
    <w:next w:val="Normaali"/>
    <w:autoRedefine/>
    <w:semiHidden/>
    <w:rsid w:val="001C52F9"/>
    <w:pPr>
      <w:ind w:left="1000" w:hanging="200"/>
    </w:pPr>
  </w:style>
  <w:style w:type="paragraph" w:styleId="Hakemisto6">
    <w:name w:val="index 6"/>
    <w:basedOn w:val="Normaali"/>
    <w:next w:val="Normaali"/>
    <w:autoRedefine/>
    <w:semiHidden/>
    <w:rsid w:val="001C52F9"/>
    <w:pPr>
      <w:ind w:left="1200" w:hanging="200"/>
    </w:pPr>
  </w:style>
  <w:style w:type="paragraph" w:styleId="Hakemisto7">
    <w:name w:val="index 7"/>
    <w:basedOn w:val="Normaali"/>
    <w:next w:val="Normaali"/>
    <w:autoRedefine/>
    <w:semiHidden/>
    <w:rsid w:val="001C52F9"/>
    <w:pPr>
      <w:ind w:left="1400" w:hanging="200"/>
    </w:pPr>
  </w:style>
  <w:style w:type="paragraph" w:styleId="Hakemisto8">
    <w:name w:val="index 8"/>
    <w:basedOn w:val="Normaali"/>
    <w:next w:val="Normaali"/>
    <w:autoRedefine/>
    <w:semiHidden/>
    <w:rsid w:val="001C52F9"/>
    <w:pPr>
      <w:ind w:left="1600" w:hanging="200"/>
    </w:pPr>
  </w:style>
  <w:style w:type="paragraph" w:styleId="Hakemisto9">
    <w:name w:val="index 9"/>
    <w:basedOn w:val="Normaali"/>
    <w:next w:val="Normaali"/>
    <w:autoRedefine/>
    <w:semiHidden/>
    <w:rsid w:val="001C52F9"/>
    <w:pPr>
      <w:ind w:left="1800" w:hanging="200"/>
    </w:pPr>
  </w:style>
  <w:style w:type="paragraph" w:styleId="Hakemistonotsikko">
    <w:name w:val="index heading"/>
    <w:basedOn w:val="Normaali"/>
    <w:next w:val="Hakemisto1"/>
    <w:semiHidden/>
    <w:rsid w:val="001C52F9"/>
    <w:rPr>
      <w:rFonts w:ascii="Cambria" w:hAnsi="Cambria"/>
      <w:b/>
      <w:bCs/>
    </w:rPr>
  </w:style>
  <w:style w:type="character" w:styleId="HTML-akronyymi">
    <w:name w:val="HTML Acronym"/>
    <w:basedOn w:val="Kappaleenoletusfontti"/>
    <w:semiHidden/>
    <w:rsid w:val="001C52F9"/>
  </w:style>
  <w:style w:type="paragraph" w:styleId="HTML-esimuotoiltu">
    <w:name w:val="HTML Preformatted"/>
    <w:basedOn w:val="Normaali"/>
    <w:link w:val="HTML-esimuotoiltuChar"/>
    <w:semiHidden/>
    <w:rsid w:val="001C52F9"/>
    <w:rPr>
      <w:rFonts w:ascii="Courier New" w:hAnsi="Courier New"/>
      <w:lang w:val="x-none"/>
    </w:rPr>
  </w:style>
  <w:style w:type="character" w:customStyle="1" w:styleId="HTML-esimuotoiltuChar">
    <w:name w:val="HTML-esimuotoiltu Char"/>
    <w:link w:val="HTML-esimuotoiltu"/>
    <w:rsid w:val="001C52F9"/>
    <w:rPr>
      <w:rFonts w:ascii="Courier New" w:hAnsi="Courier New" w:cs="Courier New"/>
      <w:lang w:eastAsia="en-US"/>
    </w:rPr>
  </w:style>
  <w:style w:type="character" w:styleId="HTML-kirjoituskone">
    <w:name w:val="HTML Typewriter"/>
    <w:semiHidden/>
    <w:rsid w:val="001C52F9"/>
    <w:rPr>
      <w:rFonts w:ascii="Courier New" w:hAnsi="Courier New" w:cs="Courier New"/>
      <w:sz w:val="20"/>
      <w:szCs w:val="20"/>
    </w:rPr>
  </w:style>
  <w:style w:type="character" w:styleId="HTML-koodi">
    <w:name w:val="HTML Code"/>
    <w:semiHidden/>
    <w:rsid w:val="001C52F9"/>
    <w:rPr>
      <w:rFonts w:ascii="Courier New" w:hAnsi="Courier New" w:cs="Courier New"/>
      <w:sz w:val="20"/>
      <w:szCs w:val="20"/>
    </w:rPr>
  </w:style>
  <w:style w:type="character" w:styleId="HTML-lainaus">
    <w:name w:val="HTML Cite"/>
    <w:semiHidden/>
    <w:rsid w:val="001C52F9"/>
    <w:rPr>
      <w:i/>
      <w:iCs/>
    </w:rPr>
  </w:style>
  <w:style w:type="character" w:styleId="HTML-malli">
    <w:name w:val="HTML Sample"/>
    <w:semiHidden/>
    <w:rsid w:val="001C52F9"/>
    <w:rPr>
      <w:rFonts w:ascii="Courier New" w:hAnsi="Courier New" w:cs="Courier New"/>
    </w:rPr>
  </w:style>
  <w:style w:type="character" w:styleId="HTML-muuttuja">
    <w:name w:val="HTML Variable"/>
    <w:semiHidden/>
    <w:rsid w:val="001C52F9"/>
    <w:rPr>
      <w:i/>
      <w:iCs/>
    </w:rPr>
  </w:style>
  <w:style w:type="character" w:styleId="HTML-mrittely">
    <w:name w:val="HTML Definition"/>
    <w:semiHidden/>
    <w:rsid w:val="001C52F9"/>
    <w:rPr>
      <w:i/>
      <w:iCs/>
    </w:rPr>
  </w:style>
  <w:style w:type="character" w:styleId="HTML-nppimist">
    <w:name w:val="HTML Keyboard"/>
    <w:semiHidden/>
    <w:rsid w:val="001C52F9"/>
    <w:rPr>
      <w:rFonts w:ascii="Courier New" w:hAnsi="Courier New" w:cs="Courier New"/>
      <w:sz w:val="20"/>
      <w:szCs w:val="20"/>
    </w:rPr>
  </w:style>
  <w:style w:type="paragraph" w:styleId="HTML-osoite">
    <w:name w:val="HTML Address"/>
    <w:basedOn w:val="Normaali"/>
    <w:link w:val="HTML-osoiteChar"/>
    <w:semiHidden/>
    <w:rsid w:val="001C52F9"/>
    <w:rPr>
      <w:i/>
      <w:iCs/>
      <w:lang w:val="x-none"/>
    </w:rPr>
  </w:style>
  <w:style w:type="character" w:customStyle="1" w:styleId="HTML-osoiteChar">
    <w:name w:val="HTML-osoite Char"/>
    <w:link w:val="HTML-osoite"/>
    <w:rsid w:val="001C52F9"/>
    <w:rPr>
      <w:i/>
      <w:iCs/>
      <w:lang w:eastAsia="en-US"/>
    </w:rPr>
  </w:style>
  <w:style w:type="paragraph" w:styleId="Huomautuksenotsikko">
    <w:name w:val="Note Heading"/>
    <w:basedOn w:val="Normaali"/>
    <w:next w:val="Normaali"/>
    <w:link w:val="HuomautuksenotsikkoChar"/>
    <w:semiHidden/>
    <w:rsid w:val="001C52F9"/>
    <w:rPr>
      <w:lang w:val="x-none"/>
    </w:rPr>
  </w:style>
  <w:style w:type="character" w:customStyle="1" w:styleId="HuomautuksenotsikkoChar">
    <w:name w:val="Huomautuksen otsikko Char"/>
    <w:link w:val="Huomautuksenotsikko"/>
    <w:rsid w:val="001C52F9"/>
    <w:rPr>
      <w:lang w:eastAsia="en-US"/>
    </w:rPr>
  </w:style>
  <w:style w:type="paragraph" w:styleId="Jatkoluettelo">
    <w:name w:val="List Continue"/>
    <w:basedOn w:val="Normaali"/>
    <w:semiHidden/>
    <w:rsid w:val="001C52F9"/>
    <w:pPr>
      <w:spacing w:after="120"/>
      <w:ind w:left="283"/>
      <w:contextualSpacing/>
    </w:pPr>
  </w:style>
  <w:style w:type="paragraph" w:styleId="Jatkoluettelo2">
    <w:name w:val="List Continue 2"/>
    <w:basedOn w:val="Normaali"/>
    <w:semiHidden/>
    <w:rsid w:val="001C52F9"/>
    <w:pPr>
      <w:spacing w:after="120"/>
      <w:ind w:left="566"/>
      <w:contextualSpacing/>
    </w:pPr>
  </w:style>
  <w:style w:type="paragraph" w:styleId="Jatkoluettelo3">
    <w:name w:val="List Continue 3"/>
    <w:basedOn w:val="Normaali"/>
    <w:semiHidden/>
    <w:rsid w:val="001C52F9"/>
    <w:pPr>
      <w:spacing w:after="120"/>
      <w:ind w:left="849"/>
      <w:contextualSpacing/>
    </w:pPr>
  </w:style>
  <w:style w:type="paragraph" w:styleId="Jatkoluettelo4">
    <w:name w:val="List Continue 4"/>
    <w:basedOn w:val="Normaali"/>
    <w:semiHidden/>
    <w:rsid w:val="001C52F9"/>
    <w:pPr>
      <w:spacing w:after="120"/>
      <w:ind w:left="1132"/>
      <w:contextualSpacing/>
    </w:pPr>
  </w:style>
  <w:style w:type="paragraph" w:styleId="Jatkoluettelo5">
    <w:name w:val="List Continue 5"/>
    <w:basedOn w:val="Normaali"/>
    <w:semiHidden/>
    <w:rsid w:val="001C52F9"/>
    <w:pPr>
      <w:spacing w:after="120"/>
      <w:ind w:left="1415"/>
      <w:contextualSpacing/>
    </w:pPr>
  </w:style>
  <w:style w:type="paragraph" w:styleId="Kirjekuorenosoite">
    <w:name w:val="envelope address"/>
    <w:basedOn w:val="Normaali"/>
    <w:semiHidden/>
    <w:rsid w:val="001C52F9"/>
    <w:pPr>
      <w:framePr w:w="7920" w:h="1980" w:hRule="exact" w:hSpace="141" w:wrap="auto" w:hAnchor="page" w:xAlign="center" w:yAlign="bottom"/>
      <w:ind w:left="2880"/>
    </w:pPr>
    <w:rPr>
      <w:rFonts w:ascii="Cambria" w:hAnsi="Cambria"/>
      <w:sz w:val="24"/>
      <w:szCs w:val="24"/>
    </w:rPr>
  </w:style>
  <w:style w:type="paragraph" w:styleId="Kirjekuorenpalautusosoite">
    <w:name w:val="envelope return"/>
    <w:basedOn w:val="Normaali"/>
    <w:semiHidden/>
    <w:rsid w:val="001C52F9"/>
    <w:rPr>
      <w:rFonts w:ascii="Cambria" w:hAnsi="Cambria"/>
    </w:rPr>
  </w:style>
  <w:style w:type="paragraph" w:styleId="Kommentinteksti">
    <w:name w:val="annotation text"/>
    <w:basedOn w:val="Normaali"/>
    <w:link w:val="KommentintekstiChar"/>
    <w:semiHidden/>
    <w:rsid w:val="001C52F9"/>
    <w:rPr>
      <w:lang w:val="x-none"/>
    </w:rPr>
  </w:style>
  <w:style w:type="character" w:customStyle="1" w:styleId="KommentintekstiChar">
    <w:name w:val="Kommentin teksti Char"/>
    <w:link w:val="Kommentinteksti"/>
    <w:rsid w:val="001C52F9"/>
    <w:rPr>
      <w:lang w:eastAsia="en-US"/>
    </w:rPr>
  </w:style>
  <w:style w:type="paragraph" w:styleId="Kommentinotsikko">
    <w:name w:val="annotation subject"/>
    <w:basedOn w:val="Kommentinteksti"/>
    <w:next w:val="Kommentinteksti"/>
    <w:link w:val="KommentinotsikkoChar"/>
    <w:semiHidden/>
    <w:rsid w:val="001C52F9"/>
    <w:rPr>
      <w:b/>
      <w:bCs/>
    </w:rPr>
  </w:style>
  <w:style w:type="character" w:customStyle="1" w:styleId="KommentinotsikkoChar">
    <w:name w:val="Kommentin otsikko Char"/>
    <w:link w:val="Kommentinotsikko"/>
    <w:rsid w:val="001C52F9"/>
    <w:rPr>
      <w:b/>
      <w:bCs/>
      <w:lang w:eastAsia="en-US"/>
    </w:rPr>
  </w:style>
  <w:style w:type="character" w:styleId="Kommentinviite">
    <w:name w:val="annotation reference"/>
    <w:semiHidden/>
    <w:rsid w:val="001C52F9"/>
    <w:rPr>
      <w:sz w:val="16"/>
      <w:szCs w:val="16"/>
    </w:rPr>
  </w:style>
  <w:style w:type="paragraph" w:customStyle="1" w:styleId="Kuvanotsikko">
    <w:name w:val="Kuvan otsikko"/>
    <w:basedOn w:val="Normaali"/>
    <w:next w:val="Normaali"/>
    <w:semiHidden/>
    <w:unhideWhenUsed/>
    <w:qFormat/>
    <w:rsid w:val="001C52F9"/>
    <w:rPr>
      <w:b/>
      <w:bCs/>
    </w:rPr>
  </w:style>
  <w:style w:type="paragraph" w:styleId="Kuvaotsikkoluettelo">
    <w:name w:val="table of figures"/>
    <w:basedOn w:val="Normaali"/>
    <w:next w:val="Normaali"/>
    <w:semiHidden/>
    <w:rsid w:val="001C52F9"/>
  </w:style>
  <w:style w:type="paragraph" w:styleId="Leipteksti">
    <w:name w:val="Body Text"/>
    <w:basedOn w:val="Normaali"/>
    <w:link w:val="LeiptekstiChar"/>
    <w:semiHidden/>
    <w:rsid w:val="001C52F9"/>
    <w:pPr>
      <w:spacing w:after="120"/>
    </w:pPr>
    <w:rPr>
      <w:lang w:val="x-none"/>
    </w:rPr>
  </w:style>
  <w:style w:type="character" w:customStyle="1" w:styleId="LeiptekstiChar">
    <w:name w:val="Leipäteksti Char"/>
    <w:link w:val="Leipteksti"/>
    <w:rsid w:val="001C52F9"/>
    <w:rPr>
      <w:lang w:eastAsia="en-US"/>
    </w:rPr>
  </w:style>
  <w:style w:type="paragraph" w:styleId="Leipteksti2">
    <w:name w:val="Body Text 2"/>
    <w:basedOn w:val="Normaali"/>
    <w:link w:val="Leipteksti2Char"/>
    <w:semiHidden/>
    <w:rsid w:val="001C52F9"/>
    <w:pPr>
      <w:spacing w:after="120" w:line="480" w:lineRule="auto"/>
    </w:pPr>
    <w:rPr>
      <w:lang w:val="x-none"/>
    </w:rPr>
  </w:style>
  <w:style w:type="character" w:customStyle="1" w:styleId="Leipteksti2Char">
    <w:name w:val="Leipäteksti 2 Char"/>
    <w:link w:val="Leipteksti2"/>
    <w:rsid w:val="001C52F9"/>
    <w:rPr>
      <w:lang w:eastAsia="en-US"/>
    </w:rPr>
  </w:style>
  <w:style w:type="paragraph" w:styleId="Leipteksti3">
    <w:name w:val="Body Text 3"/>
    <w:basedOn w:val="Normaali"/>
    <w:link w:val="Leipteksti3Char"/>
    <w:semiHidden/>
    <w:rsid w:val="001C52F9"/>
    <w:pPr>
      <w:spacing w:after="120"/>
    </w:pPr>
    <w:rPr>
      <w:sz w:val="16"/>
      <w:szCs w:val="16"/>
      <w:lang w:val="x-none"/>
    </w:rPr>
  </w:style>
  <w:style w:type="character" w:customStyle="1" w:styleId="Leipteksti3Char">
    <w:name w:val="Leipäteksti 3 Char"/>
    <w:link w:val="Leipteksti3"/>
    <w:rsid w:val="001C52F9"/>
    <w:rPr>
      <w:sz w:val="16"/>
      <w:szCs w:val="16"/>
      <w:lang w:eastAsia="en-US"/>
    </w:rPr>
  </w:style>
  <w:style w:type="paragraph" w:styleId="Leiptekstin1rivinsisennys">
    <w:name w:val="Body Text First Indent"/>
    <w:basedOn w:val="Leipteksti"/>
    <w:link w:val="Leiptekstin1rivinsisennysChar"/>
    <w:semiHidden/>
    <w:rsid w:val="001C52F9"/>
    <w:pPr>
      <w:ind w:firstLine="210"/>
    </w:pPr>
  </w:style>
  <w:style w:type="character" w:customStyle="1" w:styleId="Leiptekstin1rivinsisennysChar">
    <w:name w:val="Leipätekstin 1. rivin sisennys Char"/>
    <w:basedOn w:val="LeiptekstiChar"/>
    <w:link w:val="Leiptekstin1rivinsisennys"/>
    <w:rsid w:val="001C52F9"/>
    <w:rPr>
      <w:lang w:eastAsia="en-US"/>
    </w:rPr>
  </w:style>
  <w:style w:type="paragraph" w:styleId="Sisennettyleipteksti">
    <w:name w:val="Body Text Indent"/>
    <w:basedOn w:val="Normaali"/>
    <w:link w:val="SisennettyleiptekstiChar"/>
    <w:semiHidden/>
    <w:rsid w:val="001C52F9"/>
    <w:pPr>
      <w:spacing w:after="120"/>
      <w:ind w:left="283"/>
    </w:pPr>
    <w:rPr>
      <w:lang w:val="x-none"/>
    </w:rPr>
  </w:style>
  <w:style w:type="character" w:customStyle="1" w:styleId="SisennettyleiptekstiChar">
    <w:name w:val="Sisennetty leipäteksti Char"/>
    <w:link w:val="Sisennettyleipteksti"/>
    <w:rsid w:val="001C52F9"/>
    <w:rPr>
      <w:lang w:eastAsia="en-US"/>
    </w:rPr>
  </w:style>
  <w:style w:type="paragraph" w:styleId="Leiptekstin1rivinsisennys2">
    <w:name w:val="Body Text First Indent 2"/>
    <w:basedOn w:val="Sisennettyleipteksti"/>
    <w:link w:val="Leiptekstin1rivinsisennys2Char"/>
    <w:semiHidden/>
    <w:rsid w:val="001C52F9"/>
    <w:pPr>
      <w:ind w:firstLine="210"/>
    </w:pPr>
  </w:style>
  <w:style w:type="character" w:customStyle="1" w:styleId="Leiptekstin1rivinsisennys2Char">
    <w:name w:val="Leipätekstin 1. rivin sisennys 2 Char"/>
    <w:basedOn w:val="SisennettyleiptekstiChar"/>
    <w:link w:val="Leiptekstin1rivinsisennys2"/>
    <w:rsid w:val="001C52F9"/>
    <w:rPr>
      <w:lang w:eastAsia="en-US"/>
    </w:rPr>
  </w:style>
  <w:style w:type="paragraph" w:styleId="Lohkoteksti">
    <w:name w:val="Block Text"/>
    <w:basedOn w:val="Normaali"/>
    <w:semiHidden/>
    <w:rsid w:val="001C52F9"/>
    <w:pPr>
      <w:spacing w:after="120"/>
      <w:ind w:left="1440" w:right="1440"/>
    </w:pPr>
  </w:style>
  <w:style w:type="paragraph" w:styleId="Lopetus">
    <w:name w:val="Closing"/>
    <w:basedOn w:val="Normaali"/>
    <w:link w:val="LopetusChar"/>
    <w:semiHidden/>
    <w:rsid w:val="001C52F9"/>
    <w:pPr>
      <w:ind w:left="4252"/>
    </w:pPr>
    <w:rPr>
      <w:lang w:val="x-none"/>
    </w:rPr>
  </w:style>
  <w:style w:type="character" w:customStyle="1" w:styleId="LopetusChar">
    <w:name w:val="Lopetus Char"/>
    <w:link w:val="Lopetus"/>
    <w:rsid w:val="001C52F9"/>
    <w:rPr>
      <w:lang w:eastAsia="en-US"/>
    </w:rPr>
  </w:style>
  <w:style w:type="paragraph" w:styleId="Loppuviitteenteksti">
    <w:name w:val="endnote text"/>
    <w:basedOn w:val="Normaali"/>
    <w:link w:val="LoppuviitteentekstiChar"/>
    <w:semiHidden/>
    <w:rsid w:val="001C52F9"/>
    <w:rPr>
      <w:lang w:val="x-none"/>
    </w:rPr>
  </w:style>
  <w:style w:type="character" w:customStyle="1" w:styleId="LoppuviitteentekstiChar">
    <w:name w:val="Loppuviitteen teksti Char"/>
    <w:link w:val="Loppuviitteenteksti"/>
    <w:rsid w:val="001C52F9"/>
    <w:rPr>
      <w:lang w:eastAsia="en-US"/>
    </w:rPr>
  </w:style>
  <w:style w:type="character" w:styleId="Loppuviitteenviite">
    <w:name w:val="endnote reference"/>
    <w:semiHidden/>
    <w:rsid w:val="001C52F9"/>
    <w:rPr>
      <w:vertAlign w:val="superscript"/>
    </w:rPr>
  </w:style>
  <w:style w:type="paragraph" w:styleId="Luettelo">
    <w:name w:val="List"/>
    <w:basedOn w:val="Normaali"/>
    <w:semiHidden/>
    <w:rsid w:val="001C52F9"/>
    <w:pPr>
      <w:ind w:left="283" w:hanging="283"/>
      <w:contextualSpacing/>
    </w:pPr>
  </w:style>
  <w:style w:type="paragraph" w:styleId="Luettelo2">
    <w:name w:val="List 2"/>
    <w:basedOn w:val="Normaali"/>
    <w:semiHidden/>
    <w:rsid w:val="001C52F9"/>
    <w:pPr>
      <w:ind w:left="566" w:hanging="283"/>
      <w:contextualSpacing/>
    </w:pPr>
  </w:style>
  <w:style w:type="paragraph" w:styleId="Luettelo3">
    <w:name w:val="List 3"/>
    <w:basedOn w:val="Normaali"/>
    <w:semiHidden/>
    <w:rsid w:val="001C52F9"/>
    <w:pPr>
      <w:ind w:left="849" w:hanging="283"/>
      <w:contextualSpacing/>
    </w:pPr>
  </w:style>
  <w:style w:type="paragraph" w:styleId="Luettelo4">
    <w:name w:val="List 4"/>
    <w:basedOn w:val="Normaali"/>
    <w:semiHidden/>
    <w:rsid w:val="001C52F9"/>
    <w:pPr>
      <w:ind w:left="1132" w:hanging="283"/>
      <w:contextualSpacing/>
    </w:pPr>
  </w:style>
  <w:style w:type="paragraph" w:styleId="Luettelo5">
    <w:name w:val="List 5"/>
    <w:basedOn w:val="Normaali"/>
    <w:semiHidden/>
    <w:rsid w:val="001C52F9"/>
    <w:pPr>
      <w:ind w:left="1415" w:hanging="283"/>
      <w:contextualSpacing/>
    </w:pPr>
  </w:style>
  <w:style w:type="paragraph" w:styleId="Lhdeluettelo">
    <w:name w:val="Bibliography"/>
    <w:basedOn w:val="Normaali"/>
    <w:next w:val="Normaali"/>
    <w:uiPriority w:val="37"/>
    <w:semiHidden/>
    <w:unhideWhenUsed/>
    <w:rsid w:val="001C52F9"/>
  </w:style>
  <w:style w:type="paragraph" w:styleId="Lhdeluettelonotsikko">
    <w:name w:val="toa heading"/>
    <w:basedOn w:val="Normaali"/>
    <w:next w:val="Normaali"/>
    <w:semiHidden/>
    <w:rsid w:val="001C52F9"/>
    <w:pPr>
      <w:spacing w:before="120"/>
    </w:pPr>
    <w:rPr>
      <w:rFonts w:ascii="Cambria" w:hAnsi="Cambria"/>
      <w:b/>
      <w:bCs/>
      <w:sz w:val="24"/>
      <w:szCs w:val="24"/>
    </w:rPr>
  </w:style>
  <w:style w:type="paragraph" w:styleId="Lhdeviiteluettelo">
    <w:name w:val="table of authorities"/>
    <w:basedOn w:val="Normaali"/>
    <w:next w:val="Normaali"/>
    <w:semiHidden/>
    <w:rsid w:val="001C52F9"/>
    <w:pPr>
      <w:ind w:left="200" w:hanging="200"/>
    </w:pPr>
  </w:style>
  <w:style w:type="paragraph" w:styleId="Makroteksti">
    <w:name w:val="macro"/>
    <w:link w:val="MakrotekstiChar"/>
    <w:semiHidden/>
    <w:rsid w:val="001C52F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krotekstiChar">
    <w:name w:val="Makroteksti Char"/>
    <w:link w:val="Makroteksti"/>
    <w:semiHidden/>
    <w:rsid w:val="001C52F9"/>
    <w:rPr>
      <w:rFonts w:ascii="Courier New" w:hAnsi="Courier New" w:cs="Courier New"/>
      <w:lang w:val="fi-FI" w:eastAsia="en-US" w:bidi="ar-SA"/>
    </w:rPr>
  </w:style>
  <w:style w:type="paragraph" w:styleId="Merkittyluettelo">
    <w:name w:val="List Bullet"/>
    <w:basedOn w:val="Normaali"/>
    <w:semiHidden/>
    <w:rsid w:val="001C52F9"/>
    <w:pPr>
      <w:numPr>
        <w:numId w:val="8"/>
      </w:numPr>
      <w:contextualSpacing/>
    </w:pPr>
  </w:style>
  <w:style w:type="paragraph" w:styleId="Merkittyluettelo2">
    <w:name w:val="List Bullet 2"/>
    <w:basedOn w:val="Normaali"/>
    <w:semiHidden/>
    <w:rsid w:val="001C52F9"/>
    <w:pPr>
      <w:numPr>
        <w:numId w:val="9"/>
      </w:numPr>
      <w:contextualSpacing/>
    </w:pPr>
  </w:style>
  <w:style w:type="paragraph" w:styleId="Merkittyluettelo3">
    <w:name w:val="List Bullet 3"/>
    <w:basedOn w:val="Normaali"/>
    <w:semiHidden/>
    <w:rsid w:val="001C52F9"/>
    <w:pPr>
      <w:numPr>
        <w:numId w:val="10"/>
      </w:numPr>
      <w:contextualSpacing/>
    </w:pPr>
  </w:style>
  <w:style w:type="paragraph" w:styleId="Merkittyluettelo4">
    <w:name w:val="List Bullet 4"/>
    <w:basedOn w:val="Normaali"/>
    <w:semiHidden/>
    <w:rsid w:val="001C52F9"/>
    <w:pPr>
      <w:numPr>
        <w:numId w:val="11"/>
      </w:numPr>
      <w:contextualSpacing/>
    </w:pPr>
  </w:style>
  <w:style w:type="paragraph" w:styleId="Merkittyluettelo5">
    <w:name w:val="List Bullet 5"/>
    <w:basedOn w:val="Normaali"/>
    <w:semiHidden/>
    <w:rsid w:val="001C52F9"/>
    <w:pPr>
      <w:numPr>
        <w:numId w:val="12"/>
      </w:numPr>
      <w:contextualSpacing/>
    </w:pPr>
  </w:style>
  <w:style w:type="table" w:styleId="Normaaliluettelo1">
    <w:name w:val="Medium List 1"/>
    <w:basedOn w:val="Normaalitaulukko"/>
    <w:uiPriority w:val="65"/>
    <w:semiHidden/>
    <w:rsid w:val="009F29C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semiHidden/>
    <w:rsid w:val="009F29CF"/>
    <w:rPr>
      <w:color w:val="000000"/>
    </w:rPr>
    <w:tblPr>
      <w:tblStyleRowBandSize w:val="1"/>
      <w:tblStyleColBandSize w:val="1"/>
      <w:tblBorders>
        <w:top w:val="single" w:sz="8" w:space="0" w:color="4F81BD"/>
        <w:bottom w:val="single" w:sz="8" w:space="0" w:color="4F81BD"/>
      </w:tblBorders>
    </w:tblPr>
    <w:tblStylePr w:type="firstRow">
      <w:rPr>
        <w:rFonts w:ascii="Calibri Light" w:eastAsia="Times New Roman" w:hAnsi="Calibri Light"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semiHidden/>
    <w:rsid w:val="001C52F9"/>
    <w:rPr>
      <w:color w:val="000000"/>
    </w:rPr>
    <w:tblPr>
      <w:tblStyleRowBandSize w:val="1"/>
      <w:tblStyleColBandSize w:val="1"/>
      <w:tblBorders>
        <w:top w:val="single" w:sz="8" w:space="0" w:color="C0504D"/>
        <w:bottom w:val="single" w:sz="8" w:space="0" w:color="C0504D"/>
      </w:tblBorders>
    </w:tblPr>
    <w:tblStylePr w:type="firstRow">
      <w:rPr>
        <w:rFonts w:ascii="Calibri Light" w:eastAsia="Times New Roman" w:hAnsi="Calibri Light"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semiHidden/>
    <w:rsid w:val="001C52F9"/>
    <w:rPr>
      <w:color w:val="000000"/>
    </w:rPr>
    <w:tblPr>
      <w:tblStyleRowBandSize w:val="1"/>
      <w:tblStyleColBandSize w:val="1"/>
      <w:tblBorders>
        <w:top w:val="single" w:sz="8" w:space="0" w:color="9BBB59"/>
        <w:bottom w:val="single" w:sz="8" w:space="0" w:color="9BBB59"/>
      </w:tblBorders>
    </w:tblPr>
    <w:tblStylePr w:type="firstRow">
      <w:rPr>
        <w:rFonts w:ascii="Calibri Light" w:eastAsia="Times New Roman" w:hAnsi="Calibri Light"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semiHidden/>
    <w:rsid w:val="001C52F9"/>
    <w:rPr>
      <w:color w:val="000000"/>
    </w:rPr>
    <w:tblPr>
      <w:tblStyleRowBandSize w:val="1"/>
      <w:tblStyleColBandSize w:val="1"/>
      <w:tblBorders>
        <w:top w:val="single" w:sz="8" w:space="0" w:color="8064A2"/>
        <w:bottom w:val="single" w:sz="8" w:space="0" w:color="8064A2"/>
      </w:tblBorders>
    </w:tblPr>
    <w:tblStylePr w:type="firstRow">
      <w:rPr>
        <w:rFonts w:ascii="Calibri Light" w:eastAsia="Times New Roman" w:hAnsi="Calibri Light"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semiHidden/>
    <w:rsid w:val="001C52F9"/>
    <w:rPr>
      <w:color w:val="000000"/>
    </w:rPr>
    <w:tblPr>
      <w:tblStyleRowBandSize w:val="1"/>
      <w:tblStyleColBandSize w:val="1"/>
      <w:tblBorders>
        <w:top w:val="single" w:sz="8" w:space="0" w:color="4BACC6"/>
        <w:bottom w:val="single" w:sz="8" w:space="0" w:color="4BACC6"/>
      </w:tblBorders>
    </w:tblPr>
    <w:tblStylePr w:type="firstRow">
      <w:rPr>
        <w:rFonts w:ascii="Calibri Light" w:eastAsia="Times New Roman" w:hAnsi="Calibri Light"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semiHidden/>
    <w:rsid w:val="001C52F9"/>
    <w:rPr>
      <w:color w:val="000000"/>
    </w:rPr>
    <w:tblPr>
      <w:tblStyleRowBandSize w:val="1"/>
      <w:tblStyleColBandSize w:val="1"/>
      <w:tblBorders>
        <w:top w:val="single" w:sz="8" w:space="0" w:color="F79646"/>
        <w:bottom w:val="single" w:sz="8" w:space="0" w:color="F79646"/>
      </w:tblBorders>
    </w:tblPr>
    <w:tblStylePr w:type="firstRow">
      <w:rPr>
        <w:rFonts w:ascii="Calibri Light" w:eastAsia="Times New Roman" w:hAnsi="Calibri Light"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semiHidden/>
    <w:rsid w:val="009F29C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semiHidden/>
    <w:rsid w:val="001C52F9"/>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semiHidden/>
    <w:rsid w:val="001C52F9"/>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semiHidden/>
    <w:rsid w:val="001C52F9"/>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semiHidden/>
    <w:rsid w:val="001C52F9"/>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semiHidden/>
    <w:rsid w:val="001C52F9"/>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semiHidden/>
    <w:rsid w:val="001C52F9"/>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ruudukko1">
    <w:name w:val="Medium Grid 1"/>
    <w:basedOn w:val="Normaalitaulukko"/>
    <w:uiPriority w:val="67"/>
    <w:semiHidden/>
    <w:rsid w:val="009F29C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semiHidden/>
    <w:rsid w:val="001C52F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semiHidden/>
    <w:rsid w:val="001C52F9"/>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semiHidden/>
    <w:rsid w:val="001C52F9"/>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semiHidden/>
    <w:rsid w:val="001C52F9"/>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semiHidden/>
    <w:rsid w:val="001C52F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semiHidden/>
    <w:rsid w:val="001C52F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semiHidden/>
    <w:rsid w:val="009F29CF"/>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semiHidden/>
    <w:rsid w:val="001C52F9"/>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semiHidden/>
    <w:rsid w:val="001C52F9"/>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semiHidden/>
    <w:rsid w:val="001C52F9"/>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semiHidden/>
    <w:rsid w:val="001C52F9"/>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semiHidden/>
    <w:rsid w:val="001C52F9"/>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semiHidden/>
    <w:rsid w:val="001C52F9"/>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semiHidden/>
    <w:rsid w:val="009F29C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Normaaliruudukko3-korostus1">
    <w:name w:val="Medium Grid 3 Accent 1"/>
    <w:basedOn w:val="Normaalitaulukko"/>
    <w:uiPriority w:val="69"/>
    <w:semiHidden/>
    <w:rsid w:val="001C52F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Normaaliruudukko3-korostus2">
    <w:name w:val="Medium Grid 3 Accent 2"/>
    <w:basedOn w:val="Normaalitaulukko"/>
    <w:uiPriority w:val="69"/>
    <w:semiHidden/>
    <w:rsid w:val="001C52F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Normaaliruudukko3-korostus3">
    <w:name w:val="Medium Grid 3 Accent 3"/>
    <w:basedOn w:val="Normaalitaulukko"/>
    <w:uiPriority w:val="69"/>
    <w:semiHidden/>
    <w:rsid w:val="001C52F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Normaaliruudukko3-korostus4">
    <w:name w:val="Medium Grid 3 Accent 4"/>
    <w:basedOn w:val="Normaalitaulukko"/>
    <w:uiPriority w:val="69"/>
    <w:semiHidden/>
    <w:rsid w:val="001C52F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Normaaliruudukko3-korostus5">
    <w:name w:val="Medium Grid 3 Accent 5"/>
    <w:basedOn w:val="Normaalitaulukko"/>
    <w:uiPriority w:val="69"/>
    <w:semiHidden/>
    <w:rsid w:val="001C52F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Normaaliruudukko3-korostus6">
    <w:name w:val="Medium Grid 3 Accent 6"/>
    <w:basedOn w:val="Normaalitaulukko"/>
    <w:uiPriority w:val="69"/>
    <w:semiHidden/>
    <w:rsid w:val="001C52F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Normaalivarjostus1">
    <w:name w:val="Medium Shading 1"/>
    <w:basedOn w:val="Normaalitaulukko"/>
    <w:uiPriority w:val="63"/>
    <w:semiHidden/>
    <w:rsid w:val="009F29C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semiHidden/>
    <w:rsid w:val="009F29CF"/>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semiHidden/>
    <w:rsid w:val="001C52F9"/>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semiHidden/>
    <w:rsid w:val="001C52F9"/>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semiHidden/>
    <w:rsid w:val="001C52F9"/>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semiHidden/>
    <w:rsid w:val="001C52F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semiHidden/>
    <w:rsid w:val="001C52F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semiHidden/>
    <w:rsid w:val="009F29C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1">
    <w:name w:val="Medium Shading 2 Accent 1"/>
    <w:basedOn w:val="Normaalitaulukko"/>
    <w:uiPriority w:val="64"/>
    <w:semiHidden/>
    <w:rsid w:val="009F29C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2">
    <w:name w:val="Medium Shading 2 Accent 2"/>
    <w:basedOn w:val="Normaalitaulukko"/>
    <w:uiPriority w:val="64"/>
    <w:semiHidden/>
    <w:rsid w:val="001C52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3">
    <w:name w:val="Medium Shading 2 Accent 3"/>
    <w:basedOn w:val="Normaalitaulukko"/>
    <w:uiPriority w:val="64"/>
    <w:semiHidden/>
    <w:rsid w:val="001C52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4">
    <w:name w:val="Medium Shading 2 Accent 4"/>
    <w:basedOn w:val="Normaalitaulukko"/>
    <w:uiPriority w:val="64"/>
    <w:semiHidden/>
    <w:rsid w:val="001C52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5">
    <w:name w:val="Medium Shading 2 Accent 5"/>
    <w:basedOn w:val="Normaalitaulukko"/>
    <w:uiPriority w:val="64"/>
    <w:semiHidden/>
    <w:rsid w:val="001C52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Normaalivarjostus2-korostus6">
    <w:name w:val="Medium Shading 2 Accent 6"/>
    <w:basedOn w:val="Normaalitaulukko"/>
    <w:uiPriority w:val="64"/>
    <w:semiHidden/>
    <w:rsid w:val="001C52F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meroituluettelo">
    <w:name w:val="List Number"/>
    <w:basedOn w:val="Normaali"/>
    <w:semiHidden/>
    <w:rsid w:val="001C52F9"/>
    <w:pPr>
      <w:numPr>
        <w:numId w:val="13"/>
      </w:numPr>
      <w:contextualSpacing/>
    </w:pPr>
  </w:style>
  <w:style w:type="paragraph" w:styleId="Numeroituluettelo2">
    <w:name w:val="List Number 2"/>
    <w:basedOn w:val="Normaali"/>
    <w:semiHidden/>
    <w:rsid w:val="001C52F9"/>
    <w:pPr>
      <w:numPr>
        <w:numId w:val="14"/>
      </w:numPr>
      <w:contextualSpacing/>
    </w:pPr>
  </w:style>
  <w:style w:type="paragraph" w:styleId="Numeroituluettelo3">
    <w:name w:val="List Number 3"/>
    <w:basedOn w:val="Normaali"/>
    <w:semiHidden/>
    <w:rsid w:val="001C52F9"/>
    <w:pPr>
      <w:numPr>
        <w:numId w:val="15"/>
      </w:numPr>
      <w:contextualSpacing/>
    </w:pPr>
  </w:style>
  <w:style w:type="paragraph" w:styleId="Numeroituluettelo4">
    <w:name w:val="List Number 4"/>
    <w:basedOn w:val="Normaali"/>
    <w:semiHidden/>
    <w:rsid w:val="001C52F9"/>
    <w:pPr>
      <w:numPr>
        <w:numId w:val="16"/>
      </w:numPr>
      <w:contextualSpacing/>
    </w:pPr>
  </w:style>
  <w:style w:type="paragraph" w:styleId="Numeroituluettelo5">
    <w:name w:val="List Number 5"/>
    <w:basedOn w:val="Normaali"/>
    <w:semiHidden/>
    <w:rsid w:val="001C52F9"/>
    <w:pPr>
      <w:numPr>
        <w:numId w:val="17"/>
      </w:numPr>
      <w:contextualSpacing/>
    </w:pPr>
  </w:style>
  <w:style w:type="character" w:styleId="Paikkamerkkiteksti">
    <w:name w:val="Placeholder Text"/>
    <w:uiPriority w:val="99"/>
    <w:semiHidden/>
    <w:rsid w:val="001C52F9"/>
    <w:rPr>
      <w:color w:val="808080"/>
    </w:rPr>
  </w:style>
  <w:style w:type="paragraph" w:styleId="Pivmr">
    <w:name w:val="Date"/>
    <w:basedOn w:val="Normaali"/>
    <w:next w:val="Normaali"/>
    <w:link w:val="PivmrChar"/>
    <w:semiHidden/>
    <w:rsid w:val="001C52F9"/>
    <w:rPr>
      <w:lang w:val="x-none"/>
    </w:rPr>
  </w:style>
  <w:style w:type="character" w:customStyle="1" w:styleId="PivmrChar">
    <w:name w:val="Päivämäärä Char"/>
    <w:link w:val="Pivmr"/>
    <w:rsid w:val="001C52F9"/>
    <w:rPr>
      <w:lang w:eastAsia="en-US"/>
    </w:rPr>
  </w:style>
  <w:style w:type="character" w:styleId="Rivinumero">
    <w:name w:val="line number"/>
    <w:basedOn w:val="Kappaleenoletusfontti"/>
    <w:semiHidden/>
    <w:rsid w:val="001C52F9"/>
  </w:style>
  <w:style w:type="paragraph" w:styleId="Sisennettyleipteksti2">
    <w:name w:val="Body Text Indent 2"/>
    <w:basedOn w:val="Normaali"/>
    <w:link w:val="Sisennettyleipteksti2Char"/>
    <w:semiHidden/>
    <w:rsid w:val="001C52F9"/>
    <w:pPr>
      <w:spacing w:after="120" w:line="480" w:lineRule="auto"/>
      <w:ind w:left="283"/>
    </w:pPr>
    <w:rPr>
      <w:lang w:val="x-none"/>
    </w:rPr>
  </w:style>
  <w:style w:type="character" w:customStyle="1" w:styleId="Sisennettyleipteksti2Char">
    <w:name w:val="Sisennetty leipäteksti 2 Char"/>
    <w:link w:val="Sisennettyleipteksti2"/>
    <w:rsid w:val="001C52F9"/>
    <w:rPr>
      <w:lang w:eastAsia="en-US"/>
    </w:rPr>
  </w:style>
  <w:style w:type="paragraph" w:styleId="Sisennettyleipteksti3">
    <w:name w:val="Body Text Indent 3"/>
    <w:basedOn w:val="Normaali"/>
    <w:link w:val="Sisennettyleipteksti3Char"/>
    <w:semiHidden/>
    <w:rsid w:val="001C52F9"/>
    <w:pPr>
      <w:spacing w:after="120"/>
      <w:ind w:left="283"/>
    </w:pPr>
    <w:rPr>
      <w:sz w:val="16"/>
      <w:szCs w:val="16"/>
      <w:lang w:val="x-none"/>
    </w:rPr>
  </w:style>
  <w:style w:type="character" w:customStyle="1" w:styleId="Sisennettyleipteksti3Char">
    <w:name w:val="Sisennetty leipäteksti 3 Char"/>
    <w:link w:val="Sisennettyleipteksti3"/>
    <w:rsid w:val="001C52F9"/>
    <w:rPr>
      <w:sz w:val="16"/>
      <w:szCs w:val="16"/>
      <w:lang w:eastAsia="en-US"/>
    </w:rPr>
  </w:style>
  <w:style w:type="paragraph" w:styleId="Sisllysluettelonotsikko">
    <w:name w:val="TOC Heading"/>
    <w:basedOn w:val="Otsikko1"/>
    <w:next w:val="Normaali"/>
    <w:uiPriority w:val="39"/>
    <w:semiHidden/>
    <w:unhideWhenUsed/>
    <w:qFormat/>
    <w:rsid w:val="001C52F9"/>
    <w:pPr>
      <w:spacing w:after="60"/>
      <w:outlineLvl w:val="9"/>
    </w:pPr>
    <w:rPr>
      <w:rFonts w:ascii="Cambria" w:hAnsi="Cambria"/>
      <w:b/>
      <w:bCs/>
      <w:kern w:val="32"/>
      <w:szCs w:val="32"/>
    </w:rPr>
  </w:style>
  <w:style w:type="table" w:styleId="Taulukko3-ulottvaikutelma1">
    <w:name w:val="Table 3D effects 1"/>
    <w:basedOn w:val="Normaalitaulukko"/>
    <w:semiHidden/>
    <w:rsid w:val="001C52F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ulukko3-ulottvaikutelma2">
    <w:name w:val="Table 3D effects 2"/>
    <w:basedOn w:val="Normaalitaulukko"/>
    <w:semiHidden/>
    <w:rsid w:val="001C52F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3">
    <w:name w:val="Table 3D effects 3"/>
    <w:basedOn w:val="Normaalitaulukko"/>
    <w:semiHidden/>
    <w:rsid w:val="001C52F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Klassinen">
    <w:name w:val="Table Elegant"/>
    <w:basedOn w:val="Normaalitaulukko"/>
    <w:semiHidden/>
    <w:rsid w:val="001C52F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ulukkoLuettelo1">
    <w:name w:val="Table List 1"/>
    <w:basedOn w:val="Normaalitaulukko"/>
    <w:semiHidden/>
    <w:rsid w:val="001C52F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2">
    <w:name w:val="Table List 2"/>
    <w:basedOn w:val="Normaalitaulukko"/>
    <w:semiHidden/>
    <w:rsid w:val="001C52F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Luettelo3">
    <w:name w:val="Table List 3"/>
    <w:basedOn w:val="Normaalitaulukko"/>
    <w:semiHidden/>
    <w:rsid w:val="001C52F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ulukkoLuettelo4">
    <w:name w:val="Table List 4"/>
    <w:basedOn w:val="Normaalitaulukko"/>
    <w:semiHidden/>
    <w:rsid w:val="001C52F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ulukkoLuettelo5">
    <w:name w:val="Table List 5"/>
    <w:basedOn w:val="Normaalitaulukko"/>
    <w:semiHidden/>
    <w:rsid w:val="001C52F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ulukkoLuettelo6">
    <w:name w:val="Table List 6"/>
    <w:basedOn w:val="Normaalitaulukko"/>
    <w:semiHidden/>
    <w:rsid w:val="001C52F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ulukkoLuettelo7">
    <w:name w:val="Table List 7"/>
    <w:basedOn w:val="Normaalitaulukko"/>
    <w:semiHidden/>
    <w:rsid w:val="001C52F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Luettelo8">
    <w:name w:val="Table List 8"/>
    <w:basedOn w:val="Normaalitaulukko"/>
    <w:semiHidden/>
    <w:rsid w:val="001C52F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ulukkoModerni">
    <w:name w:val="Table Contemporary"/>
    <w:basedOn w:val="Normaalitaulukko"/>
    <w:semiHidden/>
    <w:rsid w:val="001C52F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ulukkoMuotoiltu1">
    <w:name w:val="Table Subtle 1"/>
    <w:basedOn w:val="Normaalitaulukko"/>
    <w:semiHidden/>
    <w:rsid w:val="001C52F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Muotoiltu2">
    <w:name w:val="Table Subtle 2"/>
    <w:basedOn w:val="Normaalitaulukko"/>
    <w:semiHidden/>
    <w:rsid w:val="001C52F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1">
    <w:name w:val="Table Classic 1"/>
    <w:basedOn w:val="Normaalitaulukko"/>
    <w:semiHidden/>
    <w:rsid w:val="001C52F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Perinteinen2">
    <w:name w:val="Table Classic 2"/>
    <w:basedOn w:val="Normaalitaulukko"/>
    <w:semiHidden/>
    <w:rsid w:val="001C52F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ulukkoPerinteinen3">
    <w:name w:val="Table Classic 3"/>
    <w:basedOn w:val="Normaalitaulukko"/>
    <w:semiHidden/>
    <w:rsid w:val="001C52F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ulukkoPerinteinen4">
    <w:name w:val="Table Classic 4"/>
    <w:basedOn w:val="Normaalitaulukko"/>
    <w:semiHidden/>
    <w:rsid w:val="001C52F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ulukkoPerus">
    <w:name w:val="Table Professional"/>
    <w:basedOn w:val="Normaalitaulukko"/>
    <w:semiHidden/>
    <w:rsid w:val="001C52F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ulukkoRuudukko1">
    <w:name w:val="Table Grid 1"/>
    <w:basedOn w:val="Normaalitaulukko"/>
    <w:semiHidden/>
    <w:rsid w:val="001C52F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ulukkoRuudukko2">
    <w:name w:val="Table Grid 2"/>
    <w:basedOn w:val="Normaalitaulukko"/>
    <w:semiHidden/>
    <w:rsid w:val="001C52F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3">
    <w:name w:val="Table Grid 3"/>
    <w:basedOn w:val="Normaalitaulukko"/>
    <w:semiHidden/>
    <w:rsid w:val="001C52F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ulukkoRuudukko4">
    <w:name w:val="Table Grid 4"/>
    <w:basedOn w:val="Normaalitaulukko"/>
    <w:semiHidden/>
    <w:rsid w:val="001C52F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ulukkoRuudukko5">
    <w:name w:val="Table Grid 5"/>
    <w:basedOn w:val="Normaalitaulukko"/>
    <w:semiHidden/>
    <w:rsid w:val="001C52F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6">
    <w:name w:val="Table Grid 6"/>
    <w:basedOn w:val="Normaalitaulukko"/>
    <w:semiHidden/>
    <w:rsid w:val="001C52F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7">
    <w:name w:val="Table Grid 7"/>
    <w:basedOn w:val="Normaalitaulukko"/>
    <w:semiHidden/>
    <w:rsid w:val="001C52F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ulukkoRuudukko8">
    <w:name w:val="Table Grid 8"/>
    <w:basedOn w:val="Normaalitaulukko"/>
    <w:semiHidden/>
    <w:rsid w:val="001C52F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ulukkoSarakkeet1">
    <w:name w:val="Table Columns 1"/>
    <w:basedOn w:val="Normaalitaulukko"/>
    <w:semiHidden/>
    <w:rsid w:val="001C52F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2">
    <w:name w:val="Table Columns 2"/>
    <w:basedOn w:val="Normaalitaulukko"/>
    <w:semiHidden/>
    <w:rsid w:val="001C52F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Sarakkeet3">
    <w:name w:val="Table Columns 3"/>
    <w:basedOn w:val="Normaalitaulukko"/>
    <w:semiHidden/>
    <w:rsid w:val="001C52F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ulukkoSarakkeet4">
    <w:name w:val="Table Columns 4"/>
    <w:basedOn w:val="Normaalitaulukko"/>
    <w:semiHidden/>
    <w:rsid w:val="001C52F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semiHidden/>
    <w:rsid w:val="001C52F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ulukkoTeema">
    <w:name w:val="Table Theme"/>
    <w:basedOn w:val="Normaalitaulukko"/>
    <w:semiHidden/>
    <w:rsid w:val="001C5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ulukkoWeb1">
    <w:name w:val="Taulukko Web 1"/>
    <w:basedOn w:val="Normaalitaulukko"/>
    <w:semiHidden/>
    <w:rsid w:val="001C52F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2">
    <w:name w:val="Taulukko Web 2"/>
    <w:basedOn w:val="Normaalitaulukko"/>
    <w:semiHidden/>
    <w:rsid w:val="001C52F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ulukkoWeb3">
    <w:name w:val="Taulukko Web 3"/>
    <w:basedOn w:val="Normaalitaulukko"/>
    <w:semiHidden/>
    <w:rsid w:val="001C52F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Vriks1">
    <w:name w:val="Table Colorful 1"/>
    <w:basedOn w:val="Normaalitaulukko"/>
    <w:semiHidden/>
    <w:rsid w:val="001C52F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ulukkoVriks2">
    <w:name w:val="Table Colorful 2"/>
    <w:basedOn w:val="Normaalitaulukko"/>
    <w:semiHidden/>
    <w:rsid w:val="001C52F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ulukkoVriks3">
    <w:name w:val="Table Colorful 3"/>
    <w:basedOn w:val="Normaalitaulukko"/>
    <w:semiHidden/>
    <w:rsid w:val="001C52F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ulukkoYksinkertainen1">
    <w:name w:val="Table Simple 1"/>
    <w:basedOn w:val="Normaalitaulukko"/>
    <w:semiHidden/>
    <w:rsid w:val="001C52F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Yksinkertainen2">
    <w:name w:val="Table Simple 2"/>
    <w:basedOn w:val="Normaalitaulukko"/>
    <w:semiHidden/>
    <w:rsid w:val="001C52F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ulukkoYksinkertainen3">
    <w:name w:val="Table Simple 3"/>
    <w:basedOn w:val="Normaalitaulukko"/>
    <w:semiHidden/>
    <w:rsid w:val="001C52F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ervehdys">
    <w:name w:val="Salutation"/>
    <w:basedOn w:val="Normaali"/>
    <w:next w:val="Normaali"/>
    <w:link w:val="TervehdysChar"/>
    <w:semiHidden/>
    <w:rsid w:val="001C52F9"/>
    <w:rPr>
      <w:lang w:val="x-none"/>
    </w:rPr>
  </w:style>
  <w:style w:type="character" w:customStyle="1" w:styleId="TervehdysChar">
    <w:name w:val="Tervehdys Char"/>
    <w:link w:val="Tervehdys"/>
    <w:rsid w:val="001C52F9"/>
    <w:rPr>
      <w:lang w:eastAsia="en-US"/>
    </w:rPr>
  </w:style>
  <w:style w:type="table" w:styleId="Tummaluettelo">
    <w:name w:val="Dark List"/>
    <w:basedOn w:val="Normaalitaulukko"/>
    <w:uiPriority w:val="70"/>
    <w:semiHidden/>
    <w:rsid w:val="009F29C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semiHidden/>
    <w:rsid w:val="001C52F9"/>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semiHidden/>
    <w:rsid w:val="001C52F9"/>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semiHidden/>
    <w:rsid w:val="001C52F9"/>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semiHidden/>
    <w:rsid w:val="001C52F9"/>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semiHidden/>
    <w:rsid w:val="001C52F9"/>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semiHidden/>
    <w:rsid w:val="001C52F9"/>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Vaalealuettelo">
    <w:name w:val="Light List"/>
    <w:basedOn w:val="Normaalitaulukko"/>
    <w:uiPriority w:val="61"/>
    <w:semiHidden/>
    <w:rsid w:val="009F29C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Vaalealuettelo-korostus1">
    <w:name w:val="Light List Accent 1"/>
    <w:basedOn w:val="Normaalitaulukko"/>
    <w:uiPriority w:val="61"/>
    <w:semiHidden/>
    <w:rsid w:val="009F29C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Vaalealuettelo-korostus2">
    <w:name w:val="Light List Accent 2"/>
    <w:basedOn w:val="Normaalitaulukko"/>
    <w:uiPriority w:val="61"/>
    <w:semiHidden/>
    <w:rsid w:val="001C52F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Vaalealuettelo-korostus3">
    <w:name w:val="Light List Accent 3"/>
    <w:basedOn w:val="Normaalitaulukko"/>
    <w:uiPriority w:val="61"/>
    <w:semiHidden/>
    <w:rsid w:val="001C52F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Vaalealuettelo-korostus4">
    <w:name w:val="Light List Accent 4"/>
    <w:basedOn w:val="Normaalitaulukko"/>
    <w:uiPriority w:val="61"/>
    <w:semiHidden/>
    <w:rsid w:val="001C52F9"/>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Vaalealuettelo-korostus5">
    <w:name w:val="Light List Accent 5"/>
    <w:basedOn w:val="Normaalitaulukko"/>
    <w:uiPriority w:val="61"/>
    <w:semiHidden/>
    <w:rsid w:val="001C52F9"/>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Vaalealuettelo-korostus6">
    <w:name w:val="Light List Accent 6"/>
    <w:basedOn w:val="Normaalitaulukko"/>
    <w:uiPriority w:val="61"/>
    <w:semiHidden/>
    <w:rsid w:val="001C52F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Vaalearuudukko">
    <w:name w:val="Light Grid"/>
    <w:basedOn w:val="Normaalitaulukko"/>
    <w:uiPriority w:val="62"/>
    <w:semiHidden/>
    <w:rsid w:val="009F29C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Vaalearuudukko-korostus1">
    <w:name w:val="Light Grid Accent 1"/>
    <w:basedOn w:val="Normaalitaulukko"/>
    <w:uiPriority w:val="62"/>
    <w:semiHidden/>
    <w:rsid w:val="009F29C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Vaalearuudukko-korostus2">
    <w:name w:val="Light Grid Accent 2"/>
    <w:basedOn w:val="Normaalitaulukko"/>
    <w:uiPriority w:val="62"/>
    <w:semiHidden/>
    <w:rsid w:val="001C52F9"/>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Light" w:eastAsia="Times New Roman" w:hAnsi="Calibri Light"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Vaalearuudukko-korostus3">
    <w:name w:val="Light Grid Accent 3"/>
    <w:basedOn w:val="Normaalitaulukko"/>
    <w:uiPriority w:val="62"/>
    <w:semiHidden/>
    <w:rsid w:val="001C52F9"/>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Vaalearuudukko-korostus4">
    <w:name w:val="Light Grid Accent 4"/>
    <w:basedOn w:val="Normaalitaulukko"/>
    <w:uiPriority w:val="62"/>
    <w:semiHidden/>
    <w:rsid w:val="001C52F9"/>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Light" w:eastAsia="Times New Roman" w:hAnsi="Calibri Light"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Vaalearuudukko-korostus5">
    <w:name w:val="Light Grid Accent 5"/>
    <w:basedOn w:val="Normaalitaulukko"/>
    <w:uiPriority w:val="62"/>
    <w:semiHidden/>
    <w:rsid w:val="001C52F9"/>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Vaalearuudukko-korostus6">
    <w:name w:val="Light Grid Accent 6"/>
    <w:basedOn w:val="Normaalitaulukko"/>
    <w:uiPriority w:val="62"/>
    <w:semiHidden/>
    <w:rsid w:val="001C52F9"/>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Vaaleavarjostus">
    <w:name w:val="Light Shading"/>
    <w:basedOn w:val="Normaalitaulukko"/>
    <w:uiPriority w:val="60"/>
    <w:semiHidden/>
    <w:rsid w:val="009F29C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semiHidden/>
    <w:rsid w:val="009F29C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semiHidden/>
    <w:rsid w:val="001C52F9"/>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semiHidden/>
    <w:rsid w:val="001C52F9"/>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semiHidden/>
    <w:rsid w:val="001C52F9"/>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semiHidden/>
    <w:rsid w:val="001C52F9"/>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semiHidden/>
    <w:rsid w:val="001C52F9"/>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Vaintekstin">
    <w:name w:val="Plain Text"/>
    <w:basedOn w:val="Normaali"/>
    <w:link w:val="VaintekstinChar"/>
    <w:semiHidden/>
    <w:rsid w:val="001C52F9"/>
    <w:rPr>
      <w:rFonts w:ascii="Courier New" w:hAnsi="Courier New"/>
      <w:lang w:val="x-none"/>
    </w:rPr>
  </w:style>
  <w:style w:type="character" w:customStyle="1" w:styleId="VaintekstinChar">
    <w:name w:val="Vain tekstinä Char"/>
    <w:link w:val="Vaintekstin"/>
    <w:rsid w:val="001C52F9"/>
    <w:rPr>
      <w:rFonts w:ascii="Courier New" w:hAnsi="Courier New" w:cs="Courier New"/>
      <w:lang w:eastAsia="en-US"/>
    </w:rPr>
  </w:style>
  <w:style w:type="paragraph" w:styleId="Vakiosisennys">
    <w:name w:val="Normal Indent"/>
    <w:basedOn w:val="Normaali"/>
    <w:semiHidden/>
    <w:rsid w:val="001C52F9"/>
    <w:pPr>
      <w:ind w:left="1296"/>
    </w:pPr>
  </w:style>
  <w:style w:type="paragraph" w:styleId="Viestinallekirjoitus">
    <w:name w:val="E-mail Signature"/>
    <w:basedOn w:val="Normaali"/>
    <w:link w:val="ViestinallekirjoitusChar"/>
    <w:semiHidden/>
    <w:rsid w:val="001C52F9"/>
    <w:rPr>
      <w:lang w:val="x-none"/>
    </w:rPr>
  </w:style>
  <w:style w:type="character" w:customStyle="1" w:styleId="ViestinallekirjoitusChar">
    <w:name w:val="Viestin allekirjoitus Char"/>
    <w:link w:val="Viestinallekirjoitus"/>
    <w:rsid w:val="001C52F9"/>
    <w:rPr>
      <w:lang w:eastAsia="en-US"/>
    </w:rPr>
  </w:style>
  <w:style w:type="paragraph" w:styleId="Viestinotsikko">
    <w:name w:val="Message Header"/>
    <w:basedOn w:val="Normaali"/>
    <w:link w:val="ViestinotsikkoChar"/>
    <w:semiHidden/>
    <w:rsid w:val="001C52F9"/>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lang w:val="x-none"/>
    </w:rPr>
  </w:style>
  <w:style w:type="character" w:customStyle="1" w:styleId="ViestinotsikkoChar">
    <w:name w:val="Viestin otsikko Char"/>
    <w:link w:val="Viestinotsikko"/>
    <w:rsid w:val="001C52F9"/>
    <w:rPr>
      <w:rFonts w:ascii="Cambria" w:eastAsia="Times New Roman" w:hAnsi="Cambria" w:cs="Times New Roman"/>
      <w:sz w:val="24"/>
      <w:szCs w:val="24"/>
      <w:shd w:val="pct20" w:color="auto" w:fill="auto"/>
      <w:lang w:eastAsia="en-US"/>
    </w:rPr>
  </w:style>
  <w:style w:type="table" w:styleId="Vriksluettelo">
    <w:name w:val="Colorful List"/>
    <w:basedOn w:val="Normaalitaulukko"/>
    <w:uiPriority w:val="72"/>
    <w:semiHidden/>
    <w:rsid w:val="009F29C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semiHidden/>
    <w:rsid w:val="001C52F9"/>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semiHidden/>
    <w:rsid w:val="001C52F9"/>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semiHidden/>
    <w:rsid w:val="001C52F9"/>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semiHidden/>
    <w:rsid w:val="001C52F9"/>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semiHidden/>
    <w:rsid w:val="001C52F9"/>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semiHidden/>
    <w:rsid w:val="001C52F9"/>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ruudukko">
    <w:name w:val="Colorful Grid"/>
    <w:basedOn w:val="Normaalitaulukko"/>
    <w:uiPriority w:val="73"/>
    <w:semiHidden/>
    <w:rsid w:val="009F29C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semiHidden/>
    <w:rsid w:val="001C52F9"/>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semiHidden/>
    <w:rsid w:val="001C52F9"/>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semiHidden/>
    <w:rsid w:val="001C52F9"/>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semiHidden/>
    <w:rsid w:val="001C52F9"/>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semiHidden/>
    <w:rsid w:val="001C52F9"/>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semiHidden/>
    <w:rsid w:val="001C52F9"/>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varjostus">
    <w:name w:val="Colorful Shading"/>
    <w:basedOn w:val="Normaalitaulukko"/>
    <w:uiPriority w:val="71"/>
    <w:semiHidden/>
    <w:rsid w:val="009F29CF"/>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semiHidden/>
    <w:rsid w:val="001C52F9"/>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semiHidden/>
    <w:rsid w:val="001C52F9"/>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semiHidden/>
    <w:rsid w:val="001C52F9"/>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semiHidden/>
    <w:rsid w:val="001C52F9"/>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semiHidden/>
    <w:rsid w:val="001C52F9"/>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semiHidden/>
    <w:rsid w:val="001C52F9"/>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3344">
      <w:bodyDiv w:val="1"/>
      <w:marLeft w:val="0"/>
      <w:marRight w:val="0"/>
      <w:marTop w:val="0"/>
      <w:marBottom w:val="0"/>
      <w:divBdr>
        <w:top w:val="none" w:sz="0" w:space="0" w:color="auto"/>
        <w:left w:val="none" w:sz="0" w:space="0" w:color="auto"/>
        <w:bottom w:val="none" w:sz="0" w:space="0" w:color="auto"/>
        <w:right w:val="none" w:sz="0" w:space="0" w:color="auto"/>
      </w:divBdr>
      <w:divsChild>
        <w:div w:id="404451693">
          <w:marLeft w:val="0"/>
          <w:marRight w:val="0"/>
          <w:marTop w:val="0"/>
          <w:marBottom w:val="0"/>
          <w:divBdr>
            <w:top w:val="none" w:sz="0" w:space="0" w:color="auto"/>
            <w:left w:val="none" w:sz="0" w:space="0" w:color="auto"/>
            <w:bottom w:val="none" w:sz="0" w:space="0" w:color="auto"/>
            <w:right w:val="none" w:sz="0" w:space="0" w:color="auto"/>
          </w:divBdr>
          <w:divsChild>
            <w:div w:id="435835060">
              <w:marLeft w:val="0"/>
              <w:marRight w:val="0"/>
              <w:marTop w:val="0"/>
              <w:marBottom w:val="0"/>
              <w:divBdr>
                <w:top w:val="none" w:sz="0" w:space="0" w:color="auto"/>
                <w:left w:val="none" w:sz="0" w:space="0" w:color="auto"/>
                <w:bottom w:val="none" w:sz="0" w:space="0" w:color="auto"/>
                <w:right w:val="none" w:sz="0" w:space="0" w:color="auto"/>
              </w:divBdr>
              <w:divsChild>
                <w:div w:id="2604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9193">
      <w:bodyDiv w:val="1"/>
      <w:marLeft w:val="0"/>
      <w:marRight w:val="0"/>
      <w:marTop w:val="0"/>
      <w:marBottom w:val="0"/>
      <w:divBdr>
        <w:top w:val="none" w:sz="0" w:space="0" w:color="auto"/>
        <w:left w:val="none" w:sz="0" w:space="0" w:color="auto"/>
        <w:bottom w:val="none" w:sz="0" w:space="0" w:color="auto"/>
        <w:right w:val="none" w:sz="0" w:space="0" w:color="auto"/>
      </w:divBdr>
      <w:divsChild>
        <w:div w:id="710030616">
          <w:marLeft w:val="0"/>
          <w:marRight w:val="0"/>
          <w:marTop w:val="0"/>
          <w:marBottom w:val="0"/>
          <w:divBdr>
            <w:top w:val="none" w:sz="0" w:space="0" w:color="auto"/>
            <w:left w:val="none" w:sz="0" w:space="0" w:color="auto"/>
            <w:bottom w:val="none" w:sz="0" w:space="0" w:color="auto"/>
            <w:right w:val="none" w:sz="0" w:space="0" w:color="auto"/>
          </w:divBdr>
          <w:divsChild>
            <w:div w:id="1269509481">
              <w:marLeft w:val="0"/>
              <w:marRight w:val="0"/>
              <w:marTop w:val="0"/>
              <w:marBottom w:val="0"/>
              <w:divBdr>
                <w:top w:val="none" w:sz="0" w:space="0" w:color="auto"/>
                <w:left w:val="none" w:sz="0" w:space="0" w:color="auto"/>
                <w:bottom w:val="none" w:sz="0" w:space="0" w:color="auto"/>
                <w:right w:val="none" w:sz="0" w:space="0" w:color="auto"/>
              </w:divBdr>
              <w:divsChild>
                <w:div w:id="18408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857">
      <w:bodyDiv w:val="1"/>
      <w:marLeft w:val="0"/>
      <w:marRight w:val="0"/>
      <w:marTop w:val="0"/>
      <w:marBottom w:val="0"/>
      <w:divBdr>
        <w:top w:val="none" w:sz="0" w:space="0" w:color="auto"/>
        <w:left w:val="none" w:sz="0" w:space="0" w:color="auto"/>
        <w:bottom w:val="none" w:sz="0" w:space="0" w:color="auto"/>
        <w:right w:val="none" w:sz="0" w:space="0" w:color="auto"/>
      </w:divBdr>
      <w:divsChild>
        <w:div w:id="1238323126">
          <w:marLeft w:val="0"/>
          <w:marRight w:val="0"/>
          <w:marTop w:val="0"/>
          <w:marBottom w:val="0"/>
          <w:divBdr>
            <w:top w:val="none" w:sz="0" w:space="0" w:color="auto"/>
            <w:left w:val="none" w:sz="0" w:space="0" w:color="auto"/>
            <w:bottom w:val="none" w:sz="0" w:space="0" w:color="auto"/>
            <w:right w:val="none" w:sz="0" w:space="0" w:color="auto"/>
          </w:divBdr>
        </w:div>
        <w:div w:id="1485119002">
          <w:marLeft w:val="0"/>
          <w:marRight w:val="0"/>
          <w:marTop w:val="0"/>
          <w:marBottom w:val="0"/>
          <w:divBdr>
            <w:top w:val="none" w:sz="0" w:space="0" w:color="auto"/>
            <w:left w:val="none" w:sz="0" w:space="0" w:color="auto"/>
            <w:bottom w:val="none" w:sz="0" w:space="0" w:color="auto"/>
            <w:right w:val="none" w:sz="0" w:space="0" w:color="auto"/>
          </w:divBdr>
        </w:div>
      </w:divsChild>
    </w:div>
    <w:div w:id="655645652">
      <w:bodyDiv w:val="1"/>
      <w:marLeft w:val="0"/>
      <w:marRight w:val="0"/>
      <w:marTop w:val="0"/>
      <w:marBottom w:val="0"/>
      <w:divBdr>
        <w:top w:val="none" w:sz="0" w:space="0" w:color="auto"/>
        <w:left w:val="none" w:sz="0" w:space="0" w:color="auto"/>
        <w:bottom w:val="none" w:sz="0" w:space="0" w:color="auto"/>
        <w:right w:val="none" w:sz="0" w:space="0" w:color="auto"/>
      </w:divBdr>
    </w:div>
    <w:div w:id="667831973">
      <w:bodyDiv w:val="1"/>
      <w:marLeft w:val="0"/>
      <w:marRight w:val="0"/>
      <w:marTop w:val="0"/>
      <w:marBottom w:val="0"/>
      <w:divBdr>
        <w:top w:val="none" w:sz="0" w:space="0" w:color="auto"/>
        <w:left w:val="none" w:sz="0" w:space="0" w:color="auto"/>
        <w:bottom w:val="none" w:sz="0" w:space="0" w:color="auto"/>
        <w:right w:val="none" w:sz="0" w:space="0" w:color="auto"/>
      </w:divBdr>
      <w:divsChild>
        <w:div w:id="286813670">
          <w:marLeft w:val="0"/>
          <w:marRight w:val="0"/>
          <w:marTop w:val="0"/>
          <w:marBottom w:val="0"/>
          <w:divBdr>
            <w:top w:val="none" w:sz="0" w:space="0" w:color="auto"/>
            <w:left w:val="none" w:sz="0" w:space="0" w:color="auto"/>
            <w:bottom w:val="none" w:sz="0" w:space="0" w:color="auto"/>
            <w:right w:val="none" w:sz="0" w:space="0" w:color="auto"/>
          </w:divBdr>
          <w:divsChild>
            <w:div w:id="1381710616">
              <w:marLeft w:val="0"/>
              <w:marRight w:val="0"/>
              <w:marTop w:val="0"/>
              <w:marBottom w:val="0"/>
              <w:divBdr>
                <w:top w:val="none" w:sz="0" w:space="0" w:color="auto"/>
                <w:left w:val="none" w:sz="0" w:space="0" w:color="auto"/>
                <w:bottom w:val="none" w:sz="0" w:space="0" w:color="auto"/>
                <w:right w:val="none" w:sz="0" w:space="0" w:color="auto"/>
              </w:divBdr>
              <w:divsChild>
                <w:div w:id="400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67085">
      <w:bodyDiv w:val="1"/>
      <w:marLeft w:val="0"/>
      <w:marRight w:val="0"/>
      <w:marTop w:val="0"/>
      <w:marBottom w:val="0"/>
      <w:divBdr>
        <w:top w:val="none" w:sz="0" w:space="0" w:color="auto"/>
        <w:left w:val="none" w:sz="0" w:space="0" w:color="auto"/>
        <w:bottom w:val="none" w:sz="0" w:space="0" w:color="auto"/>
        <w:right w:val="none" w:sz="0" w:space="0" w:color="auto"/>
      </w:divBdr>
      <w:divsChild>
        <w:div w:id="1828083619">
          <w:marLeft w:val="0"/>
          <w:marRight w:val="0"/>
          <w:marTop w:val="0"/>
          <w:marBottom w:val="0"/>
          <w:divBdr>
            <w:top w:val="none" w:sz="0" w:space="0" w:color="auto"/>
            <w:left w:val="none" w:sz="0" w:space="0" w:color="auto"/>
            <w:bottom w:val="none" w:sz="0" w:space="0" w:color="auto"/>
            <w:right w:val="none" w:sz="0" w:space="0" w:color="auto"/>
          </w:divBdr>
          <w:divsChild>
            <w:div w:id="1922567181">
              <w:marLeft w:val="0"/>
              <w:marRight w:val="0"/>
              <w:marTop w:val="0"/>
              <w:marBottom w:val="0"/>
              <w:divBdr>
                <w:top w:val="none" w:sz="0" w:space="0" w:color="auto"/>
                <w:left w:val="none" w:sz="0" w:space="0" w:color="auto"/>
                <w:bottom w:val="none" w:sz="0" w:space="0" w:color="auto"/>
                <w:right w:val="none" w:sz="0" w:space="0" w:color="auto"/>
              </w:divBdr>
              <w:divsChild>
                <w:div w:id="89859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7907">
      <w:bodyDiv w:val="1"/>
      <w:marLeft w:val="0"/>
      <w:marRight w:val="0"/>
      <w:marTop w:val="0"/>
      <w:marBottom w:val="0"/>
      <w:divBdr>
        <w:top w:val="none" w:sz="0" w:space="0" w:color="auto"/>
        <w:left w:val="none" w:sz="0" w:space="0" w:color="auto"/>
        <w:bottom w:val="none" w:sz="0" w:space="0" w:color="auto"/>
        <w:right w:val="none" w:sz="0" w:space="0" w:color="auto"/>
      </w:divBdr>
      <w:divsChild>
        <w:div w:id="212425512">
          <w:marLeft w:val="0"/>
          <w:marRight w:val="0"/>
          <w:marTop w:val="0"/>
          <w:marBottom w:val="0"/>
          <w:divBdr>
            <w:top w:val="none" w:sz="0" w:space="0" w:color="auto"/>
            <w:left w:val="none" w:sz="0" w:space="0" w:color="auto"/>
            <w:bottom w:val="none" w:sz="0" w:space="0" w:color="auto"/>
            <w:right w:val="none" w:sz="0" w:space="0" w:color="auto"/>
          </w:divBdr>
          <w:divsChild>
            <w:div w:id="433676562">
              <w:marLeft w:val="0"/>
              <w:marRight w:val="0"/>
              <w:marTop w:val="0"/>
              <w:marBottom w:val="0"/>
              <w:divBdr>
                <w:top w:val="none" w:sz="0" w:space="0" w:color="auto"/>
                <w:left w:val="none" w:sz="0" w:space="0" w:color="auto"/>
                <w:bottom w:val="none" w:sz="0" w:space="0" w:color="auto"/>
                <w:right w:val="none" w:sz="0" w:space="0" w:color="auto"/>
              </w:divBdr>
              <w:divsChild>
                <w:div w:id="2639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74125">
      <w:bodyDiv w:val="1"/>
      <w:marLeft w:val="0"/>
      <w:marRight w:val="0"/>
      <w:marTop w:val="0"/>
      <w:marBottom w:val="0"/>
      <w:divBdr>
        <w:top w:val="none" w:sz="0" w:space="0" w:color="auto"/>
        <w:left w:val="none" w:sz="0" w:space="0" w:color="auto"/>
        <w:bottom w:val="none" w:sz="0" w:space="0" w:color="auto"/>
        <w:right w:val="none" w:sz="0" w:space="0" w:color="auto"/>
      </w:divBdr>
      <w:divsChild>
        <w:div w:id="1590313500">
          <w:marLeft w:val="0"/>
          <w:marRight w:val="0"/>
          <w:marTop w:val="0"/>
          <w:marBottom w:val="0"/>
          <w:divBdr>
            <w:top w:val="none" w:sz="0" w:space="0" w:color="auto"/>
            <w:left w:val="none" w:sz="0" w:space="0" w:color="auto"/>
            <w:bottom w:val="none" w:sz="0" w:space="0" w:color="auto"/>
            <w:right w:val="none" w:sz="0" w:space="0" w:color="auto"/>
          </w:divBdr>
          <w:divsChild>
            <w:div w:id="283856213">
              <w:marLeft w:val="0"/>
              <w:marRight w:val="0"/>
              <w:marTop w:val="0"/>
              <w:marBottom w:val="0"/>
              <w:divBdr>
                <w:top w:val="none" w:sz="0" w:space="0" w:color="auto"/>
                <w:left w:val="none" w:sz="0" w:space="0" w:color="auto"/>
                <w:bottom w:val="none" w:sz="0" w:space="0" w:color="auto"/>
                <w:right w:val="none" w:sz="0" w:space="0" w:color="auto"/>
              </w:divBdr>
              <w:divsChild>
                <w:div w:id="9221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0751">
      <w:bodyDiv w:val="1"/>
      <w:marLeft w:val="0"/>
      <w:marRight w:val="0"/>
      <w:marTop w:val="0"/>
      <w:marBottom w:val="0"/>
      <w:divBdr>
        <w:top w:val="none" w:sz="0" w:space="0" w:color="auto"/>
        <w:left w:val="none" w:sz="0" w:space="0" w:color="auto"/>
        <w:bottom w:val="none" w:sz="0" w:space="0" w:color="auto"/>
        <w:right w:val="none" w:sz="0" w:space="0" w:color="auto"/>
      </w:divBdr>
    </w:div>
    <w:div w:id="1303150320">
      <w:bodyDiv w:val="1"/>
      <w:marLeft w:val="0"/>
      <w:marRight w:val="0"/>
      <w:marTop w:val="0"/>
      <w:marBottom w:val="0"/>
      <w:divBdr>
        <w:top w:val="none" w:sz="0" w:space="0" w:color="auto"/>
        <w:left w:val="none" w:sz="0" w:space="0" w:color="auto"/>
        <w:bottom w:val="none" w:sz="0" w:space="0" w:color="auto"/>
        <w:right w:val="none" w:sz="0" w:space="0" w:color="auto"/>
      </w:divBdr>
      <w:divsChild>
        <w:div w:id="486216364">
          <w:marLeft w:val="0"/>
          <w:marRight w:val="0"/>
          <w:marTop w:val="0"/>
          <w:marBottom w:val="0"/>
          <w:divBdr>
            <w:top w:val="none" w:sz="0" w:space="0" w:color="auto"/>
            <w:left w:val="none" w:sz="0" w:space="0" w:color="auto"/>
            <w:bottom w:val="none" w:sz="0" w:space="0" w:color="auto"/>
            <w:right w:val="none" w:sz="0" w:space="0" w:color="auto"/>
          </w:divBdr>
          <w:divsChild>
            <w:div w:id="1351489748">
              <w:marLeft w:val="0"/>
              <w:marRight w:val="0"/>
              <w:marTop w:val="0"/>
              <w:marBottom w:val="0"/>
              <w:divBdr>
                <w:top w:val="none" w:sz="0" w:space="0" w:color="auto"/>
                <w:left w:val="none" w:sz="0" w:space="0" w:color="auto"/>
                <w:bottom w:val="none" w:sz="0" w:space="0" w:color="auto"/>
                <w:right w:val="none" w:sz="0" w:space="0" w:color="auto"/>
              </w:divBdr>
              <w:divsChild>
                <w:div w:id="6396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29177">
      <w:bodyDiv w:val="1"/>
      <w:marLeft w:val="0"/>
      <w:marRight w:val="0"/>
      <w:marTop w:val="0"/>
      <w:marBottom w:val="0"/>
      <w:divBdr>
        <w:top w:val="none" w:sz="0" w:space="0" w:color="auto"/>
        <w:left w:val="none" w:sz="0" w:space="0" w:color="auto"/>
        <w:bottom w:val="none" w:sz="0" w:space="0" w:color="auto"/>
        <w:right w:val="none" w:sz="0" w:space="0" w:color="auto"/>
      </w:divBdr>
      <w:divsChild>
        <w:div w:id="361518692">
          <w:marLeft w:val="0"/>
          <w:marRight w:val="0"/>
          <w:marTop w:val="0"/>
          <w:marBottom w:val="0"/>
          <w:divBdr>
            <w:top w:val="none" w:sz="0" w:space="0" w:color="auto"/>
            <w:left w:val="none" w:sz="0" w:space="0" w:color="auto"/>
            <w:bottom w:val="none" w:sz="0" w:space="0" w:color="auto"/>
            <w:right w:val="none" w:sz="0" w:space="0" w:color="auto"/>
          </w:divBdr>
          <w:divsChild>
            <w:div w:id="852065329">
              <w:marLeft w:val="0"/>
              <w:marRight w:val="0"/>
              <w:marTop w:val="0"/>
              <w:marBottom w:val="0"/>
              <w:divBdr>
                <w:top w:val="none" w:sz="0" w:space="0" w:color="auto"/>
                <w:left w:val="none" w:sz="0" w:space="0" w:color="auto"/>
                <w:bottom w:val="none" w:sz="0" w:space="0" w:color="auto"/>
                <w:right w:val="none" w:sz="0" w:space="0" w:color="auto"/>
              </w:divBdr>
            </w:div>
            <w:div w:id="1018703376">
              <w:marLeft w:val="0"/>
              <w:marRight w:val="0"/>
              <w:marTop w:val="0"/>
              <w:marBottom w:val="0"/>
              <w:divBdr>
                <w:top w:val="none" w:sz="0" w:space="0" w:color="auto"/>
                <w:left w:val="none" w:sz="0" w:space="0" w:color="auto"/>
                <w:bottom w:val="none" w:sz="0" w:space="0" w:color="auto"/>
                <w:right w:val="none" w:sz="0" w:space="0" w:color="auto"/>
              </w:divBdr>
            </w:div>
          </w:divsChild>
        </w:div>
        <w:div w:id="858356340">
          <w:marLeft w:val="0"/>
          <w:marRight w:val="0"/>
          <w:marTop w:val="0"/>
          <w:marBottom w:val="0"/>
          <w:divBdr>
            <w:top w:val="none" w:sz="0" w:space="0" w:color="auto"/>
            <w:left w:val="none" w:sz="0" w:space="0" w:color="auto"/>
            <w:bottom w:val="none" w:sz="0" w:space="0" w:color="auto"/>
            <w:right w:val="none" w:sz="0" w:space="0" w:color="auto"/>
          </w:divBdr>
        </w:div>
        <w:div w:id="1513451249">
          <w:marLeft w:val="0"/>
          <w:marRight w:val="0"/>
          <w:marTop w:val="0"/>
          <w:marBottom w:val="0"/>
          <w:divBdr>
            <w:top w:val="none" w:sz="0" w:space="0" w:color="auto"/>
            <w:left w:val="none" w:sz="0" w:space="0" w:color="auto"/>
            <w:bottom w:val="none" w:sz="0" w:space="0" w:color="auto"/>
            <w:right w:val="none" w:sz="0" w:space="0" w:color="auto"/>
          </w:divBdr>
        </w:div>
      </w:divsChild>
    </w:div>
    <w:div w:id="1565214297">
      <w:bodyDiv w:val="1"/>
      <w:marLeft w:val="0"/>
      <w:marRight w:val="0"/>
      <w:marTop w:val="0"/>
      <w:marBottom w:val="0"/>
      <w:divBdr>
        <w:top w:val="none" w:sz="0" w:space="0" w:color="auto"/>
        <w:left w:val="none" w:sz="0" w:space="0" w:color="auto"/>
        <w:bottom w:val="none" w:sz="0" w:space="0" w:color="auto"/>
        <w:right w:val="none" w:sz="0" w:space="0" w:color="auto"/>
      </w:divBdr>
    </w:div>
    <w:div w:id="1587379885">
      <w:bodyDiv w:val="1"/>
      <w:marLeft w:val="0"/>
      <w:marRight w:val="0"/>
      <w:marTop w:val="0"/>
      <w:marBottom w:val="0"/>
      <w:divBdr>
        <w:top w:val="none" w:sz="0" w:space="0" w:color="auto"/>
        <w:left w:val="none" w:sz="0" w:space="0" w:color="auto"/>
        <w:bottom w:val="none" w:sz="0" w:space="0" w:color="auto"/>
        <w:right w:val="none" w:sz="0" w:space="0" w:color="auto"/>
      </w:divBdr>
      <w:divsChild>
        <w:div w:id="648752554">
          <w:marLeft w:val="0"/>
          <w:marRight w:val="0"/>
          <w:marTop w:val="0"/>
          <w:marBottom w:val="0"/>
          <w:divBdr>
            <w:top w:val="none" w:sz="0" w:space="0" w:color="auto"/>
            <w:left w:val="none" w:sz="0" w:space="0" w:color="auto"/>
            <w:bottom w:val="none" w:sz="0" w:space="0" w:color="auto"/>
            <w:right w:val="none" w:sz="0" w:space="0" w:color="auto"/>
          </w:divBdr>
          <w:divsChild>
            <w:div w:id="1956205942">
              <w:marLeft w:val="0"/>
              <w:marRight w:val="0"/>
              <w:marTop w:val="0"/>
              <w:marBottom w:val="0"/>
              <w:divBdr>
                <w:top w:val="none" w:sz="0" w:space="0" w:color="auto"/>
                <w:left w:val="none" w:sz="0" w:space="0" w:color="auto"/>
                <w:bottom w:val="none" w:sz="0" w:space="0" w:color="auto"/>
                <w:right w:val="none" w:sz="0" w:space="0" w:color="auto"/>
              </w:divBdr>
              <w:divsChild>
                <w:div w:id="2137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4980">
      <w:bodyDiv w:val="1"/>
      <w:marLeft w:val="0"/>
      <w:marRight w:val="0"/>
      <w:marTop w:val="0"/>
      <w:marBottom w:val="0"/>
      <w:divBdr>
        <w:top w:val="none" w:sz="0" w:space="0" w:color="auto"/>
        <w:left w:val="none" w:sz="0" w:space="0" w:color="auto"/>
        <w:bottom w:val="none" w:sz="0" w:space="0" w:color="auto"/>
        <w:right w:val="none" w:sz="0" w:space="0" w:color="auto"/>
      </w:divBdr>
      <w:divsChild>
        <w:div w:id="355690392">
          <w:marLeft w:val="0"/>
          <w:marRight w:val="0"/>
          <w:marTop w:val="0"/>
          <w:marBottom w:val="0"/>
          <w:divBdr>
            <w:top w:val="none" w:sz="0" w:space="0" w:color="auto"/>
            <w:left w:val="none" w:sz="0" w:space="0" w:color="auto"/>
            <w:bottom w:val="none" w:sz="0" w:space="0" w:color="auto"/>
            <w:right w:val="none" w:sz="0" w:space="0" w:color="auto"/>
          </w:divBdr>
          <w:divsChild>
            <w:div w:id="1043140212">
              <w:marLeft w:val="0"/>
              <w:marRight w:val="0"/>
              <w:marTop w:val="0"/>
              <w:marBottom w:val="0"/>
              <w:divBdr>
                <w:top w:val="none" w:sz="0" w:space="0" w:color="auto"/>
                <w:left w:val="none" w:sz="0" w:space="0" w:color="auto"/>
                <w:bottom w:val="none" w:sz="0" w:space="0" w:color="auto"/>
                <w:right w:val="none" w:sz="0" w:space="0" w:color="auto"/>
              </w:divBdr>
              <w:divsChild>
                <w:div w:id="8883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inlex.fi/fi/laki/ajantasa/1997/19971412" TargetMode="External"/><Relationship Id="rId18" Type="http://schemas.openxmlformats.org/officeDocument/2006/relationships/hyperlink" Target="https://www.finlex.fi/fi/laki/ajantasa/2005/20050566" TargetMode="External"/><Relationship Id="rId3" Type="http://schemas.openxmlformats.org/officeDocument/2006/relationships/customXml" Target="../customXml/item2.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www.finlex.fi/fi/laki/ajantasa/1997/19971412" TargetMode="External"/><Relationship Id="rId17" Type="http://schemas.openxmlformats.org/officeDocument/2006/relationships/hyperlink" Target="https://www.finlex.fi/fi/laki/ajantasa/1997/19971412"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www.finlex.fi/fi/laki/ajantasa/2007/20070570" TargetMode="External"/><Relationship Id="rId20" Type="http://schemas.openxmlformats.org/officeDocument/2006/relationships/hyperlink" Target="https://www.finlex.fi/fi/laki/ajantasa/1997/19971412" TargetMode="Externa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yperlink" Target="https://www.finlex.fi/fi/laki/ajantasa/1993/19930477" TargetMode="External"/><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finlex.fi/fi/laki/ajantasa/1997/19971412" TargetMode="Externa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www.finlex.fi/fi/laki/ajantasa/1997/19971412"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ela\Pohjat\Office\juttadokum.dot"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ilastokeskus dokumentti" ma:contentTypeID="0x01010015C64B13631AAD4A9E76B6827E10B99400222C7A11A667F048BB7E475387845398" ma:contentTypeVersion="14" ma:contentTypeDescription="Luo uusi asiakirja." ma:contentTypeScope="" ma:versionID="36d46c37cc67309e5e87a0a2de905f38">
  <xsd:schema xmlns:xsd="http://www.w3.org/2001/XMLSchema" xmlns:xs="http://www.w3.org/2001/XMLSchema" xmlns:p="http://schemas.microsoft.com/office/2006/metadata/properties" xmlns:ns1="http://schemas.microsoft.com/sharepoint/v3" xmlns:ns2="eb806122-3b61-4629-a153-37a7e159d40d" xmlns:ns3="c47393e0-5d8b-4651-8fb3-70dce98ec114" targetNamespace="http://schemas.microsoft.com/office/2006/metadata/properties" ma:root="true" ma:fieldsID="f142268316a04a0f19c5af68d56bb789" ns1:_="" ns2:_="" ns3:_="">
    <xsd:import namespace="http://schemas.microsoft.com/sharepoint/v3"/>
    <xsd:import namespace="eb806122-3b61-4629-a153-37a7e159d40d"/>
    <xsd:import namespace="c47393e0-5d8b-4651-8fb3-70dce98ec114"/>
    <xsd:element name="properties">
      <xsd:complexType>
        <xsd:sequence>
          <xsd:element name="documentManagement">
            <xsd:complexType>
              <xsd:all>
                <xsd:element ref="ns1:DHDocumentTypeTaxHTField" minOccurs="0"/>
                <xsd:element ref="ns2:TaxCatchAll" minOccurs="0"/>
                <xsd:element ref="ns2:TaxCatchAllLabel" minOccurs="0"/>
                <xsd:element ref="ns1:DHFunctionTaxHTField" minOccurs="0"/>
                <xsd:element ref="ns1:DHProjectTaxHTField" minOccurs="0"/>
                <xsd:element ref="ns1:DHBusinessUnitTaxHTField" minOccurs="0"/>
                <xsd:element ref="ns1:DHStatisticsTaxHTField" minOccurs="0"/>
                <xsd:element ref="ns1:DHStatDestinationTaxHTField" minOccurs="0"/>
                <xsd:element ref="ns1:DHDataCollectionTaxHTField" minOccurs="0"/>
                <xsd:element ref="ns1:DHKeywordsTaxHTFiel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HDocumentTypeTaxHTField" ma:index="8" nillable="true" ma:taxonomy="true" ma:internalName="DHDocumentTypeTaxHTField" ma:taxonomyFieldName="DHDocumentType" ma:displayName="Dokumentin tyyppi" ma:readOnly="false" ma:default="" ma:fieldId="{164cd503-5c7a-4b37-8225-833cbe6619f6}" ma:sspId="60871944-895c-4cb2-84e1-cd44f824062f" ma:termSetId="e471635c-c0c0-4256-ad46-6ffece1c06fb" ma:anchorId="00000000-0000-0000-0000-000000000000" ma:open="false" ma:isKeyword="false">
      <xsd:complexType>
        <xsd:sequence>
          <xsd:element ref="pc:Terms" minOccurs="0" maxOccurs="1"/>
        </xsd:sequence>
      </xsd:complexType>
    </xsd:element>
    <xsd:element name="DHFunctionTaxHTField" ma:index="12" nillable="true" ma:taxonomy="true" ma:internalName="DHFunctionTaxHTField" ma:taxonomyFieldName="DHFunction" ma:displayName="Tehtävä" ma:readOnly="false" ma:default="" ma:fieldId="{5a225740-8c43-4e19-91f2-35bed5b225c9}" ma:sspId="60871944-895c-4cb2-84e1-cd44f824062f" ma:termSetId="553074c3-162d-4fb7-b2fe-ff72ad6958aa" ma:anchorId="00000000-0000-0000-0000-000000000000" ma:open="false" ma:isKeyword="false">
      <xsd:complexType>
        <xsd:sequence>
          <xsd:element ref="pc:Terms" minOccurs="0" maxOccurs="1"/>
        </xsd:sequence>
      </xsd:complexType>
    </xsd:element>
    <xsd:element name="DHProjectTaxHTField" ma:index="14" nillable="true" ma:taxonomy="true" ma:internalName="DHProjectTaxHTField" ma:taxonomyFieldName="DHProject" ma:displayName="Projekti" ma:default="" ma:fieldId="{d37c44c9-c39f-46b7-9589-93092b697ee1}" ma:sspId="60871944-895c-4cb2-84e1-cd44f824062f" ma:termSetId="04f54ef3-ec83-42d0-aa8c-40ae45b258ed" ma:anchorId="00000000-0000-0000-0000-000000000000" ma:open="false" ma:isKeyword="false">
      <xsd:complexType>
        <xsd:sequence>
          <xsd:element ref="pc:Terms" minOccurs="0" maxOccurs="1"/>
        </xsd:sequence>
      </xsd:complexType>
    </xsd:element>
    <xsd:element name="DHBusinessUnitTaxHTField" ma:index="16" nillable="true" ma:taxonomy="true" ma:internalName="DHBusinessUnitTaxHTField" ma:taxonomyFieldName="DHBusinessUnit" ma:displayName="Tulosyksikkö" ma:default="" ma:fieldId="{e8f27c83-343b-43d8-8626-1655b7b7e7cd}" ma:sspId="60871944-895c-4cb2-84e1-cd44f824062f" ma:termSetId="58054ada-cba8-4519-96fb-10431ae2ab6a" ma:anchorId="00000000-0000-0000-0000-000000000000" ma:open="false" ma:isKeyword="false">
      <xsd:complexType>
        <xsd:sequence>
          <xsd:element ref="pc:Terms" minOccurs="0" maxOccurs="1"/>
        </xsd:sequence>
      </xsd:complexType>
    </xsd:element>
    <xsd:element name="DHStatisticsTaxHTField" ma:index="18" nillable="true" ma:taxonomy="true" ma:internalName="DHStatisticsTaxHTField" ma:taxonomyFieldName="DHStatistics" ma:displayName="Tilasto" ma:default="" ma:fieldId="{f7af5efa-0f01-4a2b-91bf-ce4d0f43b877}" ma:sspId="60871944-895c-4cb2-84e1-cd44f824062f" ma:termSetId="6c20989a-5ada-4474-b5dd-b5594652563b" ma:anchorId="00000000-0000-0000-0000-000000000000" ma:open="false" ma:isKeyword="false">
      <xsd:complexType>
        <xsd:sequence>
          <xsd:element ref="pc:Terms" minOccurs="0" maxOccurs="1"/>
        </xsd:sequence>
      </xsd:complexType>
    </xsd:element>
    <xsd:element name="DHStatDestinationTaxHTField" ma:index="20" nillable="true" ma:taxonomy="true" ma:internalName="DHStatDestinationTaxHTField" ma:taxonomyFieldName="DHStatDestination" ma:displayName="Tilastointikohde" ma:default="" ma:fieldId="{989345ad-da3d-4ae7-8168-474fa3e2eab4}" ma:sspId="60871944-895c-4cb2-84e1-cd44f824062f" ma:termSetId="10397f09-9ec9-4c4f-b4b6-8d74e9effab7" ma:anchorId="00000000-0000-0000-0000-000000000000" ma:open="false" ma:isKeyword="false">
      <xsd:complexType>
        <xsd:sequence>
          <xsd:element ref="pc:Terms" minOccurs="0" maxOccurs="1"/>
        </xsd:sequence>
      </xsd:complexType>
    </xsd:element>
    <xsd:element name="DHDataCollectionTaxHTField" ma:index="22" nillable="true" ma:taxonomy="true" ma:internalName="DHDataCollectionTaxHTField" ma:taxonomyFieldName="DHDataCollection" ma:displayName="Tiedonkeruu" ma:default="" ma:fieldId="{b228eec1-db8d-46b6-b1cb-28b9fdf6450b}" ma:sspId="60871944-895c-4cb2-84e1-cd44f824062f" ma:termSetId="6c9e0695-971c-449d-b71c-dfeb08068c5a" ma:anchorId="00000000-0000-0000-0000-000000000000" ma:open="false" ma:isKeyword="false">
      <xsd:complexType>
        <xsd:sequence>
          <xsd:element ref="pc:Terms" minOccurs="0" maxOccurs="1"/>
        </xsd:sequence>
      </xsd:complexType>
    </xsd:element>
    <xsd:element name="DHKeywordsTaxHTField" ma:index="24" nillable="true" ma:taxonomy="true" ma:internalName="DHKeywordsTaxHTField" ma:taxonomyFieldName="DHKeywords" ma:displayName="Asiasanat" ma:default="" ma:fieldId="{0c295d4c-9d9f-4d35-bf34-3728e60adf9d}" ma:sspId="60871944-895c-4cb2-84e1-cd44f824062f" ma:termSetId="5e2c99d2-4a76-460f-8caa-b4393bccc74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b806122-3b61-4629-a153-37a7e159d40d"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6a5c8373-cfb7-4767-a2ab-f8b7ea529b45}" ma:internalName="TaxCatchAll" ma:showField="CatchAllData" ma:web="8adaa443-116c-4e15-911c-c46057ad523c">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a5c8373-cfb7-4767-a2ab-f8b7ea529b45}" ma:internalName="TaxCatchAllLabel" ma:readOnly="true" ma:showField="CatchAllDataLabel" ma:web="8adaa443-116c-4e15-911c-c46057ad523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47393e0-5d8b-4651-8fb3-70dce98ec114"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HStatDestinationTaxHTField xmlns="http://schemas.microsoft.com/sharepoint/v3">
      <Terms xmlns="http://schemas.microsoft.com/office/infopath/2007/PartnerControls"/>
    </DHStatDestinationTaxHTField>
    <DHDocumentTypeTaxHTField xmlns="http://schemas.microsoft.com/sharepoint/v3">
      <Terms xmlns="http://schemas.microsoft.com/office/infopath/2007/PartnerControls"/>
    </DHDocumentTypeTaxHTField>
    <DHFunctionTaxHTField xmlns="http://schemas.microsoft.com/sharepoint/v3">
      <Terms xmlns="http://schemas.microsoft.com/office/infopath/2007/PartnerControls"/>
    </DHFunctionTaxHTField>
    <DHDataCollectionTaxHTField xmlns="http://schemas.microsoft.com/sharepoint/v3">
      <Terms xmlns="http://schemas.microsoft.com/office/infopath/2007/PartnerControls"/>
    </DHDataCollectionTaxHTField>
    <DHKeywordsTaxHTField xmlns="http://schemas.microsoft.com/sharepoint/v3">
      <Terms xmlns="http://schemas.microsoft.com/office/infopath/2007/PartnerControls"/>
    </DHKeywordsTaxHTField>
    <DHBusinessUnitTaxHTField xmlns="http://schemas.microsoft.com/sharepoint/v3">
      <Terms xmlns="http://schemas.microsoft.com/office/infopath/2007/PartnerControls"/>
    </DHBusinessUnitTaxHTField>
    <TaxCatchAll xmlns="eb806122-3b61-4629-a153-37a7e159d40d"/>
    <DHProjectTaxHTField xmlns="http://schemas.microsoft.com/sharepoint/v3">
      <Terms xmlns="http://schemas.microsoft.com/office/infopath/2007/PartnerControls"/>
    </DHProjectTaxHTField>
    <DHStatisticsTaxHTField xmlns="http://schemas.microsoft.com/sharepoint/v3">
      <Terms xmlns="http://schemas.microsoft.com/office/infopath/2007/PartnerControls"/>
    </DHStatisticsTaxHTFiel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05899-B4F8-404C-8FFC-73E65B7CD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b806122-3b61-4629-a153-37a7e159d40d"/>
    <ds:schemaRef ds:uri="c47393e0-5d8b-4651-8fb3-70dce98ec1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B03024-7088-4EBA-BD45-275197093166}">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purl.org/dc/terms/"/>
    <ds:schemaRef ds:uri="eb806122-3b61-4629-a153-37a7e159d40d"/>
    <ds:schemaRef ds:uri="http://schemas.openxmlformats.org/package/2006/metadata/core-properties"/>
    <ds:schemaRef ds:uri="c47393e0-5d8b-4651-8fb3-70dce98ec114"/>
    <ds:schemaRef ds:uri="http://www.w3.org/XML/1998/namespace"/>
    <ds:schemaRef ds:uri="http://purl.org/dc/dcmitype/"/>
  </ds:schemaRefs>
</ds:datastoreItem>
</file>

<file path=customXml/itemProps3.xml><?xml version="1.0" encoding="utf-8"?>
<ds:datastoreItem xmlns:ds="http://schemas.openxmlformats.org/officeDocument/2006/customXml" ds:itemID="{8386185A-CC19-49F6-B75B-E282FE32A61F}">
  <ds:schemaRefs>
    <ds:schemaRef ds:uri="http://schemas.microsoft.com/sharepoint/v3/contenttype/forms"/>
  </ds:schemaRefs>
</ds:datastoreItem>
</file>

<file path=customXml/itemProps4.xml><?xml version="1.0" encoding="utf-8"?>
<ds:datastoreItem xmlns:ds="http://schemas.openxmlformats.org/officeDocument/2006/customXml" ds:itemID="{D869AD28-A014-48DD-A38E-50CB392D9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juttadokum.dot</Template>
  <TotalTime>101</TotalTime>
  <Pages>11</Pages>
  <Words>3267</Words>
  <Characters>26465</Characters>
  <Application>Microsoft Office Word</Application>
  <DocSecurity>0</DocSecurity>
  <Lines>220</Lines>
  <Paragraphs>59</Paragraphs>
  <ScaleCrop>false</ScaleCrop>
  <HeadingPairs>
    <vt:vector size="2" baseType="variant">
      <vt:variant>
        <vt:lpstr>Otsikko</vt:lpstr>
      </vt:variant>
      <vt:variant>
        <vt:i4>1</vt:i4>
      </vt:variant>
    </vt:vector>
  </HeadingPairs>
  <TitlesOfParts>
    <vt:vector size="1" baseType="lpstr">
      <vt:lpstr/>
    </vt:vector>
  </TitlesOfParts>
  <Company>Palkansaajien tutkimuslaitos</Company>
  <LinksUpToDate>false</LinksUpToDate>
  <CharactersWithSpaces>29673</CharactersWithSpaces>
  <SharedDoc>false</SharedDoc>
  <HLinks>
    <vt:vector size="54" baseType="variant">
      <vt:variant>
        <vt:i4>2228338</vt:i4>
      </vt:variant>
      <vt:variant>
        <vt:i4>81</vt:i4>
      </vt:variant>
      <vt:variant>
        <vt:i4>0</vt:i4>
      </vt:variant>
      <vt:variant>
        <vt:i4>5</vt:i4>
      </vt:variant>
      <vt:variant>
        <vt:lpwstr>https://www.finlex.fi/fi/laki/ajantasa/1997/19971412</vt:lpwstr>
      </vt:variant>
      <vt:variant>
        <vt:lpwstr>a14.11.2014-940</vt:lpwstr>
      </vt:variant>
      <vt:variant>
        <vt:i4>2228338</vt:i4>
      </vt:variant>
      <vt:variant>
        <vt:i4>78</vt:i4>
      </vt:variant>
      <vt:variant>
        <vt:i4>0</vt:i4>
      </vt:variant>
      <vt:variant>
        <vt:i4>5</vt:i4>
      </vt:variant>
      <vt:variant>
        <vt:lpwstr>https://www.finlex.fi/fi/laki/ajantasa/1997/19971412</vt:lpwstr>
      </vt:variant>
      <vt:variant>
        <vt:lpwstr>a14.11.2014-940</vt:lpwstr>
      </vt:variant>
      <vt:variant>
        <vt:i4>1179650</vt:i4>
      </vt:variant>
      <vt:variant>
        <vt:i4>75</vt:i4>
      </vt:variant>
      <vt:variant>
        <vt:i4>0</vt:i4>
      </vt:variant>
      <vt:variant>
        <vt:i4>5</vt:i4>
      </vt:variant>
      <vt:variant>
        <vt:lpwstr>https://www.finlex.fi/fi/laki/ajantasa/2005/20050566</vt:lpwstr>
      </vt:variant>
      <vt:variant>
        <vt:lpwstr/>
      </vt:variant>
      <vt:variant>
        <vt:i4>2490487</vt:i4>
      </vt:variant>
      <vt:variant>
        <vt:i4>72</vt:i4>
      </vt:variant>
      <vt:variant>
        <vt:i4>0</vt:i4>
      </vt:variant>
      <vt:variant>
        <vt:i4>5</vt:i4>
      </vt:variant>
      <vt:variant>
        <vt:lpwstr>https://www.finlex.fi/fi/laki/ajantasa/1997/19971412</vt:lpwstr>
      </vt:variant>
      <vt:variant>
        <vt:lpwstr>a11.5.2007-583</vt:lpwstr>
      </vt:variant>
      <vt:variant>
        <vt:i4>1441793</vt:i4>
      </vt:variant>
      <vt:variant>
        <vt:i4>69</vt:i4>
      </vt:variant>
      <vt:variant>
        <vt:i4>0</vt:i4>
      </vt:variant>
      <vt:variant>
        <vt:i4>5</vt:i4>
      </vt:variant>
      <vt:variant>
        <vt:lpwstr>https://www.finlex.fi/fi/laki/ajantasa/2007/20070570</vt:lpwstr>
      </vt:variant>
      <vt:variant>
        <vt:lpwstr/>
      </vt:variant>
      <vt:variant>
        <vt:i4>1507334</vt:i4>
      </vt:variant>
      <vt:variant>
        <vt:i4>66</vt:i4>
      </vt:variant>
      <vt:variant>
        <vt:i4>0</vt:i4>
      </vt:variant>
      <vt:variant>
        <vt:i4>5</vt:i4>
      </vt:variant>
      <vt:variant>
        <vt:lpwstr>https://www.finlex.fi/fi/laki/ajantasa/1993/19930477</vt:lpwstr>
      </vt:variant>
      <vt:variant>
        <vt:lpwstr/>
      </vt:variant>
      <vt:variant>
        <vt:i4>1900615</vt:i4>
      </vt:variant>
      <vt:variant>
        <vt:i4>63</vt:i4>
      </vt:variant>
      <vt:variant>
        <vt:i4>0</vt:i4>
      </vt:variant>
      <vt:variant>
        <vt:i4>5</vt:i4>
      </vt:variant>
      <vt:variant>
        <vt:lpwstr>https://www.finlex.fi/fi/laki/ajantasa/1997/19971412</vt:lpwstr>
      </vt:variant>
      <vt:variant>
        <vt:lpwstr>a29.12.2005-1218</vt:lpwstr>
      </vt:variant>
      <vt:variant>
        <vt:i4>3473514</vt:i4>
      </vt:variant>
      <vt:variant>
        <vt:i4>60</vt:i4>
      </vt:variant>
      <vt:variant>
        <vt:i4>0</vt:i4>
      </vt:variant>
      <vt:variant>
        <vt:i4>5</vt:i4>
      </vt:variant>
      <vt:variant>
        <vt:lpwstr>https://www.finlex.fi/fi/laki/ajantasa/1997/19971412</vt:lpwstr>
      </vt:variant>
      <vt:variant>
        <vt:lpwstr>a1412-1997</vt:lpwstr>
      </vt:variant>
      <vt:variant>
        <vt:i4>5046280</vt:i4>
      </vt:variant>
      <vt:variant>
        <vt:i4>57</vt:i4>
      </vt:variant>
      <vt:variant>
        <vt:i4>0</vt:i4>
      </vt:variant>
      <vt:variant>
        <vt:i4>5</vt:i4>
      </vt:variant>
      <vt:variant>
        <vt:lpwstr>http://www.finlex.fi/fi/laki/ajantasa/1997/19971412</vt:lpwstr>
      </vt:variant>
      <vt:variant>
        <vt:lpwstr>a19.1.2006-64#a19.1.2006-64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Pertti Honkanen</dc:creator>
  <cp:keywords/>
  <cp:lastModifiedBy>Markus Wanamo</cp:lastModifiedBy>
  <cp:revision>49</cp:revision>
  <cp:lastPrinted>2021-01-12T18:55:00Z</cp:lastPrinted>
  <dcterms:created xsi:type="dcterms:W3CDTF">2017-01-04T12:23:00Z</dcterms:created>
  <dcterms:modified xsi:type="dcterms:W3CDTF">2021-01-12T18:56:00Z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0x01010015C64B13631AAD4A9E76B6827E10B99400222C7A11A667F048BB7E475387845398</vt:lpwstr>
  </property>
  <property fmtid="{D5CDD505-2E9C-101B-9397-08002B2CF9AE}" pid="3" name="DHProject">
    <vt:lpwstr/>
  </property>
  <property fmtid="{D5CDD505-2E9C-101B-9397-08002B2CF9AE}" pid="4" name="DHDocumentType">
    <vt:lpwstr/>
  </property>
  <property fmtid="{D5CDD505-2E9C-101B-9397-08002B2CF9AE}" pid="5" name="DHDataCollection">
    <vt:lpwstr/>
  </property>
  <property fmtid="{D5CDD505-2E9C-101B-9397-08002B2CF9AE}" pid="6" name="DHStatistics">
    <vt:lpwstr/>
  </property>
  <property fmtid="{D5CDD505-2E9C-101B-9397-08002B2CF9AE}" pid="7" name="DHKeywords">
    <vt:lpwstr/>
  </property>
  <property fmtid="{D5CDD505-2E9C-101B-9397-08002B2CF9AE}" pid="8" name="DHBusinessUnit">
    <vt:lpwstr/>
  </property>
  <property fmtid="{D5CDD505-2E9C-101B-9397-08002B2CF9AE}" pid="9" name="DHStatDestination">
    <vt:lpwstr/>
  </property>
  <property fmtid="{D5CDD505-2E9C-101B-9397-08002B2CF9AE}" pid="10" name="DHFunction">
    <vt:lpwstr/>
  </property>
</Properties>
</file>