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6248" w:rsidRPr="00D54D50" w:rsidRDefault="0086388B" w:rsidP="00D54D50">
      <w:pPr>
        <w:pStyle w:val="Title"/>
      </w:pPr>
      <w:r>
        <w:t xml:space="preserve">New Zealand </w:t>
      </w:r>
      <w:r w:rsidR="00FB2667">
        <w:t>Health Survey</w:t>
      </w:r>
    </w:p>
    <w:p w:rsidR="00343365" w:rsidRDefault="00FB2667" w:rsidP="00343365">
      <w:pPr>
        <w:pStyle w:val="Year"/>
      </w:pPr>
      <w:r>
        <w:t>Annual u</w:t>
      </w:r>
      <w:r w:rsidR="0086388B">
        <w:t xml:space="preserve">pdate </w:t>
      </w:r>
      <w:r>
        <w:t>of key findings 2012/13</w:t>
      </w:r>
    </w:p>
    <w:p w:rsidR="00C86248" w:rsidRDefault="00C86248" w:rsidP="00343365">
      <w:pPr>
        <w:pStyle w:val="Subhead"/>
      </w:pPr>
    </w:p>
    <w:p w:rsidR="00142954" w:rsidRPr="00142954" w:rsidRDefault="000A52C2" w:rsidP="000A52C2">
      <w:pPr>
        <w:jc w:val="center"/>
        <w:sectPr w:rsidR="00142954" w:rsidRPr="00142954" w:rsidSect="000F2AE2">
          <w:headerReference w:type="default" r:id="rId9"/>
          <w:footerReference w:type="default" r:id="rId10"/>
          <w:pgSz w:w="11907" w:h="16834" w:code="9"/>
          <w:pgMar w:top="3969" w:right="851" w:bottom="851" w:left="2552" w:header="851" w:footer="851" w:gutter="0"/>
          <w:cols w:space="720"/>
        </w:sectPr>
      </w:pPr>
      <w:r>
        <w:rPr>
          <w:noProof/>
          <w:lang w:eastAsia="en-NZ"/>
        </w:rPr>
        <w:drawing>
          <wp:inline distT="0" distB="0" distL="0" distR="0">
            <wp:extent cx="3954157" cy="4340087"/>
            <wp:effectExtent l="0" t="0" r="8255" b="3810"/>
            <wp:docPr id="1" name="Picture 1" descr="New Zealand Health Survey identity image" title="New Zealand Health Survey identit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ZHthSurveywindmil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3995" cy="4339909"/>
                    </a:xfrm>
                    <a:prstGeom prst="rect">
                      <a:avLst/>
                    </a:prstGeom>
                  </pic:spPr>
                </pic:pic>
              </a:graphicData>
            </a:graphic>
          </wp:inline>
        </w:drawing>
      </w:r>
    </w:p>
    <w:p w:rsidR="00A80363" w:rsidRPr="00D54D50" w:rsidRDefault="00A80363">
      <w:pPr>
        <w:pStyle w:val="Imprint"/>
      </w:pPr>
      <w:r>
        <w:lastRenderedPageBreak/>
        <w:t xml:space="preserve">Citation: </w:t>
      </w:r>
      <w:r w:rsidR="0086388B">
        <w:t xml:space="preserve">Ministry of Health. 2013. </w:t>
      </w:r>
      <w:r w:rsidR="0086388B">
        <w:rPr>
          <w:i/>
        </w:rPr>
        <w:t xml:space="preserve">New Zealand </w:t>
      </w:r>
      <w:r w:rsidR="00FB2667">
        <w:rPr>
          <w:i/>
        </w:rPr>
        <w:t>Health Survey</w:t>
      </w:r>
      <w:r w:rsidR="0086388B">
        <w:rPr>
          <w:i/>
        </w:rPr>
        <w:t xml:space="preserve">: </w:t>
      </w:r>
      <w:r w:rsidR="00FB2667">
        <w:rPr>
          <w:i/>
        </w:rPr>
        <w:t>Annual</w:t>
      </w:r>
      <w:r w:rsidR="0086388B">
        <w:rPr>
          <w:i/>
        </w:rPr>
        <w:t xml:space="preserve"> </w:t>
      </w:r>
      <w:r w:rsidR="00FB2667">
        <w:rPr>
          <w:i/>
        </w:rPr>
        <w:t>u</w:t>
      </w:r>
      <w:r w:rsidR="0086388B">
        <w:rPr>
          <w:i/>
        </w:rPr>
        <w:t xml:space="preserve">pdate </w:t>
      </w:r>
      <w:r w:rsidR="00FB2667">
        <w:rPr>
          <w:i/>
        </w:rPr>
        <w:t>of key findings 2012/13</w:t>
      </w:r>
      <w:r w:rsidR="0086388B">
        <w:t>. Wellington: Ministry of Health.</w:t>
      </w:r>
    </w:p>
    <w:p w:rsidR="00C86248" w:rsidRDefault="00C86248">
      <w:pPr>
        <w:pStyle w:val="Imprint"/>
      </w:pPr>
      <w:r>
        <w:t xml:space="preserve">Published in </w:t>
      </w:r>
      <w:r w:rsidR="0086388B">
        <w:t>December 2013</w:t>
      </w:r>
      <w:r w:rsidR="005019AE">
        <w:br/>
      </w:r>
      <w:r>
        <w:t>by the</w:t>
      </w:r>
      <w:r w:rsidR="009634EC">
        <w:t xml:space="preserve"> </w:t>
      </w:r>
      <w:r>
        <w:t>Ministry of Health</w:t>
      </w:r>
      <w:r>
        <w:br/>
        <w:t>PO Box 5013, Wellington</w:t>
      </w:r>
      <w:r w:rsidR="00A80363">
        <w:t xml:space="preserve"> 6145</w:t>
      </w:r>
      <w:r>
        <w:t>, New Zealand</w:t>
      </w:r>
    </w:p>
    <w:p w:rsidR="005658B1" w:rsidRDefault="00082CD6" w:rsidP="00082CD6">
      <w:pPr>
        <w:pStyle w:val="Imprint"/>
      </w:pPr>
      <w:r>
        <w:t xml:space="preserve">ISBN: </w:t>
      </w:r>
      <w:r w:rsidR="009634EC">
        <w:t xml:space="preserve">978-0-478-41572-8 </w:t>
      </w:r>
      <w:r>
        <w:t>(online</w:t>
      </w:r>
      <w:proofErr w:type="gramStart"/>
      <w:r>
        <w:t>)</w:t>
      </w:r>
      <w:proofErr w:type="gramEnd"/>
      <w:r w:rsidRPr="009C0F2D">
        <w:br/>
        <w:t>HP</w:t>
      </w:r>
      <w:r w:rsidR="009634EC">
        <w:t xml:space="preserve"> 5774</w:t>
      </w:r>
    </w:p>
    <w:p w:rsidR="00C86248" w:rsidRDefault="00C86248">
      <w:pPr>
        <w:pStyle w:val="Imprint"/>
      </w:pPr>
      <w:r>
        <w:t xml:space="preserve">This document is available </w:t>
      </w:r>
      <w:r w:rsidR="0071741C">
        <w:t>at w</w:t>
      </w:r>
      <w:r>
        <w:t>ww.h</w:t>
      </w:r>
      <w:r w:rsidR="00A80363">
        <w:t>ealth</w:t>
      </w:r>
      <w:r>
        <w:t>.govt.nz</w:t>
      </w:r>
    </w:p>
    <w:p w:rsidR="00C86248" w:rsidRPr="00B701D1" w:rsidRDefault="00327513">
      <w:pPr>
        <w:jc w:val="center"/>
      </w:pPr>
      <w:r>
        <w:rPr>
          <w:b/>
          <w:noProof/>
          <w:lang w:eastAsia="en-NZ"/>
        </w:rPr>
        <w:drawing>
          <wp:inline distT="0" distB="0" distL="0" distR="0">
            <wp:extent cx="1623695" cy="662305"/>
            <wp:effectExtent l="0" t="0" r="0" b="4445"/>
            <wp:docPr id="3" name="Picture 1" descr="Ministry of Health logo" title="Ministry of Healt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3695" cy="662305"/>
                    </a:xfrm>
                    <a:prstGeom prst="rect">
                      <a:avLst/>
                    </a:prstGeom>
                    <a:noFill/>
                    <a:ln>
                      <a:noFill/>
                    </a:ln>
                  </pic:spPr>
                </pic:pic>
              </a:graphicData>
            </a:graphic>
          </wp:inline>
        </w:drawing>
      </w:r>
    </w:p>
    <w:p w:rsidR="00C86248" w:rsidRDefault="00C86248">
      <w:pPr>
        <w:jc w:val="center"/>
        <w:sectPr w:rsidR="00C86248" w:rsidSect="0016468A">
          <w:footerReference w:type="even" r:id="rId13"/>
          <w:footerReference w:type="default" r:id="rId14"/>
          <w:pgSz w:w="11907" w:h="16834" w:code="9"/>
          <w:pgMar w:top="1701" w:right="1134" w:bottom="1134" w:left="1985" w:header="0" w:footer="0" w:gutter="0"/>
          <w:cols w:space="720"/>
          <w:vAlign w:val="bottom"/>
        </w:sectPr>
      </w:pPr>
    </w:p>
    <w:p w:rsidR="006C4CD7" w:rsidRDefault="006C4CD7" w:rsidP="006C4CD7">
      <w:pPr>
        <w:pStyle w:val="Heading1"/>
      </w:pPr>
      <w:bookmarkStart w:id="0" w:name="_Toc374124707"/>
      <w:bookmarkStart w:id="1" w:name="_Toc405792991"/>
      <w:bookmarkStart w:id="2" w:name="_Toc405793224"/>
      <w:r>
        <w:lastRenderedPageBreak/>
        <w:t>Foreword</w:t>
      </w:r>
      <w:bookmarkEnd w:id="0"/>
    </w:p>
    <w:p w:rsidR="006C4CD7" w:rsidRDefault="006C4CD7" w:rsidP="001533F4">
      <w:r>
        <w:t>I am pleased to present the latest findings from the New Zealand Health Survey.</w:t>
      </w:r>
      <w:r w:rsidR="005658B1">
        <w:t xml:space="preserve"> </w:t>
      </w:r>
      <w:r>
        <w:t>This report provides information on the health of both adults and children from June 2012 to July 2013</w:t>
      </w:r>
      <w:r w:rsidR="0094287F">
        <w:t>, together with historic trend data</w:t>
      </w:r>
      <w:r>
        <w:t>.</w:t>
      </w:r>
    </w:p>
    <w:p w:rsidR="006C4CD7" w:rsidRDefault="006C4CD7" w:rsidP="001533F4"/>
    <w:p w:rsidR="006C4CD7" w:rsidRPr="001533F4" w:rsidRDefault="006C4CD7" w:rsidP="001533F4">
      <w:r>
        <w:t xml:space="preserve">The New Zealand Health Survey became a continuous survey in 2011, enabling the publication of annual updates on the health of New Zealanders. This report provides an update to the 2011/12 New Zealand Health Survey publications: </w:t>
      </w:r>
      <w:r w:rsidRPr="00D17DF6">
        <w:rPr>
          <w:i/>
        </w:rPr>
        <w:t>The Health of New Zealand Adults 201</w:t>
      </w:r>
      <w:r>
        <w:rPr>
          <w:i/>
        </w:rPr>
        <w:t xml:space="preserve">1/12 </w:t>
      </w:r>
      <w:r w:rsidRPr="00D17DF6">
        <w:t xml:space="preserve">and </w:t>
      </w:r>
      <w:r>
        <w:rPr>
          <w:i/>
        </w:rPr>
        <w:t>T</w:t>
      </w:r>
      <w:r w:rsidRPr="00D17DF6">
        <w:rPr>
          <w:i/>
        </w:rPr>
        <w:t>he Health of New Zealand Children 2011/12</w:t>
      </w:r>
      <w:r w:rsidRPr="001533F4">
        <w:t>.</w:t>
      </w:r>
    </w:p>
    <w:p w:rsidR="006C4CD7" w:rsidRDefault="006C4CD7" w:rsidP="001533F4"/>
    <w:p w:rsidR="006C4CD7" w:rsidRDefault="006C4CD7" w:rsidP="001533F4">
      <w:r>
        <w:t>Having up-to-date information on the key health issues facing New Zealanders enables us to effectively monitor trends and identify changing patterns of disease. These findings will help us ensure health services in New Zealand are able to meet the</w:t>
      </w:r>
      <w:r w:rsidR="005658B1">
        <w:t xml:space="preserve"> </w:t>
      </w:r>
      <w:r>
        <w:t>current needs of our population and are better prepared to meet the challenges of the future.</w:t>
      </w:r>
    </w:p>
    <w:p w:rsidR="006C4CD7" w:rsidRDefault="006C4CD7" w:rsidP="001533F4"/>
    <w:p w:rsidR="006C4CD7" w:rsidRPr="00D0325B" w:rsidRDefault="006C4CD7" w:rsidP="001533F4">
      <w:r>
        <w:t>For the first time, a number of indicators collected by the New Zealand Health Survey have been designated as key official statistics. These statistics, known as Tier 1 statistics, include smoking, obesity, self-rated health and mental health status (psychological distress). This report has therefore been produced, analysed and released according to the high statistical standards expected of producers of Tier 1 statistics.</w:t>
      </w:r>
    </w:p>
    <w:p w:rsidR="006C4CD7" w:rsidRDefault="006C4CD7" w:rsidP="001533F4"/>
    <w:p w:rsidR="006C4CD7" w:rsidRDefault="006C4CD7" w:rsidP="001533F4">
      <w:r>
        <w:t xml:space="preserve">The </w:t>
      </w:r>
      <w:r w:rsidR="0094287F">
        <w:t>continuous nature of the survey</w:t>
      </w:r>
      <w:r>
        <w:t xml:space="preserve"> enables us to combine multiple years of data allowing more detailed analysis at smaller population levels. In ear</w:t>
      </w:r>
      <w:r w:rsidR="0094287F">
        <w:t xml:space="preserve">ly 2014 we will be publishing </w:t>
      </w:r>
      <w:r>
        <w:t>District Health Board survey results for all 20 DHBs in New Zealand. This information will help us identify differing patterns of health across New Zealand and will help support local health service planning.</w:t>
      </w:r>
    </w:p>
    <w:p w:rsidR="006C4CD7" w:rsidRDefault="006C4CD7" w:rsidP="001533F4"/>
    <w:p w:rsidR="006C4CD7" w:rsidRDefault="006C4CD7" w:rsidP="001533F4">
      <w:r>
        <w:t xml:space="preserve">I would like to thank the many people who have been involved in the survey. I would also like to extend a special thank you to the many thousand New Zealanders who gave their time to take part in the survey. The information they have provided is critical in developing and monitoring health policy </w:t>
      </w:r>
      <w:r w:rsidR="0094287F">
        <w:t xml:space="preserve">and services </w:t>
      </w:r>
      <w:r>
        <w:t>in New Zealand.</w:t>
      </w:r>
    </w:p>
    <w:p w:rsidR="006C4CD7" w:rsidRDefault="006C4CD7" w:rsidP="001533F4"/>
    <w:p w:rsidR="006C4CD7" w:rsidRDefault="006C4CD7" w:rsidP="001533F4">
      <w:r>
        <w:t>I hope you find this report of interest.</w:t>
      </w:r>
    </w:p>
    <w:p w:rsidR="006C4CD7" w:rsidRDefault="006C4CD7" w:rsidP="001533F4"/>
    <w:p w:rsidR="006C4CD7" w:rsidRDefault="006C4CD7" w:rsidP="001533F4">
      <w:r>
        <w:t xml:space="preserve">Chai </w:t>
      </w:r>
      <w:proofErr w:type="spellStart"/>
      <w:r>
        <w:t>Chuah</w:t>
      </w:r>
      <w:proofErr w:type="spellEnd"/>
    </w:p>
    <w:p w:rsidR="006C4CD7" w:rsidRDefault="006C4CD7" w:rsidP="001533F4">
      <w:r>
        <w:t>Acting Director-General of Health</w:t>
      </w:r>
    </w:p>
    <w:p w:rsidR="001533F4" w:rsidRDefault="006C4CD7" w:rsidP="001533F4">
      <w:r>
        <w:t>Ministry of Health</w:t>
      </w:r>
    </w:p>
    <w:p w:rsidR="001533F4" w:rsidRDefault="001533F4" w:rsidP="001533F4"/>
    <w:p w:rsidR="006C4CD7" w:rsidRPr="001533F4" w:rsidRDefault="001533F4" w:rsidP="001533F4">
      <w:pPr>
        <w:pStyle w:val="Heading1"/>
      </w:pPr>
      <w:r>
        <w:rPr>
          <w:rStyle w:val="Heading1Char"/>
        </w:rPr>
        <w:br w:type="page"/>
      </w:r>
      <w:bookmarkStart w:id="3" w:name="_Toc374124708"/>
      <w:r w:rsidR="006C4CD7" w:rsidRPr="001533F4">
        <w:lastRenderedPageBreak/>
        <w:t>Authors</w:t>
      </w:r>
      <w:bookmarkEnd w:id="3"/>
    </w:p>
    <w:p w:rsidR="005658B1" w:rsidRDefault="006C4CD7" w:rsidP="001533F4">
      <w:r w:rsidRPr="008C5A1E">
        <w:t xml:space="preserve">This report was written by Hilary Sharpe, with </w:t>
      </w:r>
      <w:r>
        <w:t>support from</w:t>
      </w:r>
      <w:r w:rsidRPr="008C5A1E">
        <w:t xml:space="preserve"> Robert Templeton</w:t>
      </w:r>
      <w:r>
        <w:t xml:space="preserve">, Michelle Liu, Maria Turley, Jackie Fawcett, Marie </w:t>
      </w:r>
      <w:proofErr w:type="spellStart"/>
      <w:r>
        <w:t>Ditchburn</w:t>
      </w:r>
      <w:proofErr w:type="spellEnd"/>
      <w:r>
        <w:t xml:space="preserve"> and Denise </w:t>
      </w:r>
      <w:proofErr w:type="spellStart"/>
      <w:r>
        <w:t>Hutana</w:t>
      </w:r>
      <w:proofErr w:type="spellEnd"/>
      <w:r w:rsidRPr="008C5A1E">
        <w:t xml:space="preserve">. </w:t>
      </w:r>
      <w:r>
        <w:t>All of the above</w:t>
      </w:r>
      <w:r w:rsidRPr="008C5A1E">
        <w:t xml:space="preserve"> are employed by Health and Disability Intelligence, Ministry of Health.</w:t>
      </w:r>
    </w:p>
    <w:p w:rsidR="006C4CD7" w:rsidRDefault="006C4CD7" w:rsidP="001533F4"/>
    <w:p w:rsidR="006C4CD7" w:rsidRPr="008C5A1E" w:rsidRDefault="006C4CD7" w:rsidP="001533F4">
      <w:r>
        <w:t xml:space="preserve">Input into the report was also provided by </w:t>
      </w:r>
      <w:proofErr w:type="spellStart"/>
      <w:r>
        <w:t>Deepa</w:t>
      </w:r>
      <w:proofErr w:type="spellEnd"/>
      <w:r>
        <w:t xml:space="preserve"> </w:t>
      </w:r>
      <w:proofErr w:type="spellStart"/>
      <w:r>
        <w:t>Weerasekera</w:t>
      </w:r>
      <w:proofErr w:type="spellEnd"/>
      <w:r>
        <w:t>, Matt Cronin,</w:t>
      </w:r>
      <w:r>
        <w:rPr>
          <w:rFonts w:cs="Arial"/>
          <w:color w:val="000000"/>
          <w:szCs w:val="22"/>
          <w:lang w:eastAsia="en-NZ"/>
        </w:rPr>
        <w:t xml:space="preserve"> Allison Chiu, </w:t>
      </w:r>
      <w:proofErr w:type="spellStart"/>
      <w:r w:rsidRPr="000137AD">
        <w:rPr>
          <w:rFonts w:cs="Arial"/>
          <w:color w:val="000000"/>
          <w:szCs w:val="22"/>
          <w:lang w:eastAsia="en-NZ"/>
        </w:rPr>
        <w:t>Roimata</w:t>
      </w:r>
      <w:proofErr w:type="spellEnd"/>
      <w:r w:rsidRPr="000137AD">
        <w:rPr>
          <w:rFonts w:cs="Arial"/>
          <w:color w:val="000000"/>
          <w:szCs w:val="22"/>
          <w:lang w:eastAsia="en-NZ"/>
        </w:rPr>
        <w:t xml:space="preserve"> </w:t>
      </w:r>
      <w:proofErr w:type="spellStart"/>
      <w:r w:rsidRPr="000137AD">
        <w:rPr>
          <w:rFonts w:cs="Arial"/>
          <w:color w:val="000000"/>
          <w:szCs w:val="22"/>
          <w:lang w:eastAsia="en-NZ"/>
        </w:rPr>
        <w:t>Timutimu</w:t>
      </w:r>
      <w:proofErr w:type="spellEnd"/>
      <w:r>
        <w:rPr>
          <w:rFonts w:cs="Arial"/>
          <w:color w:val="000000"/>
          <w:szCs w:val="22"/>
          <w:lang w:eastAsia="en-NZ"/>
        </w:rPr>
        <w:t>,</w:t>
      </w:r>
      <w:r w:rsidRPr="000137AD">
        <w:rPr>
          <w:rFonts w:cs="Arial"/>
          <w:szCs w:val="22"/>
        </w:rPr>
        <w:t xml:space="preserve"> </w:t>
      </w:r>
      <w:r w:rsidRPr="000137AD">
        <w:rPr>
          <w:rFonts w:cs="Arial"/>
          <w:color w:val="000000"/>
          <w:szCs w:val="22"/>
          <w:lang w:eastAsia="en-NZ"/>
        </w:rPr>
        <w:t xml:space="preserve">Natalie </w:t>
      </w:r>
      <w:proofErr w:type="spellStart"/>
      <w:r w:rsidRPr="000137AD">
        <w:rPr>
          <w:rFonts w:cs="Arial"/>
          <w:color w:val="000000"/>
          <w:szCs w:val="22"/>
          <w:lang w:eastAsia="en-NZ"/>
        </w:rPr>
        <w:t>Talamaivao</w:t>
      </w:r>
      <w:proofErr w:type="spellEnd"/>
      <w:r>
        <w:rPr>
          <w:rFonts w:cs="Arial"/>
          <w:color w:val="000000"/>
          <w:szCs w:val="22"/>
          <w:lang w:eastAsia="en-NZ"/>
        </w:rPr>
        <w:t xml:space="preserve">, Jennie Darby, </w:t>
      </w:r>
      <w:r>
        <w:t>Kylie Mason and Kathryn Baldwin.</w:t>
      </w:r>
    </w:p>
    <w:p w:rsidR="006C4CD7" w:rsidRDefault="006C4CD7" w:rsidP="001533F4"/>
    <w:p w:rsidR="006C4CD7" w:rsidRDefault="006C4CD7" w:rsidP="00930CD8">
      <w:pPr>
        <w:pStyle w:val="Heading1"/>
        <w:spacing w:before="2400"/>
      </w:pPr>
      <w:bookmarkStart w:id="4" w:name="_Toc374124709"/>
      <w:r>
        <w:t>Acknowledgements</w:t>
      </w:r>
      <w:bookmarkEnd w:id="4"/>
    </w:p>
    <w:p w:rsidR="006C4CD7" w:rsidRPr="008C5A1E" w:rsidRDefault="006C4CD7" w:rsidP="001533F4">
      <w:r w:rsidRPr="008C5A1E">
        <w:t xml:space="preserve">The New Zealand Health Survey would not have been possible without the support and enthusiasm of many individuals. The following people have </w:t>
      </w:r>
      <w:r>
        <w:t xml:space="preserve">been instrumental to the success of the survey: Anne </w:t>
      </w:r>
      <w:proofErr w:type="spellStart"/>
      <w:r>
        <w:t>McNicholas</w:t>
      </w:r>
      <w:proofErr w:type="spellEnd"/>
      <w:r>
        <w:t xml:space="preserve">, </w:t>
      </w:r>
      <w:proofErr w:type="spellStart"/>
      <w:r>
        <w:t>Niki</w:t>
      </w:r>
      <w:proofErr w:type="spellEnd"/>
      <w:r>
        <w:t xml:space="preserve"> </w:t>
      </w:r>
      <w:proofErr w:type="spellStart"/>
      <w:r>
        <w:t>Stefanogiannis</w:t>
      </w:r>
      <w:proofErr w:type="spellEnd"/>
      <w:r>
        <w:t>,</w:t>
      </w:r>
      <w:r w:rsidR="00114BFA">
        <w:t xml:space="preserve"> </w:t>
      </w:r>
      <w:r>
        <w:t>CBG Health Research Ltd, Robert Clark (University of Wollongong, Australia) and the members of the Ministry of Health Survey Governance Group.</w:t>
      </w:r>
    </w:p>
    <w:p w:rsidR="006C4CD7" w:rsidRDefault="006C4CD7" w:rsidP="001533F4"/>
    <w:p w:rsidR="006C4CD7" w:rsidRPr="008C5A1E" w:rsidRDefault="006C4CD7" w:rsidP="001533F4">
      <w:r w:rsidRPr="008C5A1E">
        <w:t xml:space="preserve">Thank you </w:t>
      </w:r>
      <w:r>
        <w:t xml:space="preserve">also </w:t>
      </w:r>
      <w:r w:rsidRPr="008C5A1E">
        <w:t>to the many thousands of New Zealanders who gave their time to participate in the New Zealand Health Survey. This report would not have been possible without your generosity.</w:t>
      </w:r>
    </w:p>
    <w:p w:rsidR="006C4CD7" w:rsidRPr="006C4CD7" w:rsidRDefault="006C4CD7" w:rsidP="001533F4"/>
    <w:p w:rsidR="001533F4" w:rsidRDefault="006C4CD7" w:rsidP="001533F4">
      <w:pPr>
        <w:pStyle w:val="IntroHead"/>
      </w:pPr>
      <w:r>
        <w:br w:type="page"/>
      </w:r>
      <w:bookmarkEnd w:id="1"/>
      <w:bookmarkEnd w:id="2"/>
      <w:r w:rsidR="001533F4">
        <w:lastRenderedPageBreak/>
        <w:t>Contents</w:t>
      </w:r>
    </w:p>
    <w:p w:rsidR="00014E24" w:rsidRPr="000D7C9F" w:rsidRDefault="00C86248">
      <w:pPr>
        <w:pStyle w:val="TOC1"/>
        <w:rPr>
          <w:rFonts w:ascii="Calibri" w:hAnsi="Calibri"/>
          <w:b w:val="0"/>
          <w:noProof/>
          <w:szCs w:val="22"/>
          <w:lang w:eastAsia="en-NZ"/>
        </w:rPr>
      </w:pPr>
      <w:r>
        <w:rPr>
          <w:b w:val="0"/>
        </w:rPr>
        <w:fldChar w:fldCharType="begin"/>
      </w:r>
      <w:r>
        <w:instrText xml:space="preserve"> TOC \o "1-2" </w:instrText>
      </w:r>
      <w:r>
        <w:rPr>
          <w:b w:val="0"/>
        </w:rPr>
        <w:fldChar w:fldCharType="separate"/>
      </w:r>
      <w:r w:rsidR="00014E24">
        <w:rPr>
          <w:noProof/>
        </w:rPr>
        <w:t>Foreword</w:t>
      </w:r>
      <w:r w:rsidR="00014E24">
        <w:rPr>
          <w:noProof/>
        </w:rPr>
        <w:tab/>
      </w:r>
      <w:r w:rsidR="00014E24">
        <w:rPr>
          <w:noProof/>
        </w:rPr>
        <w:fldChar w:fldCharType="begin"/>
      </w:r>
      <w:r w:rsidR="00014E24">
        <w:rPr>
          <w:noProof/>
        </w:rPr>
        <w:instrText xml:space="preserve"> PAGEREF _Toc374124707 \h </w:instrText>
      </w:r>
      <w:r w:rsidR="00014E24">
        <w:rPr>
          <w:noProof/>
        </w:rPr>
      </w:r>
      <w:r w:rsidR="00014E24">
        <w:rPr>
          <w:noProof/>
        </w:rPr>
        <w:fldChar w:fldCharType="separate"/>
      </w:r>
      <w:r w:rsidR="00DC6C1D">
        <w:rPr>
          <w:noProof/>
        </w:rPr>
        <w:t>iii</w:t>
      </w:r>
      <w:r w:rsidR="00014E24">
        <w:rPr>
          <w:noProof/>
        </w:rPr>
        <w:fldChar w:fldCharType="end"/>
      </w:r>
    </w:p>
    <w:p w:rsidR="00014E24" w:rsidRPr="000D7C9F" w:rsidRDefault="00014E24">
      <w:pPr>
        <w:pStyle w:val="TOC1"/>
        <w:rPr>
          <w:rFonts w:ascii="Calibri" w:hAnsi="Calibri"/>
          <w:b w:val="0"/>
          <w:noProof/>
          <w:szCs w:val="22"/>
          <w:lang w:eastAsia="en-NZ"/>
        </w:rPr>
      </w:pPr>
      <w:r>
        <w:rPr>
          <w:noProof/>
        </w:rPr>
        <w:t>Authors</w:t>
      </w:r>
      <w:r>
        <w:rPr>
          <w:noProof/>
        </w:rPr>
        <w:tab/>
      </w:r>
      <w:r>
        <w:rPr>
          <w:noProof/>
        </w:rPr>
        <w:fldChar w:fldCharType="begin"/>
      </w:r>
      <w:r>
        <w:rPr>
          <w:noProof/>
        </w:rPr>
        <w:instrText xml:space="preserve"> PAGEREF _Toc374124708 \h </w:instrText>
      </w:r>
      <w:r>
        <w:rPr>
          <w:noProof/>
        </w:rPr>
      </w:r>
      <w:r>
        <w:rPr>
          <w:noProof/>
        </w:rPr>
        <w:fldChar w:fldCharType="separate"/>
      </w:r>
      <w:r w:rsidR="00DC6C1D">
        <w:rPr>
          <w:noProof/>
        </w:rPr>
        <w:t>iv</w:t>
      </w:r>
      <w:r>
        <w:rPr>
          <w:noProof/>
        </w:rPr>
        <w:fldChar w:fldCharType="end"/>
      </w:r>
    </w:p>
    <w:p w:rsidR="00014E24" w:rsidRPr="000D7C9F" w:rsidRDefault="00014E24">
      <w:pPr>
        <w:pStyle w:val="TOC1"/>
        <w:rPr>
          <w:rFonts w:ascii="Calibri" w:hAnsi="Calibri"/>
          <w:b w:val="0"/>
          <w:noProof/>
          <w:szCs w:val="22"/>
          <w:lang w:eastAsia="en-NZ"/>
        </w:rPr>
      </w:pPr>
      <w:r>
        <w:rPr>
          <w:noProof/>
        </w:rPr>
        <w:t>Acknowledgements</w:t>
      </w:r>
      <w:r>
        <w:rPr>
          <w:noProof/>
        </w:rPr>
        <w:tab/>
      </w:r>
      <w:r>
        <w:rPr>
          <w:noProof/>
        </w:rPr>
        <w:fldChar w:fldCharType="begin"/>
      </w:r>
      <w:r>
        <w:rPr>
          <w:noProof/>
        </w:rPr>
        <w:instrText xml:space="preserve"> PAGEREF _Toc374124709 \h </w:instrText>
      </w:r>
      <w:r>
        <w:rPr>
          <w:noProof/>
        </w:rPr>
      </w:r>
      <w:r>
        <w:rPr>
          <w:noProof/>
        </w:rPr>
        <w:fldChar w:fldCharType="separate"/>
      </w:r>
      <w:r w:rsidR="00DC6C1D">
        <w:rPr>
          <w:noProof/>
        </w:rPr>
        <w:t>iv</w:t>
      </w:r>
      <w:r>
        <w:rPr>
          <w:noProof/>
        </w:rPr>
        <w:fldChar w:fldCharType="end"/>
      </w:r>
    </w:p>
    <w:p w:rsidR="00014E24" w:rsidRPr="000D7C9F" w:rsidRDefault="00014E24">
      <w:pPr>
        <w:pStyle w:val="TOC1"/>
        <w:rPr>
          <w:rFonts w:ascii="Calibri" w:hAnsi="Calibri"/>
          <w:b w:val="0"/>
          <w:noProof/>
          <w:szCs w:val="22"/>
          <w:lang w:eastAsia="en-NZ"/>
        </w:rPr>
      </w:pPr>
      <w:r>
        <w:rPr>
          <w:noProof/>
        </w:rPr>
        <w:t>Executive summary</w:t>
      </w:r>
      <w:r>
        <w:rPr>
          <w:noProof/>
        </w:rPr>
        <w:tab/>
      </w:r>
      <w:r>
        <w:rPr>
          <w:noProof/>
        </w:rPr>
        <w:fldChar w:fldCharType="begin"/>
      </w:r>
      <w:r>
        <w:rPr>
          <w:noProof/>
        </w:rPr>
        <w:instrText xml:space="preserve"> PAGEREF _Toc374124710 \h </w:instrText>
      </w:r>
      <w:r>
        <w:rPr>
          <w:noProof/>
        </w:rPr>
      </w:r>
      <w:r>
        <w:rPr>
          <w:noProof/>
        </w:rPr>
        <w:fldChar w:fldCharType="separate"/>
      </w:r>
      <w:r w:rsidR="00DC6C1D">
        <w:rPr>
          <w:noProof/>
        </w:rPr>
        <w:t>vii</w:t>
      </w:r>
      <w:r>
        <w:rPr>
          <w:noProof/>
        </w:rPr>
        <w:fldChar w:fldCharType="end"/>
      </w:r>
    </w:p>
    <w:p w:rsidR="00014E24" w:rsidRPr="000D7C9F" w:rsidRDefault="00014E24">
      <w:pPr>
        <w:pStyle w:val="TOC1"/>
        <w:rPr>
          <w:rFonts w:ascii="Calibri" w:hAnsi="Calibri"/>
          <w:b w:val="0"/>
          <w:noProof/>
          <w:szCs w:val="22"/>
          <w:lang w:eastAsia="en-NZ"/>
        </w:rPr>
      </w:pPr>
      <w:r>
        <w:rPr>
          <w:noProof/>
        </w:rPr>
        <w:t>Introduction</w:t>
      </w:r>
      <w:r>
        <w:rPr>
          <w:noProof/>
        </w:rPr>
        <w:tab/>
      </w:r>
      <w:r>
        <w:rPr>
          <w:noProof/>
        </w:rPr>
        <w:fldChar w:fldCharType="begin"/>
      </w:r>
      <w:r>
        <w:rPr>
          <w:noProof/>
        </w:rPr>
        <w:instrText xml:space="preserve"> PAGEREF _Toc374124711 \h </w:instrText>
      </w:r>
      <w:r>
        <w:rPr>
          <w:noProof/>
        </w:rPr>
      </w:r>
      <w:r>
        <w:rPr>
          <w:noProof/>
        </w:rPr>
        <w:fldChar w:fldCharType="separate"/>
      </w:r>
      <w:r w:rsidR="00DC6C1D">
        <w:rPr>
          <w:noProof/>
        </w:rPr>
        <w:t>1</w:t>
      </w:r>
      <w:r>
        <w:rPr>
          <w:noProof/>
        </w:rPr>
        <w:fldChar w:fldCharType="end"/>
      </w:r>
    </w:p>
    <w:p w:rsidR="00014E24" w:rsidRPr="000D7C9F" w:rsidRDefault="00014E24">
      <w:pPr>
        <w:pStyle w:val="TOC2"/>
        <w:rPr>
          <w:rFonts w:ascii="Calibri" w:hAnsi="Calibri"/>
          <w:noProof/>
          <w:szCs w:val="22"/>
          <w:lang w:eastAsia="en-NZ"/>
        </w:rPr>
      </w:pPr>
      <w:r>
        <w:rPr>
          <w:noProof/>
        </w:rPr>
        <w:t>Overview</w:t>
      </w:r>
      <w:r>
        <w:rPr>
          <w:noProof/>
        </w:rPr>
        <w:tab/>
      </w:r>
      <w:r>
        <w:rPr>
          <w:noProof/>
        </w:rPr>
        <w:fldChar w:fldCharType="begin"/>
      </w:r>
      <w:r>
        <w:rPr>
          <w:noProof/>
        </w:rPr>
        <w:instrText xml:space="preserve"> PAGEREF _Toc374124712 \h </w:instrText>
      </w:r>
      <w:r>
        <w:rPr>
          <w:noProof/>
        </w:rPr>
      </w:r>
      <w:r>
        <w:rPr>
          <w:noProof/>
        </w:rPr>
        <w:fldChar w:fldCharType="separate"/>
      </w:r>
      <w:r w:rsidR="00DC6C1D">
        <w:rPr>
          <w:noProof/>
        </w:rPr>
        <w:t>1</w:t>
      </w:r>
      <w:r>
        <w:rPr>
          <w:noProof/>
        </w:rPr>
        <w:fldChar w:fldCharType="end"/>
      </w:r>
    </w:p>
    <w:p w:rsidR="00014E24" w:rsidRPr="000D7C9F" w:rsidRDefault="00014E24">
      <w:pPr>
        <w:pStyle w:val="TOC2"/>
        <w:rPr>
          <w:rFonts w:ascii="Calibri" w:hAnsi="Calibri"/>
          <w:noProof/>
          <w:szCs w:val="22"/>
          <w:lang w:eastAsia="en-NZ"/>
        </w:rPr>
      </w:pPr>
      <w:r>
        <w:rPr>
          <w:noProof/>
        </w:rPr>
        <w:t>Methodology</w:t>
      </w:r>
      <w:r>
        <w:rPr>
          <w:noProof/>
        </w:rPr>
        <w:tab/>
      </w:r>
      <w:r>
        <w:rPr>
          <w:noProof/>
        </w:rPr>
        <w:fldChar w:fldCharType="begin"/>
      </w:r>
      <w:r>
        <w:rPr>
          <w:noProof/>
        </w:rPr>
        <w:instrText xml:space="preserve"> PAGEREF _Toc374124713 \h </w:instrText>
      </w:r>
      <w:r>
        <w:rPr>
          <w:noProof/>
        </w:rPr>
      </w:r>
      <w:r>
        <w:rPr>
          <w:noProof/>
        </w:rPr>
        <w:fldChar w:fldCharType="separate"/>
      </w:r>
      <w:r w:rsidR="00DC6C1D">
        <w:rPr>
          <w:noProof/>
        </w:rPr>
        <w:t>2</w:t>
      </w:r>
      <w:r>
        <w:rPr>
          <w:noProof/>
        </w:rPr>
        <w:fldChar w:fldCharType="end"/>
      </w:r>
    </w:p>
    <w:p w:rsidR="00014E24" w:rsidRPr="000D7C9F" w:rsidRDefault="00014E24">
      <w:pPr>
        <w:pStyle w:val="TOC2"/>
        <w:rPr>
          <w:rFonts w:ascii="Calibri" w:hAnsi="Calibri"/>
          <w:noProof/>
          <w:szCs w:val="22"/>
          <w:lang w:eastAsia="en-NZ"/>
        </w:rPr>
      </w:pPr>
      <w:r>
        <w:rPr>
          <w:noProof/>
        </w:rPr>
        <w:t>How are the results reported?</w:t>
      </w:r>
      <w:r>
        <w:rPr>
          <w:noProof/>
        </w:rPr>
        <w:tab/>
      </w:r>
      <w:r>
        <w:rPr>
          <w:noProof/>
        </w:rPr>
        <w:fldChar w:fldCharType="begin"/>
      </w:r>
      <w:r>
        <w:rPr>
          <w:noProof/>
        </w:rPr>
        <w:instrText xml:space="preserve"> PAGEREF _Toc374124714 \h </w:instrText>
      </w:r>
      <w:r>
        <w:rPr>
          <w:noProof/>
        </w:rPr>
      </w:r>
      <w:r>
        <w:rPr>
          <w:noProof/>
        </w:rPr>
        <w:fldChar w:fldCharType="separate"/>
      </w:r>
      <w:r w:rsidR="00DC6C1D">
        <w:rPr>
          <w:noProof/>
        </w:rPr>
        <w:t>4</w:t>
      </w:r>
      <w:r>
        <w:rPr>
          <w:noProof/>
        </w:rPr>
        <w:fldChar w:fldCharType="end"/>
      </w:r>
    </w:p>
    <w:p w:rsidR="00014E24" w:rsidRPr="000D7C9F" w:rsidRDefault="00014E24">
      <w:pPr>
        <w:pStyle w:val="TOC1"/>
        <w:rPr>
          <w:rFonts w:ascii="Calibri" w:hAnsi="Calibri"/>
          <w:b w:val="0"/>
          <w:noProof/>
          <w:szCs w:val="22"/>
          <w:lang w:eastAsia="en-NZ"/>
        </w:rPr>
      </w:pPr>
      <w:r>
        <w:rPr>
          <w:noProof/>
        </w:rPr>
        <w:t>The health of New Zealand adults</w:t>
      </w:r>
      <w:r>
        <w:rPr>
          <w:noProof/>
        </w:rPr>
        <w:tab/>
      </w:r>
      <w:r>
        <w:rPr>
          <w:noProof/>
        </w:rPr>
        <w:fldChar w:fldCharType="begin"/>
      </w:r>
      <w:r>
        <w:rPr>
          <w:noProof/>
        </w:rPr>
        <w:instrText xml:space="preserve"> PAGEREF _Toc374124715 \h </w:instrText>
      </w:r>
      <w:r>
        <w:rPr>
          <w:noProof/>
        </w:rPr>
      </w:r>
      <w:r>
        <w:rPr>
          <w:noProof/>
        </w:rPr>
        <w:fldChar w:fldCharType="separate"/>
      </w:r>
      <w:r w:rsidR="00DC6C1D">
        <w:rPr>
          <w:noProof/>
        </w:rPr>
        <w:t>5</w:t>
      </w:r>
      <w:r>
        <w:rPr>
          <w:noProof/>
        </w:rPr>
        <w:fldChar w:fldCharType="end"/>
      </w:r>
    </w:p>
    <w:p w:rsidR="00014E24" w:rsidRPr="000D7C9F" w:rsidRDefault="00014E24">
      <w:pPr>
        <w:pStyle w:val="TOC2"/>
        <w:rPr>
          <w:rFonts w:ascii="Calibri" w:hAnsi="Calibri"/>
          <w:noProof/>
          <w:szCs w:val="22"/>
          <w:lang w:eastAsia="en-NZ"/>
        </w:rPr>
      </w:pPr>
      <w:r>
        <w:rPr>
          <w:noProof/>
        </w:rPr>
        <w:t>Health status, health behaviours and risk factors</w:t>
      </w:r>
      <w:r>
        <w:rPr>
          <w:noProof/>
        </w:rPr>
        <w:tab/>
      </w:r>
      <w:r>
        <w:rPr>
          <w:noProof/>
        </w:rPr>
        <w:fldChar w:fldCharType="begin"/>
      </w:r>
      <w:r>
        <w:rPr>
          <w:noProof/>
        </w:rPr>
        <w:instrText xml:space="preserve"> PAGEREF _Toc374124716 \h </w:instrText>
      </w:r>
      <w:r>
        <w:rPr>
          <w:noProof/>
        </w:rPr>
      </w:r>
      <w:r>
        <w:rPr>
          <w:noProof/>
        </w:rPr>
        <w:fldChar w:fldCharType="separate"/>
      </w:r>
      <w:r w:rsidR="00DC6C1D">
        <w:rPr>
          <w:noProof/>
        </w:rPr>
        <w:t>7</w:t>
      </w:r>
      <w:r>
        <w:rPr>
          <w:noProof/>
        </w:rPr>
        <w:fldChar w:fldCharType="end"/>
      </w:r>
    </w:p>
    <w:p w:rsidR="00014E24" w:rsidRPr="000D7C9F" w:rsidRDefault="00014E24">
      <w:pPr>
        <w:pStyle w:val="TOC2"/>
        <w:rPr>
          <w:rFonts w:ascii="Calibri" w:hAnsi="Calibri"/>
          <w:noProof/>
          <w:szCs w:val="22"/>
          <w:lang w:eastAsia="en-NZ"/>
        </w:rPr>
      </w:pPr>
      <w:r>
        <w:rPr>
          <w:noProof/>
        </w:rPr>
        <w:t>Health conditions</w:t>
      </w:r>
      <w:r>
        <w:rPr>
          <w:noProof/>
        </w:rPr>
        <w:tab/>
      </w:r>
      <w:r>
        <w:rPr>
          <w:noProof/>
        </w:rPr>
        <w:fldChar w:fldCharType="begin"/>
      </w:r>
      <w:r>
        <w:rPr>
          <w:noProof/>
        </w:rPr>
        <w:instrText xml:space="preserve"> PAGEREF _Toc374124717 \h </w:instrText>
      </w:r>
      <w:r>
        <w:rPr>
          <w:noProof/>
        </w:rPr>
      </w:r>
      <w:r>
        <w:rPr>
          <w:noProof/>
        </w:rPr>
        <w:fldChar w:fldCharType="separate"/>
      </w:r>
      <w:r w:rsidR="00DC6C1D">
        <w:rPr>
          <w:noProof/>
        </w:rPr>
        <w:t>14</w:t>
      </w:r>
      <w:r>
        <w:rPr>
          <w:noProof/>
        </w:rPr>
        <w:fldChar w:fldCharType="end"/>
      </w:r>
    </w:p>
    <w:p w:rsidR="00014E24" w:rsidRPr="000D7C9F" w:rsidRDefault="00014E24">
      <w:pPr>
        <w:pStyle w:val="TOC2"/>
        <w:rPr>
          <w:rFonts w:ascii="Calibri" w:hAnsi="Calibri"/>
          <w:noProof/>
          <w:szCs w:val="22"/>
          <w:lang w:eastAsia="en-NZ"/>
        </w:rPr>
      </w:pPr>
      <w:r>
        <w:rPr>
          <w:noProof/>
        </w:rPr>
        <w:t>Access to health care</w:t>
      </w:r>
      <w:r>
        <w:rPr>
          <w:noProof/>
        </w:rPr>
        <w:tab/>
      </w:r>
      <w:r>
        <w:rPr>
          <w:noProof/>
        </w:rPr>
        <w:fldChar w:fldCharType="begin"/>
      </w:r>
      <w:r>
        <w:rPr>
          <w:noProof/>
        </w:rPr>
        <w:instrText xml:space="preserve"> PAGEREF _Toc374124718 \h </w:instrText>
      </w:r>
      <w:r>
        <w:rPr>
          <w:noProof/>
        </w:rPr>
      </w:r>
      <w:r>
        <w:rPr>
          <w:noProof/>
        </w:rPr>
        <w:fldChar w:fldCharType="separate"/>
      </w:r>
      <w:r w:rsidR="00DC6C1D">
        <w:rPr>
          <w:noProof/>
        </w:rPr>
        <w:t>24</w:t>
      </w:r>
      <w:r>
        <w:rPr>
          <w:noProof/>
        </w:rPr>
        <w:fldChar w:fldCharType="end"/>
      </w:r>
    </w:p>
    <w:p w:rsidR="00014E24" w:rsidRPr="000D7C9F" w:rsidRDefault="00014E24">
      <w:pPr>
        <w:pStyle w:val="TOC2"/>
        <w:rPr>
          <w:rFonts w:ascii="Calibri" w:hAnsi="Calibri"/>
          <w:noProof/>
          <w:szCs w:val="22"/>
          <w:lang w:eastAsia="en-NZ"/>
        </w:rPr>
      </w:pPr>
      <w:r>
        <w:rPr>
          <w:noProof/>
        </w:rPr>
        <w:t>Oral health</w:t>
      </w:r>
      <w:r>
        <w:rPr>
          <w:noProof/>
        </w:rPr>
        <w:tab/>
      </w:r>
      <w:r>
        <w:rPr>
          <w:noProof/>
        </w:rPr>
        <w:fldChar w:fldCharType="begin"/>
      </w:r>
      <w:r>
        <w:rPr>
          <w:noProof/>
        </w:rPr>
        <w:instrText xml:space="preserve"> PAGEREF _Toc374124719 \h </w:instrText>
      </w:r>
      <w:r>
        <w:rPr>
          <w:noProof/>
        </w:rPr>
      </w:r>
      <w:r>
        <w:rPr>
          <w:noProof/>
        </w:rPr>
        <w:fldChar w:fldCharType="separate"/>
      </w:r>
      <w:r w:rsidR="00DC6C1D">
        <w:rPr>
          <w:noProof/>
        </w:rPr>
        <w:t>33</w:t>
      </w:r>
      <w:r>
        <w:rPr>
          <w:noProof/>
        </w:rPr>
        <w:fldChar w:fldCharType="end"/>
      </w:r>
    </w:p>
    <w:p w:rsidR="00014E24" w:rsidRPr="000D7C9F" w:rsidRDefault="00014E24">
      <w:pPr>
        <w:pStyle w:val="TOC1"/>
        <w:rPr>
          <w:rFonts w:ascii="Calibri" w:hAnsi="Calibri"/>
          <w:b w:val="0"/>
          <w:noProof/>
          <w:szCs w:val="22"/>
          <w:lang w:eastAsia="en-NZ"/>
        </w:rPr>
      </w:pPr>
      <w:r>
        <w:rPr>
          <w:noProof/>
        </w:rPr>
        <w:t>The health of New Zealand children</w:t>
      </w:r>
      <w:r>
        <w:rPr>
          <w:noProof/>
        </w:rPr>
        <w:tab/>
      </w:r>
      <w:r>
        <w:rPr>
          <w:noProof/>
        </w:rPr>
        <w:fldChar w:fldCharType="begin"/>
      </w:r>
      <w:r>
        <w:rPr>
          <w:noProof/>
        </w:rPr>
        <w:instrText xml:space="preserve"> PAGEREF _Toc374124720 \h </w:instrText>
      </w:r>
      <w:r>
        <w:rPr>
          <w:noProof/>
        </w:rPr>
      </w:r>
      <w:r>
        <w:rPr>
          <w:noProof/>
        </w:rPr>
        <w:fldChar w:fldCharType="separate"/>
      </w:r>
      <w:r w:rsidR="00DC6C1D">
        <w:rPr>
          <w:noProof/>
        </w:rPr>
        <w:t>38</w:t>
      </w:r>
      <w:r>
        <w:rPr>
          <w:noProof/>
        </w:rPr>
        <w:fldChar w:fldCharType="end"/>
      </w:r>
    </w:p>
    <w:p w:rsidR="00014E24" w:rsidRPr="000D7C9F" w:rsidRDefault="00014E24">
      <w:pPr>
        <w:pStyle w:val="TOC2"/>
        <w:rPr>
          <w:rFonts w:ascii="Calibri" w:hAnsi="Calibri"/>
          <w:noProof/>
          <w:szCs w:val="22"/>
          <w:lang w:eastAsia="en-NZ"/>
        </w:rPr>
      </w:pPr>
      <w:r>
        <w:rPr>
          <w:noProof/>
        </w:rPr>
        <w:t>Health status, health behaviours and risk factors</w:t>
      </w:r>
      <w:r>
        <w:rPr>
          <w:noProof/>
        </w:rPr>
        <w:tab/>
      </w:r>
      <w:r>
        <w:rPr>
          <w:noProof/>
        </w:rPr>
        <w:fldChar w:fldCharType="begin"/>
      </w:r>
      <w:r>
        <w:rPr>
          <w:noProof/>
        </w:rPr>
        <w:instrText xml:space="preserve"> PAGEREF _Toc374124721 \h </w:instrText>
      </w:r>
      <w:r>
        <w:rPr>
          <w:noProof/>
        </w:rPr>
      </w:r>
      <w:r>
        <w:rPr>
          <w:noProof/>
        </w:rPr>
        <w:fldChar w:fldCharType="separate"/>
      </w:r>
      <w:r w:rsidR="00DC6C1D">
        <w:rPr>
          <w:noProof/>
        </w:rPr>
        <w:t>39</w:t>
      </w:r>
      <w:r>
        <w:rPr>
          <w:noProof/>
        </w:rPr>
        <w:fldChar w:fldCharType="end"/>
      </w:r>
    </w:p>
    <w:p w:rsidR="00014E24" w:rsidRPr="000D7C9F" w:rsidRDefault="00014E24">
      <w:pPr>
        <w:pStyle w:val="TOC2"/>
        <w:rPr>
          <w:rFonts w:ascii="Calibri" w:hAnsi="Calibri"/>
          <w:noProof/>
          <w:szCs w:val="22"/>
          <w:lang w:eastAsia="en-NZ"/>
        </w:rPr>
      </w:pPr>
      <w:r>
        <w:rPr>
          <w:noProof/>
        </w:rPr>
        <w:t>Health conditions</w:t>
      </w:r>
      <w:r>
        <w:rPr>
          <w:noProof/>
        </w:rPr>
        <w:tab/>
      </w:r>
      <w:r>
        <w:rPr>
          <w:noProof/>
        </w:rPr>
        <w:fldChar w:fldCharType="begin"/>
      </w:r>
      <w:r>
        <w:rPr>
          <w:noProof/>
        </w:rPr>
        <w:instrText xml:space="preserve"> PAGEREF _Toc374124722 \h </w:instrText>
      </w:r>
      <w:r>
        <w:rPr>
          <w:noProof/>
        </w:rPr>
      </w:r>
      <w:r>
        <w:rPr>
          <w:noProof/>
        </w:rPr>
        <w:fldChar w:fldCharType="separate"/>
      </w:r>
      <w:r w:rsidR="00DC6C1D">
        <w:rPr>
          <w:noProof/>
        </w:rPr>
        <w:t>44</w:t>
      </w:r>
      <w:r>
        <w:rPr>
          <w:noProof/>
        </w:rPr>
        <w:fldChar w:fldCharType="end"/>
      </w:r>
    </w:p>
    <w:p w:rsidR="00014E24" w:rsidRPr="000D7C9F" w:rsidRDefault="00014E24">
      <w:pPr>
        <w:pStyle w:val="TOC2"/>
        <w:rPr>
          <w:rFonts w:ascii="Calibri" w:hAnsi="Calibri"/>
          <w:noProof/>
          <w:szCs w:val="22"/>
          <w:lang w:eastAsia="en-NZ"/>
        </w:rPr>
      </w:pPr>
      <w:r>
        <w:rPr>
          <w:noProof/>
        </w:rPr>
        <w:t>Access to health care</w:t>
      </w:r>
      <w:r>
        <w:rPr>
          <w:noProof/>
        </w:rPr>
        <w:tab/>
      </w:r>
      <w:r>
        <w:rPr>
          <w:noProof/>
        </w:rPr>
        <w:fldChar w:fldCharType="begin"/>
      </w:r>
      <w:r>
        <w:rPr>
          <w:noProof/>
        </w:rPr>
        <w:instrText xml:space="preserve"> PAGEREF _Toc374124723 \h </w:instrText>
      </w:r>
      <w:r>
        <w:rPr>
          <w:noProof/>
        </w:rPr>
      </w:r>
      <w:r>
        <w:rPr>
          <w:noProof/>
        </w:rPr>
        <w:fldChar w:fldCharType="separate"/>
      </w:r>
      <w:r w:rsidR="00DC6C1D">
        <w:rPr>
          <w:noProof/>
        </w:rPr>
        <w:t>46</w:t>
      </w:r>
      <w:r>
        <w:rPr>
          <w:noProof/>
        </w:rPr>
        <w:fldChar w:fldCharType="end"/>
      </w:r>
    </w:p>
    <w:p w:rsidR="00014E24" w:rsidRPr="000D7C9F" w:rsidRDefault="00014E24">
      <w:pPr>
        <w:pStyle w:val="TOC2"/>
        <w:rPr>
          <w:rFonts w:ascii="Calibri" w:hAnsi="Calibri"/>
          <w:noProof/>
          <w:szCs w:val="22"/>
          <w:lang w:eastAsia="en-NZ"/>
        </w:rPr>
      </w:pPr>
      <w:r>
        <w:rPr>
          <w:noProof/>
        </w:rPr>
        <w:t>Oral health</w:t>
      </w:r>
      <w:r>
        <w:rPr>
          <w:noProof/>
        </w:rPr>
        <w:tab/>
      </w:r>
      <w:r>
        <w:rPr>
          <w:noProof/>
        </w:rPr>
        <w:fldChar w:fldCharType="begin"/>
      </w:r>
      <w:r>
        <w:rPr>
          <w:noProof/>
        </w:rPr>
        <w:instrText xml:space="preserve"> PAGEREF _Toc374124724 \h </w:instrText>
      </w:r>
      <w:r>
        <w:rPr>
          <w:noProof/>
        </w:rPr>
      </w:r>
      <w:r>
        <w:rPr>
          <w:noProof/>
        </w:rPr>
        <w:fldChar w:fldCharType="separate"/>
      </w:r>
      <w:r w:rsidR="00DC6C1D">
        <w:rPr>
          <w:noProof/>
        </w:rPr>
        <w:t>55</w:t>
      </w:r>
      <w:r>
        <w:rPr>
          <w:noProof/>
        </w:rPr>
        <w:fldChar w:fldCharType="end"/>
      </w:r>
    </w:p>
    <w:p w:rsidR="00014E24" w:rsidRDefault="00014E24">
      <w:pPr>
        <w:pStyle w:val="TOC1"/>
        <w:rPr>
          <w:noProof/>
        </w:rPr>
      </w:pPr>
      <w:r>
        <w:rPr>
          <w:noProof/>
        </w:rPr>
        <w:t>Appendices</w:t>
      </w:r>
    </w:p>
    <w:p w:rsidR="00014E24" w:rsidRPr="000D7C9F" w:rsidRDefault="00014E24" w:rsidP="00014E24">
      <w:pPr>
        <w:pStyle w:val="TOC2"/>
        <w:tabs>
          <w:tab w:val="left" w:pos="1701"/>
        </w:tabs>
        <w:rPr>
          <w:rFonts w:ascii="Calibri" w:hAnsi="Calibri"/>
          <w:b/>
          <w:noProof/>
          <w:szCs w:val="22"/>
          <w:lang w:eastAsia="en-NZ"/>
        </w:rPr>
      </w:pPr>
      <w:r>
        <w:rPr>
          <w:noProof/>
        </w:rPr>
        <w:t>Appendix 1:</w:t>
      </w:r>
      <w:r>
        <w:rPr>
          <w:noProof/>
        </w:rPr>
        <w:tab/>
        <w:t>NZ Health Survey key indicators</w:t>
      </w:r>
      <w:r>
        <w:rPr>
          <w:noProof/>
        </w:rPr>
        <w:tab/>
      </w:r>
      <w:r>
        <w:rPr>
          <w:noProof/>
        </w:rPr>
        <w:fldChar w:fldCharType="begin"/>
      </w:r>
      <w:r>
        <w:rPr>
          <w:noProof/>
        </w:rPr>
        <w:instrText xml:space="preserve"> PAGEREF _Toc374124725 \h </w:instrText>
      </w:r>
      <w:r>
        <w:rPr>
          <w:noProof/>
        </w:rPr>
      </w:r>
      <w:r>
        <w:rPr>
          <w:noProof/>
        </w:rPr>
        <w:fldChar w:fldCharType="separate"/>
      </w:r>
      <w:r w:rsidR="00DC6C1D">
        <w:rPr>
          <w:noProof/>
        </w:rPr>
        <w:t>59</w:t>
      </w:r>
      <w:r>
        <w:rPr>
          <w:noProof/>
        </w:rPr>
        <w:fldChar w:fldCharType="end"/>
      </w:r>
    </w:p>
    <w:p w:rsidR="00014E24" w:rsidRPr="000D7C9F" w:rsidRDefault="00014E24" w:rsidP="00014E24">
      <w:pPr>
        <w:pStyle w:val="TOC2"/>
        <w:tabs>
          <w:tab w:val="left" w:pos="1701"/>
        </w:tabs>
        <w:rPr>
          <w:rFonts w:ascii="Calibri" w:hAnsi="Calibri"/>
          <w:b/>
          <w:noProof/>
          <w:szCs w:val="22"/>
          <w:lang w:eastAsia="en-NZ"/>
        </w:rPr>
      </w:pPr>
      <w:r>
        <w:rPr>
          <w:noProof/>
        </w:rPr>
        <w:t>Appendix 2:</w:t>
      </w:r>
      <w:r>
        <w:rPr>
          <w:noProof/>
        </w:rPr>
        <w:tab/>
        <w:t>Definitions and statistical methods</w:t>
      </w:r>
      <w:r>
        <w:rPr>
          <w:noProof/>
        </w:rPr>
        <w:tab/>
      </w:r>
      <w:r>
        <w:rPr>
          <w:noProof/>
        </w:rPr>
        <w:fldChar w:fldCharType="begin"/>
      </w:r>
      <w:r>
        <w:rPr>
          <w:noProof/>
        </w:rPr>
        <w:instrText xml:space="preserve"> PAGEREF _Toc374124726 \h </w:instrText>
      </w:r>
      <w:r>
        <w:rPr>
          <w:noProof/>
        </w:rPr>
      </w:r>
      <w:r>
        <w:rPr>
          <w:noProof/>
        </w:rPr>
        <w:fldChar w:fldCharType="separate"/>
      </w:r>
      <w:r w:rsidR="00DC6C1D">
        <w:rPr>
          <w:noProof/>
        </w:rPr>
        <w:t>60</w:t>
      </w:r>
      <w:r>
        <w:rPr>
          <w:noProof/>
        </w:rPr>
        <w:fldChar w:fldCharType="end"/>
      </w:r>
    </w:p>
    <w:p w:rsidR="00C86248" w:rsidRDefault="00C86248">
      <w:r>
        <w:rPr>
          <w:b/>
        </w:rPr>
        <w:fldChar w:fldCharType="end"/>
      </w:r>
    </w:p>
    <w:p w:rsidR="00C86248" w:rsidRDefault="00C86248" w:rsidP="003B1D10">
      <w:pPr>
        <w:pStyle w:val="TOC1"/>
        <w:keepNext/>
      </w:pPr>
      <w:r>
        <w:t>List of Tables</w:t>
      </w:r>
    </w:p>
    <w:p w:rsidR="00014E24" w:rsidRPr="000D7C9F" w:rsidRDefault="00C86248" w:rsidP="00014E24">
      <w:pPr>
        <w:pStyle w:val="TOC3"/>
        <w:ind w:left="992" w:hanging="992"/>
        <w:rPr>
          <w:rFonts w:ascii="Calibri" w:hAnsi="Calibri"/>
          <w:noProof/>
          <w:szCs w:val="22"/>
          <w:lang w:eastAsia="en-NZ"/>
        </w:rPr>
      </w:pPr>
      <w:r>
        <w:rPr>
          <w:sz w:val="20"/>
        </w:rPr>
        <w:fldChar w:fldCharType="begin"/>
      </w:r>
      <w:r>
        <w:instrText xml:space="preserve"> TOC \t "Table,3" </w:instrText>
      </w:r>
      <w:r>
        <w:rPr>
          <w:sz w:val="20"/>
        </w:rPr>
        <w:fldChar w:fldCharType="separate"/>
      </w:r>
      <w:r w:rsidR="00014E24">
        <w:rPr>
          <w:noProof/>
          <w:lang w:eastAsia="en-NZ"/>
        </w:rPr>
        <w:t>Table 1:</w:t>
      </w:r>
      <w:r w:rsidR="00014E24">
        <w:rPr>
          <w:noProof/>
          <w:lang w:eastAsia="en-NZ"/>
        </w:rPr>
        <w:tab/>
        <w:t>Sample sizes for children and adults, by ethnic group, NZHS 2012/13</w:t>
      </w:r>
      <w:r w:rsidR="00014E24">
        <w:rPr>
          <w:noProof/>
        </w:rPr>
        <w:tab/>
      </w:r>
      <w:r w:rsidR="00014E24">
        <w:rPr>
          <w:noProof/>
        </w:rPr>
        <w:fldChar w:fldCharType="begin"/>
      </w:r>
      <w:r w:rsidR="00014E24">
        <w:rPr>
          <w:noProof/>
        </w:rPr>
        <w:instrText xml:space="preserve"> PAGEREF _Toc374124727 \h </w:instrText>
      </w:r>
      <w:r w:rsidR="00014E24">
        <w:rPr>
          <w:noProof/>
        </w:rPr>
      </w:r>
      <w:r w:rsidR="00014E24">
        <w:rPr>
          <w:noProof/>
        </w:rPr>
        <w:fldChar w:fldCharType="separate"/>
      </w:r>
      <w:r w:rsidR="00DC6C1D">
        <w:rPr>
          <w:noProof/>
        </w:rPr>
        <w:t>2</w:t>
      </w:r>
      <w:r w:rsidR="00014E24">
        <w:rPr>
          <w:noProof/>
        </w:rPr>
        <w:fldChar w:fldCharType="end"/>
      </w:r>
    </w:p>
    <w:p w:rsidR="00014E24" w:rsidRPr="000D7C9F" w:rsidRDefault="00014E24" w:rsidP="00014E24">
      <w:pPr>
        <w:pStyle w:val="TOC3"/>
        <w:ind w:left="992" w:hanging="992"/>
        <w:rPr>
          <w:rFonts w:ascii="Calibri" w:hAnsi="Calibri"/>
          <w:noProof/>
          <w:szCs w:val="22"/>
          <w:lang w:eastAsia="en-NZ"/>
        </w:rPr>
      </w:pPr>
      <w:r>
        <w:rPr>
          <w:noProof/>
        </w:rPr>
        <w:t>Table 2:</w:t>
      </w:r>
      <w:r>
        <w:rPr>
          <w:noProof/>
        </w:rPr>
        <w:tab/>
        <w:t>Key survey results for adults (15 years and over)</w:t>
      </w:r>
      <w:r>
        <w:rPr>
          <w:noProof/>
        </w:rPr>
        <w:tab/>
      </w:r>
      <w:r>
        <w:rPr>
          <w:noProof/>
        </w:rPr>
        <w:fldChar w:fldCharType="begin"/>
      </w:r>
      <w:r>
        <w:rPr>
          <w:noProof/>
        </w:rPr>
        <w:instrText xml:space="preserve"> PAGEREF _Toc374124728 \h </w:instrText>
      </w:r>
      <w:r>
        <w:rPr>
          <w:noProof/>
        </w:rPr>
      </w:r>
      <w:r>
        <w:rPr>
          <w:noProof/>
        </w:rPr>
        <w:fldChar w:fldCharType="separate"/>
      </w:r>
      <w:r w:rsidR="00DC6C1D">
        <w:rPr>
          <w:noProof/>
        </w:rPr>
        <w:t>6</w:t>
      </w:r>
      <w:r>
        <w:rPr>
          <w:noProof/>
        </w:rPr>
        <w:fldChar w:fldCharType="end"/>
      </w:r>
    </w:p>
    <w:p w:rsidR="00014E24" w:rsidRPr="000D7C9F" w:rsidRDefault="00014E24" w:rsidP="00014E24">
      <w:pPr>
        <w:pStyle w:val="TOC3"/>
        <w:ind w:left="992" w:hanging="992"/>
        <w:rPr>
          <w:rFonts w:ascii="Calibri" w:hAnsi="Calibri"/>
          <w:noProof/>
          <w:szCs w:val="22"/>
          <w:lang w:eastAsia="en-NZ"/>
        </w:rPr>
      </w:pPr>
      <w:r>
        <w:rPr>
          <w:noProof/>
        </w:rPr>
        <w:t>Table 3:</w:t>
      </w:r>
      <w:r>
        <w:rPr>
          <w:noProof/>
        </w:rPr>
        <w:tab/>
        <w:t>Key survey results for Māori adults</w:t>
      </w:r>
      <w:r>
        <w:rPr>
          <w:noProof/>
        </w:rPr>
        <w:tab/>
      </w:r>
      <w:r>
        <w:rPr>
          <w:noProof/>
        </w:rPr>
        <w:fldChar w:fldCharType="begin"/>
      </w:r>
      <w:r>
        <w:rPr>
          <w:noProof/>
        </w:rPr>
        <w:instrText xml:space="preserve"> PAGEREF _Toc374124729 \h </w:instrText>
      </w:r>
      <w:r>
        <w:rPr>
          <w:noProof/>
        </w:rPr>
      </w:r>
      <w:r>
        <w:rPr>
          <w:noProof/>
        </w:rPr>
        <w:fldChar w:fldCharType="separate"/>
      </w:r>
      <w:r w:rsidR="00DC6C1D">
        <w:rPr>
          <w:noProof/>
        </w:rPr>
        <w:t>36</w:t>
      </w:r>
      <w:r>
        <w:rPr>
          <w:noProof/>
        </w:rPr>
        <w:fldChar w:fldCharType="end"/>
      </w:r>
    </w:p>
    <w:p w:rsidR="00014E24" w:rsidRPr="000D7C9F" w:rsidRDefault="00014E24" w:rsidP="00014E24">
      <w:pPr>
        <w:pStyle w:val="TOC3"/>
        <w:ind w:left="992" w:hanging="992"/>
        <w:rPr>
          <w:rFonts w:ascii="Calibri" w:hAnsi="Calibri"/>
          <w:noProof/>
          <w:szCs w:val="22"/>
          <w:lang w:eastAsia="en-NZ"/>
        </w:rPr>
      </w:pPr>
      <w:r>
        <w:rPr>
          <w:noProof/>
        </w:rPr>
        <w:t>Table 4:</w:t>
      </w:r>
      <w:r>
        <w:rPr>
          <w:noProof/>
        </w:rPr>
        <w:tab/>
        <w:t>Key survey results for Pacific adults</w:t>
      </w:r>
      <w:r>
        <w:rPr>
          <w:noProof/>
        </w:rPr>
        <w:tab/>
      </w:r>
      <w:r>
        <w:rPr>
          <w:noProof/>
        </w:rPr>
        <w:fldChar w:fldCharType="begin"/>
      </w:r>
      <w:r>
        <w:rPr>
          <w:noProof/>
        </w:rPr>
        <w:instrText xml:space="preserve"> PAGEREF _Toc374124730 \h </w:instrText>
      </w:r>
      <w:r>
        <w:rPr>
          <w:noProof/>
        </w:rPr>
      </w:r>
      <w:r>
        <w:rPr>
          <w:noProof/>
        </w:rPr>
        <w:fldChar w:fldCharType="separate"/>
      </w:r>
      <w:r w:rsidR="00DC6C1D">
        <w:rPr>
          <w:noProof/>
        </w:rPr>
        <w:t>37</w:t>
      </w:r>
      <w:r>
        <w:rPr>
          <w:noProof/>
        </w:rPr>
        <w:fldChar w:fldCharType="end"/>
      </w:r>
    </w:p>
    <w:p w:rsidR="00014E24" w:rsidRPr="000D7C9F" w:rsidRDefault="00014E24" w:rsidP="00014E24">
      <w:pPr>
        <w:pStyle w:val="TOC3"/>
        <w:ind w:left="992" w:hanging="992"/>
        <w:rPr>
          <w:rFonts w:ascii="Calibri" w:hAnsi="Calibri"/>
          <w:noProof/>
          <w:szCs w:val="22"/>
          <w:lang w:eastAsia="en-NZ"/>
        </w:rPr>
      </w:pPr>
      <w:r>
        <w:rPr>
          <w:noProof/>
        </w:rPr>
        <w:t>Table 5:</w:t>
      </w:r>
      <w:r>
        <w:rPr>
          <w:noProof/>
        </w:rPr>
        <w:tab/>
        <w:t>Key survey results for children (aged 0–14 years)</w:t>
      </w:r>
      <w:r>
        <w:rPr>
          <w:noProof/>
        </w:rPr>
        <w:tab/>
      </w:r>
      <w:r>
        <w:rPr>
          <w:noProof/>
        </w:rPr>
        <w:fldChar w:fldCharType="begin"/>
      </w:r>
      <w:r>
        <w:rPr>
          <w:noProof/>
        </w:rPr>
        <w:instrText xml:space="preserve"> PAGEREF _Toc374124731 \h </w:instrText>
      </w:r>
      <w:r>
        <w:rPr>
          <w:noProof/>
        </w:rPr>
      </w:r>
      <w:r>
        <w:rPr>
          <w:noProof/>
        </w:rPr>
        <w:fldChar w:fldCharType="separate"/>
      </w:r>
      <w:r w:rsidR="00DC6C1D">
        <w:rPr>
          <w:noProof/>
        </w:rPr>
        <w:t>38</w:t>
      </w:r>
      <w:r>
        <w:rPr>
          <w:noProof/>
        </w:rPr>
        <w:fldChar w:fldCharType="end"/>
      </w:r>
    </w:p>
    <w:p w:rsidR="00014E24" w:rsidRPr="000D7C9F" w:rsidRDefault="00014E24" w:rsidP="00014E24">
      <w:pPr>
        <w:pStyle w:val="TOC3"/>
        <w:ind w:left="992" w:hanging="992"/>
        <w:rPr>
          <w:rFonts w:ascii="Calibri" w:hAnsi="Calibri"/>
          <w:noProof/>
          <w:szCs w:val="22"/>
          <w:lang w:eastAsia="en-NZ"/>
        </w:rPr>
      </w:pPr>
      <w:r>
        <w:rPr>
          <w:noProof/>
        </w:rPr>
        <w:t>Table 6:</w:t>
      </w:r>
      <w:r>
        <w:rPr>
          <w:noProof/>
        </w:rPr>
        <w:tab/>
        <w:t>Key survey results for Māori children</w:t>
      </w:r>
      <w:r>
        <w:rPr>
          <w:noProof/>
        </w:rPr>
        <w:tab/>
      </w:r>
      <w:r>
        <w:rPr>
          <w:noProof/>
        </w:rPr>
        <w:fldChar w:fldCharType="begin"/>
      </w:r>
      <w:r>
        <w:rPr>
          <w:noProof/>
        </w:rPr>
        <w:instrText xml:space="preserve"> PAGEREF _Toc374124732 \h </w:instrText>
      </w:r>
      <w:r>
        <w:rPr>
          <w:noProof/>
        </w:rPr>
      </w:r>
      <w:r>
        <w:rPr>
          <w:noProof/>
        </w:rPr>
        <w:fldChar w:fldCharType="separate"/>
      </w:r>
      <w:r w:rsidR="00DC6C1D">
        <w:rPr>
          <w:noProof/>
        </w:rPr>
        <w:t>57</w:t>
      </w:r>
      <w:r>
        <w:rPr>
          <w:noProof/>
        </w:rPr>
        <w:fldChar w:fldCharType="end"/>
      </w:r>
    </w:p>
    <w:p w:rsidR="00014E24" w:rsidRPr="000D7C9F" w:rsidRDefault="00014E24" w:rsidP="00014E24">
      <w:pPr>
        <w:pStyle w:val="TOC3"/>
        <w:ind w:left="992" w:hanging="992"/>
        <w:rPr>
          <w:rFonts w:ascii="Calibri" w:hAnsi="Calibri"/>
          <w:noProof/>
          <w:szCs w:val="22"/>
          <w:lang w:eastAsia="en-NZ"/>
        </w:rPr>
      </w:pPr>
      <w:r>
        <w:rPr>
          <w:noProof/>
        </w:rPr>
        <w:t>Table 7:</w:t>
      </w:r>
      <w:r>
        <w:rPr>
          <w:noProof/>
        </w:rPr>
        <w:tab/>
        <w:t>Key survey results for Pacific children</w:t>
      </w:r>
      <w:r>
        <w:rPr>
          <w:noProof/>
        </w:rPr>
        <w:tab/>
      </w:r>
      <w:r>
        <w:rPr>
          <w:noProof/>
        </w:rPr>
        <w:fldChar w:fldCharType="begin"/>
      </w:r>
      <w:r>
        <w:rPr>
          <w:noProof/>
        </w:rPr>
        <w:instrText xml:space="preserve"> PAGEREF _Toc374124733 \h </w:instrText>
      </w:r>
      <w:r>
        <w:rPr>
          <w:noProof/>
        </w:rPr>
      </w:r>
      <w:r>
        <w:rPr>
          <w:noProof/>
        </w:rPr>
        <w:fldChar w:fldCharType="separate"/>
      </w:r>
      <w:r w:rsidR="00DC6C1D">
        <w:rPr>
          <w:noProof/>
        </w:rPr>
        <w:t>58</w:t>
      </w:r>
      <w:r>
        <w:rPr>
          <w:noProof/>
        </w:rPr>
        <w:fldChar w:fldCharType="end"/>
      </w:r>
    </w:p>
    <w:p w:rsidR="00C86248" w:rsidRDefault="00C86248" w:rsidP="0030382F">
      <w:r>
        <w:fldChar w:fldCharType="end"/>
      </w:r>
    </w:p>
    <w:p w:rsidR="006C4CD7" w:rsidRDefault="006C4CD7" w:rsidP="009C0A50">
      <w:pPr>
        <w:pStyle w:val="Heading1"/>
      </w:pPr>
      <w:r>
        <w:br w:type="page"/>
      </w:r>
      <w:bookmarkStart w:id="5" w:name="_Toc374124710"/>
      <w:r>
        <w:lastRenderedPageBreak/>
        <w:t>Executive summary</w:t>
      </w:r>
      <w:bookmarkEnd w:id="5"/>
    </w:p>
    <w:p w:rsidR="005658B1" w:rsidRDefault="006C4CD7" w:rsidP="009C0A50">
      <w:bookmarkStart w:id="6" w:name="_Toc339969936"/>
      <w:r>
        <w:t>Following is a summary</w:t>
      </w:r>
      <w:bookmarkEnd w:id="6"/>
      <w:r>
        <w:t xml:space="preserve"> of</w:t>
      </w:r>
      <w:r w:rsidRPr="00586326">
        <w:t xml:space="preserve"> the key findings of the 2012/13 New Zealand Health Survey, including notable trends and differences between population groups.</w:t>
      </w:r>
    </w:p>
    <w:p w:rsidR="006C4CD7" w:rsidRPr="00586326" w:rsidRDefault="006C4CD7" w:rsidP="009C0A50">
      <w:pPr>
        <w:pStyle w:val="Bullet"/>
        <w:spacing w:before="240"/>
      </w:pPr>
      <w:r w:rsidRPr="006A3A72">
        <w:rPr>
          <w:b/>
        </w:rPr>
        <w:t>Most New Zealanders report being in good health:</w:t>
      </w:r>
      <w:r>
        <w:t xml:space="preserve"> n</w:t>
      </w:r>
      <w:r w:rsidRPr="00586326">
        <w:t>ine out of</w:t>
      </w:r>
      <w:r w:rsidR="005658B1">
        <w:t xml:space="preserve"> </w:t>
      </w:r>
      <w:r>
        <w:t xml:space="preserve">ten </w:t>
      </w:r>
      <w:r w:rsidRPr="00586326">
        <w:t>adults (90%) continue to rate their health as good, very good or excellent. Nearly all parents (98%) consider their children to be in good health.</w:t>
      </w:r>
    </w:p>
    <w:p w:rsidR="005658B1" w:rsidRDefault="006C4CD7" w:rsidP="009C0A50">
      <w:pPr>
        <w:pStyle w:val="Bullet"/>
        <w:spacing w:before="240"/>
      </w:pPr>
      <w:r w:rsidRPr="006A3A72">
        <w:rPr>
          <w:b/>
        </w:rPr>
        <w:t>Smoking rates continue to decline</w:t>
      </w:r>
      <w:r>
        <w:rPr>
          <w:b/>
        </w:rPr>
        <w:t>,</w:t>
      </w:r>
      <w:r w:rsidRPr="006A3A72">
        <w:rPr>
          <w:b/>
        </w:rPr>
        <w:t xml:space="preserve"> but high rates persist for some groups:</w:t>
      </w:r>
      <w:r>
        <w:t xml:space="preserve"> t</w:t>
      </w:r>
      <w:r w:rsidRPr="00586326">
        <w:t xml:space="preserve">he daily smoking rate in adults has dropped to 15.5%, down from 16.4% in 2011/12 and 18.3% in 2006/07. </w:t>
      </w:r>
      <w:r>
        <w:t>Although</w:t>
      </w:r>
      <w:r w:rsidRPr="00586326">
        <w:t xml:space="preserve"> smoking rates have declined in most population groups, they remain much higher in </w:t>
      </w:r>
      <w:r>
        <w:t>others</w:t>
      </w:r>
      <w:r w:rsidRPr="00586326">
        <w:t xml:space="preserve">. Māori adults continue to have the highest smoking rates, with over a third (36%) of adults smoking daily in 2012/13. Smoking </w:t>
      </w:r>
      <w:r>
        <w:t xml:space="preserve">rates are also significantly higher in deprived areas: </w:t>
      </w:r>
      <w:r w:rsidRPr="00586326">
        <w:t xml:space="preserve">28% of adults living </w:t>
      </w:r>
      <w:r>
        <w:t xml:space="preserve">in </w:t>
      </w:r>
      <w:r w:rsidRPr="00586326">
        <w:t>the most deprived areas are daily smokers</w:t>
      </w:r>
      <w:r>
        <w:t>,</w:t>
      </w:r>
      <w:r w:rsidRPr="00586326">
        <w:t xml:space="preserve"> compared with 9% of adults living in the least deprived areas.</w:t>
      </w:r>
    </w:p>
    <w:p w:rsidR="005658B1" w:rsidRDefault="006C4CD7" w:rsidP="009C0A50">
      <w:pPr>
        <w:pStyle w:val="Bullet"/>
        <w:spacing w:before="240"/>
      </w:pPr>
      <w:r w:rsidRPr="006A3A72">
        <w:rPr>
          <w:b/>
        </w:rPr>
        <w:t>Some risk behaviours are improving in young people:</w:t>
      </w:r>
      <w:r>
        <w:t xml:space="preserve"> t</w:t>
      </w:r>
      <w:r w:rsidRPr="00586326">
        <w:t>he low rate of youth smoking seen in 2011/12 has continued, with only 7% of 15–17</w:t>
      </w:r>
      <w:r>
        <w:t>-</w:t>
      </w:r>
      <w:r w:rsidRPr="00586326">
        <w:t xml:space="preserve">year-olds </w:t>
      </w:r>
      <w:r>
        <w:t>smoking daily in 2012/13. One in</w:t>
      </w:r>
      <w:r w:rsidRPr="00586326">
        <w:t xml:space="preserve"> five (20%) young people aged 18–24 years </w:t>
      </w:r>
      <w:r>
        <w:t>smoked daily in 2012/13, down from one in</w:t>
      </w:r>
      <w:r w:rsidRPr="00586326">
        <w:t xml:space="preserve"> four (24%) in 2011/12.</w:t>
      </w:r>
      <w:r>
        <w:t xml:space="preserve"> Although hazardous drinking rates were highest in y</w:t>
      </w:r>
      <w:r w:rsidRPr="00586326">
        <w:t>oung people aged 15</w:t>
      </w:r>
      <w:r>
        <w:t>–</w:t>
      </w:r>
      <w:r w:rsidRPr="00586326">
        <w:t>24 years</w:t>
      </w:r>
      <w:r>
        <w:t xml:space="preserve"> (25%), </w:t>
      </w:r>
      <w:r w:rsidRPr="00586326">
        <w:t xml:space="preserve">this </w:t>
      </w:r>
      <w:r>
        <w:t>is an</w:t>
      </w:r>
      <w:r w:rsidRPr="00586326">
        <w:t xml:space="preserve"> improvement since 2006/07</w:t>
      </w:r>
      <w:r>
        <w:t>,</w:t>
      </w:r>
      <w:r w:rsidRPr="00586326">
        <w:t xml:space="preserve"> when 35% were hazardous drinkers.</w:t>
      </w:r>
    </w:p>
    <w:p w:rsidR="005658B1" w:rsidRDefault="006C4CD7" w:rsidP="009C0A50">
      <w:pPr>
        <w:pStyle w:val="Bullet"/>
        <w:spacing w:before="240"/>
      </w:pPr>
      <w:r w:rsidRPr="006A3A72">
        <w:rPr>
          <w:b/>
        </w:rPr>
        <w:t>Hazardous drinking levels in adults are similar to last year</w:t>
      </w:r>
      <w:r>
        <w:t>: o</w:t>
      </w:r>
      <w:r w:rsidRPr="00586326">
        <w:t xml:space="preserve">ne in six adults (15%) has a hazardous drinking pattern, a similar level to 2011/12. Hazardous drinking is much more common in men (22%) than </w:t>
      </w:r>
      <w:r>
        <w:t xml:space="preserve">in </w:t>
      </w:r>
      <w:r w:rsidRPr="00586326">
        <w:t>women (9%).</w:t>
      </w:r>
    </w:p>
    <w:p w:rsidR="006C4CD7" w:rsidRPr="00586326" w:rsidRDefault="00226ECF" w:rsidP="009C0A50">
      <w:pPr>
        <w:pStyle w:val="Bullet"/>
        <w:spacing w:before="240"/>
      </w:pPr>
      <w:r>
        <w:rPr>
          <w:b/>
        </w:rPr>
        <w:t>The childhood obesity rate is similar to last year, but there has been an increase in adult obesity</w:t>
      </w:r>
      <w:r w:rsidR="006C4CD7" w:rsidRPr="006A3A72">
        <w:rPr>
          <w:b/>
        </w:rPr>
        <w:t>:</w:t>
      </w:r>
      <w:r w:rsidR="006C4CD7">
        <w:t xml:space="preserve"> t</w:t>
      </w:r>
      <w:r w:rsidR="006C4CD7" w:rsidRPr="00586326">
        <w:t xml:space="preserve">hree out of </w:t>
      </w:r>
      <w:r w:rsidR="006C4CD7">
        <w:t>ten</w:t>
      </w:r>
      <w:r w:rsidR="006C4CD7" w:rsidRPr="00586326">
        <w:t xml:space="preserve"> adults (31%) are now obese, up from 29% in 2011/12. One in nine (11%) children aged 2</w:t>
      </w:r>
      <w:r w:rsidR="006C4CD7">
        <w:t>–</w:t>
      </w:r>
      <w:r w:rsidR="006C4CD7" w:rsidRPr="00586326">
        <w:t xml:space="preserve">14 years are obese, a similar level to 2011/12. This means that 1.2 million New Zealanders are obese. Obesity </w:t>
      </w:r>
      <w:r w:rsidR="006C4CD7">
        <w:t xml:space="preserve">rates are significantly higher among New Zealanders living in </w:t>
      </w:r>
      <w:r w:rsidR="006C4CD7" w:rsidRPr="00586326">
        <w:t>socioeconomic</w:t>
      </w:r>
      <w:r w:rsidR="006C4CD7">
        <w:t>ally</w:t>
      </w:r>
      <w:r w:rsidR="006C4CD7" w:rsidRPr="00586326">
        <w:t xml:space="preserve"> </w:t>
      </w:r>
      <w:r w:rsidR="006C4CD7">
        <w:t>deprived areas</w:t>
      </w:r>
      <w:r w:rsidR="006C4CD7" w:rsidRPr="00586326">
        <w:t>. In particular, children living in the most deprived areas are three times as likely to be obese as children living in the least deprived areas. This finding is not explained by differences in the sex, age or ethnic composition of the child population across areas of high and low deprivation.</w:t>
      </w:r>
    </w:p>
    <w:p w:rsidR="006C4CD7" w:rsidRPr="00586326" w:rsidRDefault="006C4CD7" w:rsidP="009C0A50">
      <w:pPr>
        <w:pStyle w:val="Bullet"/>
        <w:spacing w:before="240"/>
      </w:pPr>
      <w:r w:rsidRPr="00586326">
        <w:rPr>
          <w:b/>
        </w:rPr>
        <w:t xml:space="preserve">Women and older adults are more likely to meet </w:t>
      </w:r>
      <w:r>
        <w:rPr>
          <w:b/>
        </w:rPr>
        <w:t xml:space="preserve">the </w:t>
      </w:r>
      <w:r w:rsidRPr="00586326">
        <w:rPr>
          <w:b/>
        </w:rPr>
        <w:t>recommendations for vegetable and fruit intake</w:t>
      </w:r>
      <w:r>
        <w:rPr>
          <w:b/>
        </w:rPr>
        <w:t>:</w:t>
      </w:r>
      <w:r>
        <w:t xml:space="preserve"> t</w:t>
      </w:r>
      <w:r w:rsidRPr="00586326">
        <w:t>wo out of three (66%) adults reported eating the recommended three or more servings of vegetables each day and 58% ate the recommended two or more servings of fruit each day – similar levels to previous surveys. Women and older adults are more likely to meet recommendations for vegetable and fruit intake.</w:t>
      </w:r>
    </w:p>
    <w:p w:rsidR="006C4CD7" w:rsidRPr="00586326" w:rsidRDefault="006C4CD7" w:rsidP="009C0A50">
      <w:pPr>
        <w:pStyle w:val="Bullet"/>
        <w:spacing w:before="240"/>
      </w:pPr>
      <w:r w:rsidRPr="00586326">
        <w:rPr>
          <w:b/>
        </w:rPr>
        <w:t xml:space="preserve">Fewer young children </w:t>
      </w:r>
      <w:r>
        <w:rPr>
          <w:b/>
        </w:rPr>
        <w:t xml:space="preserve">are </w:t>
      </w:r>
      <w:r w:rsidRPr="00586326">
        <w:rPr>
          <w:b/>
        </w:rPr>
        <w:t>watching two or more hours of television each day</w:t>
      </w:r>
      <w:r>
        <w:rPr>
          <w:b/>
        </w:rPr>
        <w:t>:</w:t>
      </w:r>
      <w:r>
        <w:t xml:space="preserve"> j</w:t>
      </w:r>
      <w:r w:rsidRPr="00586326">
        <w:t>ust over half (52%) of children aged 2–14 years watch two or more hours of television each day. There was a significant decline in television watching among young children aged 2–4 years over the last year, from 53% to 43%.</w:t>
      </w:r>
    </w:p>
    <w:p w:rsidR="006C4CD7" w:rsidRPr="00586326" w:rsidRDefault="006C4CD7" w:rsidP="009C0A50">
      <w:pPr>
        <w:pStyle w:val="Bullet"/>
        <w:keepLines/>
        <w:spacing w:before="240"/>
      </w:pPr>
      <w:r w:rsidRPr="006A3A72">
        <w:rPr>
          <w:b/>
        </w:rPr>
        <w:lastRenderedPageBreak/>
        <w:t>Long-term health conditions are common in older adults</w:t>
      </w:r>
      <w:r>
        <w:rPr>
          <w:b/>
        </w:rPr>
        <w:t>:</w:t>
      </w:r>
      <w:r>
        <w:t xml:space="preserve"> t</w:t>
      </w:r>
      <w:r w:rsidRPr="00586326">
        <w:t xml:space="preserve">he prevalence of most health conditions increases with age. For adults aged 75 years and over, </w:t>
      </w:r>
      <w:r w:rsidRPr="003B39FF">
        <w:t>common long-term conditions include medicated high blood pressure (53%),</w:t>
      </w:r>
      <w:r w:rsidRPr="00586326">
        <w:t xml:space="preserve"> arthritis (51%), chronic pain (34%), medicated high cholesterol (33%), ischaemic heart disease (22%), diabetes (15%) and stroke (10%). Despite these conditions, over 80% of older adults reported that their health was good, very good or excellent.</w:t>
      </w:r>
    </w:p>
    <w:p w:rsidR="005658B1" w:rsidRDefault="006C4CD7" w:rsidP="009C0A50">
      <w:pPr>
        <w:pStyle w:val="Bullet"/>
        <w:spacing w:before="240"/>
      </w:pPr>
      <w:r>
        <w:rPr>
          <w:b/>
        </w:rPr>
        <w:t>M</w:t>
      </w:r>
      <w:r w:rsidRPr="006A3A72">
        <w:rPr>
          <w:b/>
        </w:rPr>
        <w:t xml:space="preserve">ental health </w:t>
      </w:r>
      <w:r>
        <w:rPr>
          <w:b/>
        </w:rPr>
        <w:t>varies across</w:t>
      </w:r>
      <w:r w:rsidRPr="006A3A72">
        <w:rPr>
          <w:b/>
        </w:rPr>
        <w:t xml:space="preserve"> ethnic groups</w:t>
      </w:r>
      <w:r>
        <w:rPr>
          <w:b/>
        </w:rPr>
        <w:t>:</w:t>
      </w:r>
      <w:r>
        <w:t xml:space="preserve"> </w:t>
      </w:r>
      <w:r w:rsidRPr="00586326">
        <w:t>Māori and Pacific adults continue to have higher rates of psychological distress than other adults, with about one in ten affected. However, Māori and non-Māori have similar rates of being diagnosed with depressive and anxiety disorders during their lifetime, while the rate of diagnosed mental disorders among Pacific adults is one third that for other adults.</w:t>
      </w:r>
    </w:p>
    <w:p w:rsidR="005658B1" w:rsidRDefault="006C4CD7" w:rsidP="009C0A50">
      <w:pPr>
        <w:pStyle w:val="Bullet"/>
        <w:spacing w:before="240"/>
      </w:pPr>
      <w:r w:rsidRPr="00C5673F">
        <w:rPr>
          <w:b/>
        </w:rPr>
        <w:t xml:space="preserve">Boys </w:t>
      </w:r>
      <w:r>
        <w:rPr>
          <w:b/>
        </w:rPr>
        <w:t xml:space="preserve">are </w:t>
      </w:r>
      <w:r w:rsidRPr="00C5673F">
        <w:rPr>
          <w:b/>
        </w:rPr>
        <w:t>more likely than girls to be diagnosed with emotional and behavioural problems</w:t>
      </w:r>
      <w:r>
        <w:rPr>
          <w:b/>
        </w:rPr>
        <w:t xml:space="preserve">: </w:t>
      </w:r>
      <w:r>
        <w:t xml:space="preserve">4% of children have been diagnosed with emotional and behavioural problems, up from around 2% in 2006/07. Boys are </w:t>
      </w:r>
      <w:r w:rsidRPr="00C5673F">
        <w:t>almost twice as likely</w:t>
      </w:r>
      <w:r>
        <w:t xml:space="preserve"> as girls</w:t>
      </w:r>
      <w:r w:rsidRPr="00C5673F">
        <w:t xml:space="preserve"> to have been diagnosed with emotiona</w:t>
      </w:r>
      <w:r>
        <w:t>l and behavioural problems.</w:t>
      </w:r>
    </w:p>
    <w:p w:rsidR="005658B1" w:rsidRDefault="006C4CD7" w:rsidP="009C0A50">
      <w:pPr>
        <w:pStyle w:val="Bullet"/>
        <w:spacing w:before="240"/>
      </w:pPr>
      <w:r w:rsidRPr="006A3A72">
        <w:rPr>
          <w:b/>
        </w:rPr>
        <w:t>Over three million New Zealanders visited a GP in the past year</w:t>
      </w:r>
      <w:r>
        <w:rPr>
          <w:b/>
        </w:rPr>
        <w:t>:</w:t>
      </w:r>
      <w:r>
        <w:t xml:space="preserve"> m</w:t>
      </w:r>
      <w:r w:rsidRPr="00586326">
        <w:t>ost adults (7</w:t>
      </w:r>
      <w:r>
        <w:t>9</w:t>
      </w:r>
      <w:r w:rsidRPr="00586326">
        <w:t xml:space="preserve">%) and children (75%) visited a GP in the past 12 months, similar rates to previous surveys. </w:t>
      </w:r>
      <w:r>
        <w:t>Young c</w:t>
      </w:r>
      <w:r w:rsidRPr="00586326">
        <w:t xml:space="preserve">hildren and older adults </w:t>
      </w:r>
      <w:r>
        <w:t>a</w:t>
      </w:r>
      <w:r w:rsidRPr="00586326">
        <w:t xml:space="preserve">re more likely to have visited a GP in the past year. The use of GPs </w:t>
      </w:r>
      <w:r>
        <w:t>shows little variation by</w:t>
      </w:r>
      <w:r w:rsidRPr="00586326">
        <w:t xml:space="preserve"> ethnic group </w:t>
      </w:r>
      <w:r>
        <w:t>or</w:t>
      </w:r>
      <w:r w:rsidRPr="00586326">
        <w:t xml:space="preserve"> neighbourhood deprivation.</w:t>
      </w:r>
    </w:p>
    <w:p w:rsidR="005658B1" w:rsidRDefault="006C4CD7" w:rsidP="009C0A50">
      <w:pPr>
        <w:pStyle w:val="Bullet"/>
        <w:spacing w:before="240"/>
      </w:pPr>
      <w:r w:rsidRPr="006A3A72">
        <w:rPr>
          <w:b/>
        </w:rPr>
        <w:t>Four out of five New Zealanders have confidence and trust in th</w:t>
      </w:r>
      <w:r>
        <w:rPr>
          <w:b/>
        </w:rPr>
        <w:t xml:space="preserve">eir </w:t>
      </w:r>
      <w:r w:rsidRPr="006A3A72">
        <w:rPr>
          <w:b/>
        </w:rPr>
        <w:t>GP</w:t>
      </w:r>
      <w:r>
        <w:rPr>
          <w:b/>
        </w:rPr>
        <w:t>:</w:t>
      </w:r>
      <w:r w:rsidR="00114BFA" w:rsidRPr="00114BFA">
        <w:t xml:space="preserve"> </w:t>
      </w:r>
      <w:r>
        <w:t>in</w:t>
      </w:r>
      <w:r w:rsidRPr="00586326">
        <w:t xml:space="preserve"> adults that had visited their GP in the last three months, most (81%) had confidence and trust in their GP. Results were similar for children, with 82% of parents having confidence and trust in the GP who saw their child in the last three months. Māori adults and the parents of Māori children </w:t>
      </w:r>
      <w:r>
        <w:t>a</w:t>
      </w:r>
      <w:r w:rsidRPr="00586326">
        <w:t>re less likely</w:t>
      </w:r>
      <w:r>
        <w:t xml:space="preserve"> than other people</w:t>
      </w:r>
      <w:r w:rsidRPr="00586326">
        <w:t xml:space="preserve"> to have confidence and trust in their GP.</w:t>
      </w:r>
    </w:p>
    <w:p w:rsidR="005658B1" w:rsidRDefault="006C4CD7" w:rsidP="009C0A50">
      <w:pPr>
        <w:pStyle w:val="Bullet"/>
        <w:spacing w:before="240"/>
      </w:pPr>
      <w:r w:rsidRPr="006A3A72">
        <w:rPr>
          <w:b/>
        </w:rPr>
        <w:t>Unmet need for primary health care is more common in deprived areas</w:t>
      </w:r>
      <w:r>
        <w:rPr>
          <w:b/>
        </w:rPr>
        <w:t>:</w:t>
      </w:r>
      <w:r>
        <w:t xml:space="preserve"> o</w:t>
      </w:r>
      <w:r w:rsidRPr="00586326">
        <w:t xml:space="preserve">ne in four adults (27%) and one in five children (21%) </w:t>
      </w:r>
      <w:r>
        <w:t>reported</w:t>
      </w:r>
      <w:r w:rsidRPr="00586326">
        <w:t xml:space="preserve"> one or more types of unmet need for primary health care in the past year. Unmet need t</w:t>
      </w:r>
      <w:r>
        <w:t>akes</w:t>
      </w:r>
      <w:r w:rsidRPr="00586326">
        <w:t xml:space="preserve"> various forms, including cost, being unable to get an appointment at their usual medical centre within 24 hours, and not going to a GP and/or after-hours services when they ha</w:t>
      </w:r>
      <w:r>
        <w:t>ve</w:t>
      </w:r>
      <w:r w:rsidRPr="00586326">
        <w:t xml:space="preserve"> a medical problem due to cost or a lack of transport.</w:t>
      </w:r>
    </w:p>
    <w:p w:rsidR="006C4CD7" w:rsidRPr="00586326" w:rsidRDefault="006C4CD7" w:rsidP="009C0A50">
      <w:pPr>
        <w:spacing w:before="120"/>
        <w:ind w:left="284"/>
      </w:pPr>
      <w:r w:rsidRPr="00586326">
        <w:t>Neighbourhood deprivation is strongly related to unmet need for primary health care, across all measures. About 35% of adults living in the most deprived areas had experienced one or more types of unmet need in the past year, compared with 23% in the least deprived areas.</w:t>
      </w:r>
    </w:p>
    <w:p w:rsidR="006C4CD7" w:rsidRDefault="006C4CD7" w:rsidP="009C0A50">
      <w:pPr>
        <w:pStyle w:val="Bullet"/>
        <w:spacing w:before="240"/>
      </w:pPr>
      <w:r>
        <w:rPr>
          <w:b/>
        </w:rPr>
        <w:t>There are l</w:t>
      </w:r>
      <w:r w:rsidRPr="00720CA2">
        <w:rPr>
          <w:b/>
        </w:rPr>
        <w:t>ow rates o</w:t>
      </w:r>
      <w:r>
        <w:rPr>
          <w:b/>
        </w:rPr>
        <w:t>f</w:t>
      </w:r>
      <w:r w:rsidRPr="00720CA2">
        <w:rPr>
          <w:b/>
        </w:rPr>
        <w:t xml:space="preserve"> unmet need due to cost </w:t>
      </w:r>
      <w:r>
        <w:rPr>
          <w:b/>
        </w:rPr>
        <w:t>among</w:t>
      </w:r>
      <w:r w:rsidRPr="00720CA2">
        <w:rPr>
          <w:b/>
        </w:rPr>
        <w:t xml:space="preserve"> children</w:t>
      </w:r>
      <w:r>
        <w:rPr>
          <w:b/>
        </w:rPr>
        <w:t xml:space="preserve"> aged</w:t>
      </w:r>
      <w:r w:rsidRPr="00720CA2">
        <w:rPr>
          <w:b/>
        </w:rPr>
        <w:t xml:space="preserve"> less than </w:t>
      </w:r>
      <w:r>
        <w:rPr>
          <w:b/>
        </w:rPr>
        <w:t>six</w:t>
      </w:r>
      <w:r w:rsidRPr="00720CA2">
        <w:rPr>
          <w:b/>
        </w:rPr>
        <w:t xml:space="preserve"> years</w:t>
      </w:r>
      <w:r>
        <w:rPr>
          <w:b/>
        </w:rPr>
        <w:t>:</w:t>
      </w:r>
      <w:r>
        <w:t xml:space="preserve"> only 2% of children aged less than six years experienced unmet need for a GP due to cost, similar levels to 2011/12. Cost was more likely to be a barrier to older children visiting a GP.</w:t>
      </w:r>
    </w:p>
    <w:p w:rsidR="0094287F" w:rsidRDefault="0094287F" w:rsidP="009C0A50">
      <w:pPr>
        <w:pStyle w:val="Bullet"/>
        <w:spacing w:before="240"/>
      </w:pPr>
      <w:r>
        <w:rPr>
          <w:b/>
        </w:rPr>
        <w:t>Fewer adults and children are missing out on prescriptions due to cost:</w:t>
      </w:r>
      <w:r>
        <w:t xml:space="preserve"> 6% of adults and 4% of children were unable to collect a prescription in the last year due to cost. For both adults and children this was a significant improvement compared with 2011/12.</w:t>
      </w:r>
    </w:p>
    <w:p w:rsidR="005658B1" w:rsidRDefault="006C4CD7" w:rsidP="009C0A50">
      <w:pPr>
        <w:pStyle w:val="Bullet"/>
        <w:spacing w:before="240"/>
      </w:pPr>
      <w:r w:rsidRPr="00586326">
        <w:rPr>
          <w:b/>
        </w:rPr>
        <w:t xml:space="preserve">Children </w:t>
      </w:r>
      <w:r>
        <w:rPr>
          <w:b/>
        </w:rPr>
        <w:t xml:space="preserve">are </w:t>
      </w:r>
      <w:r w:rsidRPr="00586326">
        <w:rPr>
          <w:b/>
        </w:rPr>
        <w:t xml:space="preserve">more likely than adults to visit </w:t>
      </w:r>
      <w:r w:rsidRPr="006A3A72">
        <w:rPr>
          <w:b/>
        </w:rPr>
        <w:t>dental</w:t>
      </w:r>
      <w:r w:rsidRPr="004C40F5">
        <w:rPr>
          <w:b/>
        </w:rPr>
        <w:t xml:space="preserve"> health care workers: </w:t>
      </w:r>
      <w:r w:rsidRPr="004C40F5">
        <w:t>four out of five (81%) children visited a dental health care worker in the past year, with little variation by ethnicity or deprivation. In contrast, only half (4</w:t>
      </w:r>
      <w:r>
        <w:t>7</w:t>
      </w:r>
      <w:r w:rsidRPr="004C40F5">
        <w:t>%) of adults with natural teeth visited a dental health</w:t>
      </w:r>
      <w:r w:rsidRPr="00491611">
        <w:t xml:space="preserve"> care worker</w:t>
      </w:r>
      <w:r w:rsidRPr="00586326">
        <w:t xml:space="preserve"> in the past year, a similar rate to 2011/12.</w:t>
      </w:r>
    </w:p>
    <w:p w:rsidR="006C4CD7" w:rsidRPr="00586326" w:rsidRDefault="006C4CD7" w:rsidP="009C0A50">
      <w:pPr>
        <w:spacing w:before="120"/>
        <w:ind w:left="284"/>
      </w:pPr>
      <w:r w:rsidRPr="00586326">
        <w:t xml:space="preserve">About 30,000 children (3.6%) had a tooth removed in the last year due to decay, abscess or infection, with higher rates of tooth removal in Māori and Pacific children. One in fifteen </w:t>
      </w:r>
      <w:r w:rsidRPr="00586326">
        <w:lastRenderedPageBreak/>
        <w:t>(7%) adults had a tooth removed in the last year due to decay, abscess, infection or gum disease. Māori (8%) and Pacific (11%) adults were more likely have had a tooth removed than other adults.</w:t>
      </w:r>
    </w:p>
    <w:p w:rsidR="006C4CD7" w:rsidRPr="00586326" w:rsidRDefault="006C4CD7" w:rsidP="009C0A50">
      <w:pPr>
        <w:pStyle w:val="Bullet"/>
        <w:spacing w:before="240"/>
      </w:pPr>
      <w:r w:rsidRPr="006A3A72">
        <w:rPr>
          <w:b/>
        </w:rPr>
        <w:t>Māori have poorer health and more unmet need for health care</w:t>
      </w:r>
      <w:r>
        <w:rPr>
          <w:b/>
        </w:rPr>
        <w:t>:</w:t>
      </w:r>
      <w:r>
        <w:t xml:space="preserve"> </w:t>
      </w:r>
      <w:r w:rsidRPr="00586326">
        <w:t xml:space="preserve">Māori adults have higher rates of most health conditions, with differences most notable for asthma, ischaemic heart disease, stroke and diabetes. Māori adults are also less likely than </w:t>
      </w:r>
      <w:r>
        <w:t>non-Māori</w:t>
      </w:r>
      <w:r w:rsidRPr="00586326">
        <w:t xml:space="preserve"> adults to rate their health as good, very good or excellent.</w:t>
      </w:r>
    </w:p>
    <w:p w:rsidR="006C4CD7" w:rsidRPr="00586326" w:rsidRDefault="006C4CD7" w:rsidP="009C0A50">
      <w:pPr>
        <w:spacing w:before="120"/>
        <w:ind w:left="284"/>
      </w:pPr>
      <w:r w:rsidRPr="00586326">
        <w:t xml:space="preserve">Part of the reason for differences in health status may be barriers to accessing health care. Māori adults and children are more likely than </w:t>
      </w:r>
      <w:r>
        <w:t>non-Māori</w:t>
      </w:r>
      <w:r w:rsidRPr="00586326">
        <w:t xml:space="preserve"> to </w:t>
      </w:r>
      <w:r>
        <w:t>report</w:t>
      </w:r>
      <w:r w:rsidRPr="00586326">
        <w:t xml:space="preserve"> one or more types of unmet need for health care, including being unable to get an appointment at a medical centre within 24 hours; not visiting a GP or after</w:t>
      </w:r>
      <w:r>
        <w:t>-</w:t>
      </w:r>
      <w:r w:rsidRPr="00586326">
        <w:t>hours services when they have a medical problem due to cost or a lack of transport; and not being able to fill a prescription due to cost. Improving access to health care, and ensuring services are appropriate and responsive to Māori, will help improve health outcomes for Māori in the future.</w:t>
      </w:r>
    </w:p>
    <w:p w:rsidR="006C4CD7" w:rsidRPr="00586326" w:rsidRDefault="006C4CD7" w:rsidP="009C0A50">
      <w:pPr>
        <w:pStyle w:val="Bullet"/>
        <w:spacing w:before="240"/>
      </w:pPr>
      <w:r w:rsidRPr="006A3A72">
        <w:rPr>
          <w:b/>
        </w:rPr>
        <w:t>Obesity and diabetes are major challenges for Pacific adults</w:t>
      </w:r>
      <w:r>
        <w:rPr>
          <w:b/>
        </w:rPr>
        <w:t>:</w:t>
      </w:r>
      <w:r>
        <w:t xml:space="preserve"> </w:t>
      </w:r>
      <w:r w:rsidRPr="00586326">
        <w:t>Pacific adults have comparatively high rates of obesity (68%) and diagnosed diabetes (13%). Pacific children also have high levels of obesity (27%), which is likely to increase their risk of developing diabetes as adults.</w:t>
      </w:r>
    </w:p>
    <w:p w:rsidR="006C4CD7" w:rsidRPr="00586326" w:rsidRDefault="006C4CD7" w:rsidP="009C0A50">
      <w:pPr>
        <w:spacing w:before="120"/>
        <w:ind w:left="284"/>
      </w:pPr>
      <w:r w:rsidRPr="00586326">
        <w:t xml:space="preserve">Pacific adults and children </w:t>
      </w:r>
      <w:r>
        <w:t>report</w:t>
      </w:r>
      <w:r w:rsidRPr="00586326">
        <w:t xml:space="preserve"> relatively high levels of unmet need for primary health care. Cost is a key barrier to accessing GP services, after</w:t>
      </w:r>
      <w:r>
        <w:t>-</w:t>
      </w:r>
      <w:r w:rsidRPr="00586326">
        <w:t>hours services and filling prescriptions for Pacific adults and children.</w:t>
      </w:r>
    </w:p>
    <w:p w:rsidR="006C4CD7" w:rsidRPr="00586326" w:rsidRDefault="006C4CD7" w:rsidP="009C0A50">
      <w:pPr>
        <w:pStyle w:val="Bullet"/>
        <w:spacing w:before="240"/>
      </w:pPr>
      <w:r w:rsidRPr="006A3A72">
        <w:rPr>
          <w:b/>
        </w:rPr>
        <w:t>Asian health is generally good</w:t>
      </w:r>
      <w:r>
        <w:rPr>
          <w:b/>
        </w:rPr>
        <w:t>,</w:t>
      </w:r>
      <w:r w:rsidRPr="006A3A72">
        <w:rPr>
          <w:b/>
        </w:rPr>
        <w:t xml:space="preserve"> but diabetes is a concern</w:t>
      </w:r>
      <w:r>
        <w:rPr>
          <w:b/>
        </w:rPr>
        <w:t>:</w:t>
      </w:r>
      <w:r>
        <w:t xml:space="preserve"> o</w:t>
      </w:r>
      <w:r w:rsidRPr="00586326">
        <w:t>verall, Asian adults are in good health. In particular, Asian adults have comparatively low levels of smoking, asthma, arthritis and chronic pain. However, Asian adults have relatively high levels of diagnosed diabetes (7%).</w:t>
      </w:r>
    </w:p>
    <w:p w:rsidR="006C4CD7" w:rsidRPr="00586326" w:rsidRDefault="006C4CD7" w:rsidP="009C0A50">
      <w:pPr>
        <w:spacing w:before="120"/>
        <w:ind w:left="284"/>
      </w:pPr>
      <w:r w:rsidRPr="00586326">
        <w:t xml:space="preserve">Asian adults generally report lower use of primary health services than other adults, possibly due to their better health status. They </w:t>
      </w:r>
      <w:r>
        <w:t>a</w:t>
      </w:r>
      <w:r w:rsidRPr="00586326">
        <w:t>re also less likely to report unmet need for health care.</w:t>
      </w:r>
    </w:p>
    <w:p w:rsidR="005658B1" w:rsidRDefault="006C4CD7" w:rsidP="009C0A50">
      <w:pPr>
        <w:pStyle w:val="Bullet"/>
        <w:spacing w:before="240"/>
      </w:pPr>
      <w:r w:rsidRPr="006A3A72">
        <w:rPr>
          <w:b/>
        </w:rPr>
        <w:t>People living in more deprived areas have poorer health and report greater unmet need for health care</w:t>
      </w:r>
      <w:r>
        <w:rPr>
          <w:b/>
        </w:rPr>
        <w:t>:</w:t>
      </w:r>
      <w:r>
        <w:t xml:space="preserve"> a</w:t>
      </w:r>
      <w:r w:rsidRPr="00586326">
        <w:t>dults living in the most socioeconomically deprived areas have significantly higher levels of all health risks, including smoking, hazardous drinking, inadequate vegetable and fruit intake, low physical activity and obesity. They also have higher levels of most health conditions, with rates of psychological distress and diabetes particularly high compared with adults living in the least deprived areas.</w:t>
      </w:r>
    </w:p>
    <w:p w:rsidR="005658B1" w:rsidRDefault="006C4CD7" w:rsidP="009C0A50">
      <w:pPr>
        <w:spacing w:before="120"/>
        <w:ind w:left="284"/>
      </w:pPr>
      <w:r w:rsidRPr="00586326">
        <w:t>Children living in socioeconomically deprived areas also have higher levels of most health risks. For example, they are significantly less likely to eat breakfast at home every day, more likely to watch two or more hours of television each day, and more likely to be obese. These higher rates are not explained by differences in the ethnic, age or sex composition of the population.</w:t>
      </w:r>
    </w:p>
    <w:p w:rsidR="006C4CD7" w:rsidRPr="00586326" w:rsidRDefault="006C4CD7" w:rsidP="009C0A50">
      <w:pPr>
        <w:spacing w:before="120"/>
        <w:ind w:left="284"/>
      </w:pPr>
      <w:r>
        <w:t>Although</w:t>
      </w:r>
      <w:r w:rsidRPr="00586326">
        <w:t xml:space="preserve"> adults and children living in the most deprived areas reported similar use of GPs over the last year, they had much higher levels of unmet need for health care</w:t>
      </w:r>
      <w:r>
        <w:t>,</w:t>
      </w:r>
      <w:r w:rsidRPr="00586326">
        <w:t xml:space="preserve"> with cost being the main barrier. Of note, children living in the most deprived areas were seven times as likely as children living in the least deprived areas to have an unfilled prescription due to cost in the past year. These types of unmet need for health care are of particular concern </w:t>
      </w:r>
      <w:r>
        <w:t>where</w:t>
      </w:r>
      <w:r w:rsidRPr="00586326">
        <w:t xml:space="preserve"> they affect people that already have poorer health.</w:t>
      </w:r>
    </w:p>
    <w:p w:rsidR="006C4CD7" w:rsidRPr="006C4CD7" w:rsidRDefault="006C4CD7" w:rsidP="009C0A50"/>
    <w:p w:rsidR="00C86248" w:rsidRDefault="00C86248" w:rsidP="0086388B"/>
    <w:p w:rsidR="00C86248" w:rsidRDefault="00C86248">
      <w:pPr>
        <w:sectPr w:rsidR="00C86248" w:rsidSect="009D5125">
          <w:headerReference w:type="even" r:id="rId15"/>
          <w:headerReference w:type="default" r:id="rId16"/>
          <w:footerReference w:type="even" r:id="rId17"/>
          <w:footerReference w:type="default" r:id="rId18"/>
          <w:pgSz w:w="11907" w:h="16840" w:code="9"/>
          <w:pgMar w:top="851" w:right="1134" w:bottom="1134" w:left="1134" w:header="284" w:footer="567" w:gutter="284"/>
          <w:pgNumType w:fmt="lowerRoman"/>
          <w:cols w:space="720"/>
        </w:sectPr>
      </w:pPr>
    </w:p>
    <w:p w:rsidR="008C2973" w:rsidRDefault="0086388B" w:rsidP="00CC50E6">
      <w:pPr>
        <w:pStyle w:val="Heading1"/>
      </w:pPr>
      <w:bookmarkStart w:id="7" w:name="_Toc374124711"/>
      <w:r>
        <w:lastRenderedPageBreak/>
        <w:t>Introduction</w:t>
      </w:r>
      <w:bookmarkEnd w:id="7"/>
    </w:p>
    <w:p w:rsidR="00CF63E3" w:rsidRPr="008C5A1E" w:rsidRDefault="00CF63E3" w:rsidP="00CC50E6">
      <w:pPr>
        <w:pStyle w:val="Heading2"/>
      </w:pPr>
      <w:bookmarkStart w:id="8" w:name="_Toc373153648"/>
      <w:bookmarkStart w:id="9" w:name="_Toc374124712"/>
      <w:r>
        <w:t>Overview</w:t>
      </w:r>
      <w:bookmarkEnd w:id="8"/>
      <w:bookmarkEnd w:id="9"/>
    </w:p>
    <w:p w:rsidR="005658B1" w:rsidRDefault="00CF63E3" w:rsidP="00CC50E6">
      <w:r>
        <w:t>The New Zealand Health Survey (</w:t>
      </w:r>
      <w:r w:rsidR="005658B1">
        <w:t>‘</w:t>
      </w:r>
      <w:r>
        <w:t>the survey</w:t>
      </w:r>
      <w:r w:rsidR="005658B1">
        <w:t>’</w:t>
      </w:r>
      <w:r>
        <w:t xml:space="preserve">) involves conducting face-to-face </w:t>
      </w:r>
      <w:r w:rsidRPr="008C5A1E">
        <w:t>interviews</w:t>
      </w:r>
      <w:r>
        <w:t xml:space="preserve"> with</w:t>
      </w:r>
      <w:r w:rsidRPr="008C5A1E">
        <w:t xml:space="preserve"> more than 13,000 adults and the parents/caregivers of over 4000 children annually. The survey collects</w:t>
      </w:r>
      <w:r>
        <w:t xml:space="preserve"> a wealth of</w:t>
      </w:r>
      <w:r w:rsidRPr="008C5A1E">
        <w:t xml:space="preserve"> information on the health and wellbeing of New Zealanders. Every year </w:t>
      </w:r>
      <w:r>
        <w:t>it</w:t>
      </w:r>
      <w:r w:rsidRPr="008C5A1E">
        <w:t xml:space="preserve"> </w:t>
      </w:r>
      <w:r>
        <w:t>includes</w:t>
      </w:r>
      <w:r w:rsidRPr="008C5A1E">
        <w:t xml:space="preserve"> a core set of questions</w:t>
      </w:r>
      <w:r>
        <w:t>,</w:t>
      </w:r>
      <w:r w:rsidRPr="008C5A1E">
        <w:t xml:space="preserve"> </w:t>
      </w:r>
      <w:r>
        <w:t xml:space="preserve">which </w:t>
      </w:r>
      <w:r w:rsidRPr="008C5A1E">
        <w:t xml:space="preserve">help us </w:t>
      </w:r>
      <w:r>
        <w:t xml:space="preserve">to </w:t>
      </w:r>
      <w:r w:rsidRPr="008C5A1E">
        <w:t>identify key issues and monitor trends</w:t>
      </w:r>
      <w:r>
        <w:t>.</w:t>
      </w:r>
    </w:p>
    <w:p w:rsidR="00CF63E3" w:rsidRDefault="00CF63E3" w:rsidP="00CC50E6"/>
    <w:p w:rsidR="00CF63E3" w:rsidRDefault="00CF63E3" w:rsidP="00CC50E6">
      <w:r w:rsidRPr="008C5A1E">
        <w:t>Here we present t</w:t>
      </w:r>
      <w:r w:rsidRPr="002223C4">
        <w:t>he annual update of key findings from the 2012/13 New Zealand Health Survey</w:t>
      </w:r>
      <w:r>
        <w:t xml:space="preserve">. The report includes data for key survey indicators, which provide a </w:t>
      </w:r>
      <w:r w:rsidRPr="008C5A1E">
        <w:t>snapshot of health behaviours, health status and access to health care fo</w:t>
      </w:r>
      <w:r>
        <w:t>r both adults and children. These key indicators</w:t>
      </w:r>
      <w:r w:rsidRPr="008C5A1E">
        <w:t xml:space="preserve"> help highlight at-risk groups and focus attention on </w:t>
      </w:r>
      <w:r>
        <w:t>important</w:t>
      </w:r>
      <w:r w:rsidRPr="008C5A1E">
        <w:t xml:space="preserve"> issues, as well as identifying areas for further research.</w:t>
      </w:r>
    </w:p>
    <w:p w:rsidR="00CF63E3" w:rsidRDefault="00CF63E3" w:rsidP="00CC50E6"/>
    <w:p w:rsidR="00CF63E3" w:rsidRDefault="00CF63E3" w:rsidP="00CC50E6">
      <w:r w:rsidRPr="008C5A1E">
        <w:t xml:space="preserve">Data from the 2012/13 New Zealand Health Survey </w:t>
      </w:r>
      <w:r>
        <w:t>will be made</w:t>
      </w:r>
      <w:r w:rsidRPr="008C5A1E">
        <w:t xml:space="preserve"> available in a range of formats to suit the needs of different users</w:t>
      </w:r>
      <w:r>
        <w:t>, including</w:t>
      </w:r>
      <w:r w:rsidRPr="008C5A1E">
        <w:t>:</w:t>
      </w:r>
    </w:p>
    <w:p w:rsidR="00CF63E3" w:rsidRPr="003B39FF" w:rsidRDefault="00CF63E3" w:rsidP="00CC50E6">
      <w:pPr>
        <w:pStyle w:val="Bullet"/>
      </w:pPr>
      <w:r>
        <w:t>an a</w:t>
      </w:r>
      <w:r w:rsidRPr="002223C4">
        <w:t xml:space="preserve">nnual update of key findings </w:t>
      </w:r>
      <w:r w:rsidRPr="003B39FF">
        <w:t>(</w:t>
      </w:r>
      <w:r w:rsidRPr="006A3A72">
        <w:t>this report)</w:t>
      </w:r>
    </w:p>
    <w:p w:rsidR="00CF63E3" w:rsidRPr="008C5A1E" w:rsidRDefault="00CF63E3" w:rsidP="00CC50E6">
      <w:pPr>
        <w:pStyle w:val="Bullet"/>
      </w:pPr>
      <w:r>
        <w:t>a</w:t>
      </w:r>
      <w:r w:rsidRPr="008C5A1E">
        <w:t>dult and child web</w:t>
      </w:r>
      <w:r>
        <w:t>-</w:t>
      </w:r>
      <w:r w:rsidRPr="008C5A1E">
        <w:t>tables –</w:t>
      </w:r>
      <w:r>
        <w:t xml:space="preserve"> detailed n</w:t>
      </w:r>
      <w:r w:rsidRPr="008C5A1E">
        <w:t xml:space="preserve">ational results </w:t>
      </w:r>
      <w:r>
        <w:t>broken down by age, sex, ethnic group and deprivation (previous survey results are also provided for comparison)</w:t>
      </w:r>
      <w:r w:rsidRPr="008C5A1E">
        <w:t xml:space="preserve"> </w:t>
      </w:r>
    </w:p>
    <w:p w:rsidR="00CF63E3" w:rsidRPr="008C5A1E" w:rsidRDefault="00CF63E3" w:rsidP="00CC50E6">
      <w:pPr>
        <w:pStyle w:val="Bullet"/>
      </w:pPr>
      <w:r w:rsidRPr="008C5A1E">
        <w:t>district health board (DHB) web</w:t>
      </w:r>
      <w:r>
        <w:t>-</w:t>
      </w:r>
      <w:r w:rsidRPr="008C5A1E">
        <w:t>tables –</w:t>
      </w:r>
      <w:r>
        <w:t>a</w:t>
      </w:r>
      <w:r w:rsidRPr="008C5A1E">
        <w:t>dult and child results for each of the 20 DHBs in New Zealand</w:t>
      </w:r>
      <w:r>
        <w:t xml:space="preserve"> (w</w:t>
      </w:r>
      <w:r w:rsidRPr="008C5A1E">
        <w:t xml:space="preserve">e have provided pooled data from the 2011/12 and 2012/13 </w:t>
      </w:r>
      <w:r>
        <w:t>surveys</w:t>
      </w:r>
      <w:r w:rsidRPr="008C5A1E">
        <w:t>, together with modelled data based on national results</w:t>
      </w:r>
      <w:r>
        <w:t>)</w:t>
      </w:r>
      <w:r w:rsidRPr="008C5A1E">
        <w:t xml:space="preserve"> </w:t>
      </w:r>
    </w:p>
    <w:p w:rsidR="00CF63E3" w:rsidRPr="008C5A1E" w:rsidRDefault="00CF63E3" w:rsidP="00CC50E6">
      <w:pPr>
        <w:pStyle w:val="Bullet"/>
      </w:pPr>
      <w:proofErr w:type="gramStart"/>
      <w:r>
        <w:t>a</w:t>
      </w:r>
      <w:proofErr w:type="gramEnd"/>
      <w:r w:rsidRPr="008C5A1E">
        <w:t xml:space="preserve"> new interactive mapping tool presenting </w:t>
      </w:r>
      <w:r>
        <w:t xml:space="preserve">key </w:t>
      </w:r>
      <w:r w:rsidRPr="008C5A1E">
        <w:t>adult and child data for DHBs and public health units</w:t>
      </w:r>
      <w:r>
        <w:t>.</w:t>
      </w:r>
    </w:p>
    <w:p w:rsidR="00CF63E3" w:rsidRPr="008C5A1E" w:rsidRDefault="00CF63E3" w:rsidP="00CC50E6"/>
    <w:p w:rsidR="00CF63E3" w:rsidRDefault="00CF63E3" w:rsidP="00CC50E6">
      <w:r w:rsidRPr="008C5A1E">
        <w:t xml:space="preserve">The </w:t>
      </w:r>
      <w:r w:rsidRPr="002223C4">
        <w:t>2012/13 New Zealand Health Survey publications</w:t>
      </w:r>
      <w:r w:rsidRPr="008C5A1E">
        <w:t xml:space="preserve"> are intended to answer three questions</w:t>
      </w:r>
      <w:r>
        <w:t>.</w:t>
      </w:r>
    </w:p>
    <w:p w:rsidR="00CF63E3" w:rsidRPr="00CC50E6" w:rsidRDefault="00CC50E6" w:rsidP="00CC50E6">
      <w:pPr>
        <w:spacing w:before="240"/>
        <w:ind w:left="567" w:hanging="567"/>
        <w:rPr>
          <w:b/>
        </w:rPr>
      </w:pPr>
      <w:r w:rsidRPr="00CC50E6">
        <w:rPr>
          <w:b/>
        </w:rPr>
        <w:t>1</w:t>
      </w:r>
      <w:r w:rsidRPr="00CC50E6">
        <w:rPr>
          <w:b/>
        </w:rPr>
        <w:tab/>
      </w:r>
      <w:r w:rsidR="00CF63E3" w:rsidRPr="00CC50E6">
        <w:rPr>
          <w:b/>
        </w:rPr>
        <w:t>What is the overall rate in the total population?</w:t>
      </w:r>
    </w:p>
    <w:p w:rsidR="00CF63E3" w:rsidRPr="008C5A1E" w:rsidRDefault="00CF63E3" w:rsidP="00CC50E6">
      <w:pPr>
        <w:pStyle w:val="Bullet"/>
        <w:tabs>
          <w:tab w:val="clear" w:pos="284"/>
          <w:tab w:val="num" w:pos="851"/>
        </w:tabs>
        <w:ind w:left="851"/>
      </w:pPr>
      <w:r w:rsidRPr="008C5A1E">
        <w:t>The 2012/13 rate</w:t>
      </w:r>
      <w:r>
        <w:t>s</w:t>
      </w:r>
      <w:r w:rsidRPr="008C5A1E">
        <w:t xml:space="preserve"> </w:t>
      </w:r>
      <w:r>
        <w:t>(and the estimated number of adults/children) are</w:t>
      </w:r>
      <w:r w:rsidRPr="008C5A1E">
        <w:t xml:space="preserve"> presente</w:t>
      </w:r>
      <w:r>
        <w:t>d for the key survey indicators.</w:t>
      </w:r>
    </w:p>
    <w:p w:rsidR="00CF63E3" w:rsidRPr="00CC50E6" w:rsidRDefault="00CC50E6" w:rsidP="00CC50E6">
      <w:pPr>
        <w:spacing w:before="240"/>
        <w:ind w:left="567" w:hanging="567"/>
        <w:rPr>
          <w:b/>
        </w:rPr>
      </w:pPr>
      <w:r w:rsidRPr="00CC50E6">
        <w:rPr>
          <w:b/>
        </w:rPr>
        <w:t>2</w:t>
      </w:r>
      <w:r w:rsidRPr="00CC50E6">
        <w:rPr>
          <w:b/>
        </w:rPr>
        <w:tab/>
      </w:r>
      <w:r w:rsidR="00CF63E3" w:rsidRPr="00CC50E6">
        <w:rPr>
          <w:b/>
        </w:rPr>
        <w:t>What is changing?</w:t>
      </w:r>
    </w:p>
    <w:p w:rsidR="005658B1" w:rsidRDefault="00CF63E3" w:rsidP="00CC50E6">
      <w:pPr>
        <w:pStyle w:val="Bullet"/>
        <w:tabs>
          <w:tab w:val="clear" w:pos="284"/>
          <w:tab w:val="num" w:pos="851"/>
        </w:tabs>
        <w:ind w:left="851"/>
      </w:pPr>
      <w:r w:rsidRPr="008C5A1E">
        <w:t>Where available we have presented the 2006/07 and 2011/12 rates for the key survey indicators,</w:t>
      </w:r>
      <w:r>
        <w:t xml:space="preserve"> allowing comparisons to be made over time. </w:t>
      </w:r>
      <w:r w:rsidRPr="008C5A1E">
        <w:t xml:space="preserve">Significant </w:t>
      </w:r>
      <w:r>
        <w:t>changes</w:t>
      </w:r>
      <w:r w:rsidRPr="008C5A1E">
        <w:t xml:space="preserve"> are highlighted in the</w:t>
      </w:r>
      <w:r>
        <w:t xml:space="preserve"> data boxes and in the</w:t>
      </w:r>
      <w:r w:rsidRPr="008C5A1E">
        <w:t xml:space="preserve"> text.</w:t>
      </w:r>
    </w:p>
    <w:p w:rsidR="00CF63E3" w:rsidRPr="008C5A1E" w:rsidRDefault="00CF63E3" w:rsidP="00CC50E6">
      <w:pPr>
        <w:pStyle w:val="Bullet"/>
        <w:ind w:left="851"/>
      </w:pPr>
      <w:r w:rsidRPr="008C5A1E">
        <w:t>More detailed trend data are provided in the web</w:t>
      </w:r>
      <w:r>
        <w:t>-</w:t>
      </w:r>
      <w:r w:rsidRPr="008C5A1E">
        <w:t xml:space="preserve">tables, including analyses by </w:t>
      </w:r>
      <w:r>
        <w:t>sex, age and ethnicity</w:t>
      </w:r>
      <w:r w:rsidRPr="008C5A1E">
        <w:t>.</w:t>
      </w:r>
    </w:p>
    <w:p w:rsidR="00CF63E3" w:rsidRPr="00CC50E6" w:rsidRDefault="00CC50E6" w:rsidP="00CC50E6">
      <w:pPr>
        <w:spacing w:before="240"/>
        <w:ind w:left="567" w:hanging="567"/>
        <w:rPr>
          <w:b/>
        </w:rPr>
      </w:pPr>
      <w:r w:rsidRPr="00CC50E6">
        <w:rPr>
          <w:b/>
        </w:rPr>
        <w:t>3</w:t>
      </w:r>
      <w:r w:rsidRPr="00CC50E6">
        <w:rPr>
          <w:b/>
        </w:rPr>
        <w:tab/>
      </w:r>
      <w:r w:rsidR="00CF63E3" w:rsidRPr="00CC50E6">
        <w:rPr>
          <w:b/>
        </w:rPr>
        <w:t>Are the results the same for everyone? In particular, do indicators vary by sex, age, ethnicity, deprivation or geographical area?</w:t>
      </w:r>
    </w:p>
    <w:p w:rsidR="005658B1" w:rsidRDefault="00CF63E3" w:rsidP="00CC50E6">
      <w:pPr>
        <w:pStyle w:val="Bullet"/>
        <w:tabs>
          <w:tab w:val="clear" w:pos="284"/>
          <w:tab w:val="num" w:pos="851"/>
        </w:tabs>
        <w:ind w:left="851"/>
      </w:pPr>
      <w:r w:rsidRPr="008C5A1E">
        <w:t xml:space="preserve">Key survey indicators for </w:t>
      </w:r>
      <w:r>
        <w:t>Māori</w:t>
      </w:r>
      <w:r w:rsidRPr="008C5A1E">
        <w:t xml:space="preserve"> and Pacific </w:t>
      </w:r>
      <w:r>
        <w:t>people are provided at the end of the adult and child sections of the report</w:t>
      </w:r>
      <w:r w:rsidRPr="008C5A1E">
        <w:t>.</w:t>
      </w:r>
    </w:p>
    <w:p w:rsidR="00CF63E3" w:rsidRDefault="00CF63E3" w:rsidP="00CC50E6">
      <w:pPr>
        <w:pStyle w:val="Bullet"/>
        <w:ind w:left="851"/>
      </w:pPr>
      <w:r w:rsidRPr="008C5A1E">
        <w:t xml:space="preserve">Rate ratios comparing male to female, Māori to non-Māori, Pacific to non-Pacific and high deprivation to low deprivation areas are provided for each of the key survey indicators. </w:t>
      </w:r>
      <w:r>
        <w:t>These rate ratios are adjusted for differences in the age, sex and ethnic structure of the population groups being compared.</w:t>
      </w:r>
    </w:p>
    <w:p w:rsidR="00CF63E3" w:rsidRPr="008C5A1E" w:rsidRDefault="00CF63E3" w:rsidP="00CC50E6">
      <w:pPr>
        <w:pStyle w:val="Bullet"/>
        <w:ind w:left="851"/>
      </w:pPr>
      <w:r>
        <w:lastRenderedPageBreak/>
        <w:t>The age distribution of</w:t>
      </w:r>
      <w:r w:rsidRPr="008C5A1E">
        <w:t xml:space="preserve"> each indicator</w:t>
      </w:r>
      <w:r>
        <w:t xml:space="preserve"> is summarised in a bar chart</w:t>
      </w:r>
      <w:r w:rsidRPr="008C5A1E">
        <w:t>.</w:t>
      </w:r>
      <w:r>
        <w:t xml:space="preserve"> Detailed results by age group are provided in the web-tables.</w:t>
      </w:r>
    </w:p>
    <w:p w:rsidR="00CF63E3" w:rsidRPr="008C5A1E" w:rsidRDefault="00CF63E3" w:rsidP="00CC50E6">
      <w:pPr>
        <w:pStyle w:val="Bullet"/>
        <w:ind w:left="851"/>
      </w:pPr>
      <w:r>
        <w:t>Results</w:t>
      </w:r>
      <w:r w:rsidRPr="008C5A1E">
        <w:t xml:space="preserve"> by DHB </w:t>
      </w:r>
      <w:r w:rsidR="00AC0D16">
        <w:t>will be made available in early 2014. W</w:t>
      </w:r>
      <w:r w:rsidRPr="00D37740">
        <w:t>here there are sufficient survey respondents, t</w:t>
      </w:r>
      <w:r>
        <w:t xml:space="preserve">hese data </w:t>
      </w:r>
      <w:r w:rsidR="00AC0D16">
        <w:t>will be</w:t>
      </w:r>
      <w:r>
        <w:t xml:space="preserve"> presented by age and sex.</w:t>
      </w:r>
    </w:p>
    <w:p w:rsidR="00CF63E3" w:rsidRPr="008C5A1E" w:rsidRDefault="00CF63E3" w:rsidP="00CC50E6"/>
    <w:p w:rsidR="00CF63E3" w:rsidRPr="008C5A1E" w:rsidRDefault="00CF63E3" w:rsidP="00CC50E6">
      <w:pPr>
        <w:pStyle w:val="Heading2"/>
      </w:pPr>
      <w:bookmarkStart w:id="10" w:name="_Toc373153649"/>
      <w:bookmarkStart w:id="11" w:name="_Toc374124713"/>
      <w:r>
        <w:t>Methodology</w:t>
      </w:r>
      <w:bookmarkEnd w:id="10"/>
      <w:bookmarkEnd w:id="11"/>
    </w:p>
    <w:p w:rsidR="00CF63E3" w:rsidRPr="008C5A1E" w:rsidRDefault="00CF63E3" w:rsidP="00CC50E6">
      <w:pPr>
        <w:pStyle w:val="Heading3"/>
      </w:pPr>
      <w:r w:rsidRPr="008C5A1E">
        <w:t xml:space="preserve">Sample </w:t>
      </w:r>
      <w:r>
        <w:t>s</w:t>
      </w:r>
      <w:r w:rsidRPr="008C5A1E">
        <w:t>election</w:t>
      </w:r>
    </w:p>
    <w:p w:rsidR="005658B1" w:rsidRDefault="00CF63E3" w:rsidP="00CC50E6">
      <w:r w:rsidRPr="008C5A1E">
        <w:t xml:space="preserve">The 2012/13 results </w:t>
      </w:r>
      <w:r>
        <w:t xml:space="preserve">provided </w:t>
      </w:r>
      <w:r w:rsidRPr="008C5A1E">
        <w:t>in this report refer to the sample selected from 1 July 2012 to 30</w:t>
      </w:r>
      <w:r w:rsidR="00CC50E6">
        <w:t> </w:t>
      </w:r>
      <w:r w:rsidRPr="008C5A1E">
        <w:t>June 2013. The survey results refer to the usually resident population of all ages living in permanent dwellings, aged-care facilitie</w:t>
      </w:r>
      <w:r>
        <w:t>s and student accommodation. Those not included</w:t>
      </w:r>
      <w:r w:rsidRPr="008C5A1E">
        <w:t xml:space="preserve"> in the survey</w:t>
      </w:r>
      <w:r>
        <w:t xml:space="preserve"> were</w:t>
      </w:r>
      <w:r w:rsidRPr="008C5A1E">
        <w:t xml:space="preserve">: people living in institutions </w:t>
      </w:r>
      <w:r>
        <w:t>(</w:t>
      </w:r>
      <w:r w:rsidRPr="008C5A1E">
        <w:t>such as for long-term hospital care, hospital-</w:t>
      </w:r>
      <w:r>
        <w:t xml:space="preserve"> </w:t>
      </w:r>
      <w:r w:rsidRPr="008C5A1E">
        <w:t>and dementia-level care in aged-care facilities, and in prisons</w:t>
      </w:r>
      <w:r>
        <w:t>),</w:t>
      </w:r>
      <w:r w:rsidRPr="008C5A1E">
        <w:t xml:space="preserve"> the homeless</w:t>
      </w:r>
      <w:r>
        <w:t>,</w:t>
      </w:r>
      <w:r w:rsidRPr="008C5A1E">
        <w:t xml:space="preserve"> short-term visitors and tourists.</w:t>
      </w:r>
      <w:r>
        <w:t xml:space="preserve"> </w:t>
      </w:r>
      <w:r w:rsidRPr="008C5A1E">
        <w:t>Participants were randomly selected from throughout New Zealand, with trained surveyors from CBG Health Research Ltd carrying out the survey interviews</w:t>
      </w:r>
      <w:r>
        <w:t>.</w:t>
      </w:r>
    </w:p>
    <w:p w:rsidR="00CF63E3" w:rsidRDefault="00CF63E3" w:rsidP="00CC50E6"/>
    <w:p w:rsidR="005658B1" w:rsidRDefault="00CF63E3" w:rsidP="00CC50E6">
      <w:pPr>
        <w:pStyle w:val="Heading3"/>
      </w:pPr>
      <w:r w:rsidRPr="00C0193B">
        <w:t>Sample size</w:t>
      </w:r>
    </w:p>
    <w:p w:rsidR="00CF63E3" w:rsidRDefault="00CF63E3" w:rsidP="00CC50E6">
      <w:r w:rsidRPr="008C5A1E">
        <w:t>Of those invited to participate in the</w:t>
      </w:r>
      <w:r>
        <w:t xml:space="preserve"> survey</w:t>
      </w:r>
      <w:r w:rsidRPr="008C5A1E">
        <w:t>, 80% of adults</w:t>
      </w:r>
      <w:r>
        <w:t xml:space="preserve"> (13,000 adults)</w:t>
      </w:r>
      <w:r w:rsidRPr="008C5A1E">
        <w:t xml:space="preserve"> and 85% of parents/care givers </w:t>
      </w:r>
      <w:r>
        <w:t xml:space="preserve">(representing 4000 children) </w:t>
      </w:r>
      <w:r w:rsidRPr="008C5A1E">
        <w:t>agreed to be interviewed.</w:t>
      </w:r>
      <w:r>
        <w:t xml:space="preserve"> The following table provides a summary of the number of survey respondents by ethnic group</w:t>
      </w:r>
      <w:r w:rsidRPr="00255D19">
        <w:t>. Please note</w:t>
      </w:r>
      <w:r w:rsidRPr="00491611">
        <w:t xml:space="preserve"> that</w:t>
      </w:r>
      <w:r w:rsidRPr="00C03EA3">
        <w:t xml:space="preserve"> the data in the table are based on total response ethnicity, and so when summed </w:t>
      </w:r>
      <w:r>
        <w:t xml:space="preserve">the total </w:t>
      </w:r>
      <w:r w:rsidRPr="00255D19">
        <w:t>is greater than the total number of respondents.</w:t>
      </w:r>
      <w:r>
        <w:t xml:space="preserve"> Further information on total response ethnicity is provided </w:t>
      </w:r>
      <w:r w:rsidRPr="00491611">
        <w:t>in Appendix 2.</w:t>
      </w:r>
    </w:p>
    <w:p w:rsidR="00CF63E3" w:rsidRDefault="00CF63E3" w:rsidP="00CC50E6">
      <w:pPr>
        <w:rPr>
          <w:lang w:eastAsia="en-NZ"/>
        </w:rPr>
      </w:pPr>
    </w:p>
    <w:p w:rsidR="00CF63E3" w:rsidRDefault="00CF63E3" w:rsidP="00CC50E6">
      <w:pPr>
        <w:pStyle w:val="Table"/>
        <w:rPr>
          <w:lang w:eastAsia="en-NZ"/>
        </w:rPr>
      </w:pPr>
      <w:bookmarkStart w:id="12" w:name="_Toc374124727"/>
      <w:r>
        <w:rPr>
          <w:lang w:eastAsia="en-NZ"/>
        </w:rPr>
        <w:t>Table 1: Sample sizes for children and adults, by ethnic group, NZHS 2012/13</w:t>
      </w:r>
      <w:bookmarkEnd w:id="12"/>
    </w:p>
    <w:tbl>
      <w:tblPr>
        <w:tblW w:w="0" w:type="auto"/>
        <w:tblInd w:w="57" w:type="dxa"/>
        <w:tblBorders>
          <w:top w:val="single" w:sz="4" w:space="0" w:color="auto"/>
          <w:bottom w:val="single" w:sz="4" w:space="0" w:color="auto"/>
        </w:tblBorders>
        <w:tblLayout w:type="fixed"/>
        <w:tblCellMar>
          <w:left w:w="57" w:type="dxa"/>
          <w:right w:w="57" w:type="dxa"/>
        </w:tblCellMar>
        <w:tblLook w:val="04A0" w:firstRow="1" w:lastRow="0" w:firstColumn="1" w:lastColumn="0" w:noHBand="0" w:noVBand="1"/>
      </w:tblPr>
      <w:tblGrid>
        <w:gridCol w:w="2835"/>
        <w:gridCol w:w="992"/>
        <w:gridCol w:w="992"/>
      </w:tblGrid>
      <w:tr w:rsidR="00CF63E3" w:rsidRPr="00CC50E6" w:rsidTr="00CC50E6">
        <w:trPr>
          <w:cantSplit/>
        </w:trPr>
        <w:tc>
          <w:tcPr>
            <w:tcW w:w="2835" w:type="dxa"/>
            <w:tcBorders>
              <w:top w:val="single" w:sz="4" w:space="0" w:color="auto"/>
              <w:bottom w:val="single" w:sz="4" w:space="0" w:color="auto"/>
            </w:tcBorders>
            <w:shd w:val="clear" w:color="auto" w:fill="auto"/>
          </w:tcPr>
          <w:p w:rsidR="00CF63E3" w:rsidRPr="00CC50E6" w:rsidRDefault="00CF63E3" w:rsidP="00CC50E6">
            <w:pPr>
              <w:pStyle w:val="TableText"/>
              <w:rPr>
                <w:b/>
              </w:rPr>
            </w:pPr>
            <w:r w:rsidRPr="00CC50E6">
              <w:rPr>
                <w:b/>
              </w:rPr>
              <w:t>Ethnic group (total response)</w:t>
            </w:r>
          </w:p>
        </w:tc>
        <w:tc>
          <w:tcPr>
            <w:tcW w:w="992" w:type="dxa"/>
            <w:tcBorders>
              <w:top w:val="single" w:sz="4" w:space="0" w:color="auto"/>
              <w:bottom w:val="single" w:sz="4" w:space="0" w:color="auto"/>
            </w:tcBorders>
            <w:shd w:val="clear" w:color="auto" w:fill="auto"/>
          </w:tcPr>
          <w:p w:rsidR="00CF63E3" w:rsidRPr="00CC50E6" w:rsidRDefault="00CF63E3" w:rsidP="00CC50E6">
            <w:pPr>
              <w:pStyle w:val="TableText"/>
              <w:jc w:val="center"/>
              <w:rPr>
                <w:b/>
              </w:rPr>
            </w:pPr>
            <w:r w:rsidRPr="00CC50E6">
              <w:rPr>
                <w:b/>
              </w:rPr>
              <w:t>Adults</w:t>
            </w:r>
          </w:p>
        </w:tc>
        <w:tc>
          <w:tcPr>
            <w:tcW w:w="992" w:type="dxa"/>
            <w:tcBorders>
              <w:top w:val="single" w:sz="4" w:space="0" w:color="auto"/>
              <w:bottom w:val="single" w:sz="4" w:space="0" w:color="auto"/>
            </w:tcBorders>
            <w:shd w:val="clear" w:color="auto" w:fill="auto"/>
          </w:tcPr>
          <w:p w:rsidR="00CF63E3" w:rsidRPr="00CC50E6" w:rsidRDefault="00CF63E3" w:rsidP="00CC50E6">
            <w:pPr>
              <w:pStyle w:val="TableText"/>
              <w:jc w:val="center"/>
              <w:rPr>
                <w:b/>
              </w:rPr>
            </w:pPr>
            <w:r w:rsidRPr="00CC50E6">
              <w:rPr>
                <w:b/>
              </w:rPr>
              <w:t>Children</w:t>
            </w:r>
          </w:p>
        </w:tc>
      </w:tr>
      <w:tr w:rsidR="00CF63E3" w:rsidRPr="009721C0" w:rsidTr="00765BD8">
        <w:trPr>
          <w:cantSplit/>
        </w:trPr>
        <w:tc>
          <w:tcPr>
            <w:tcW w:w="2835" w:type="dxa"/>
            <w:tcBorders>
              <w:top w:val="single" w:sz="4" w:space="0" w:color="auto"/>
              <w:bottom w:val="nil"/>
            </w:tcBorders>
            <w:shd w:val="clear" w:color="auto" w:fill="F2F2F2"/>
          </w:tcPr>
          <w:p w:rsidR="00CF63E3" w:rsidRPr="00742FB0" w:rsidRDefault="00CF63E3" w:rsidP="00CC50E6">
            <w:pPr>
              <w:pStyle w:val="TableText"/>
            </w:pPr>
            <w:r w:rsidRPr="00742FB0">
              <w:t>European/Other</w:t>
            </w:r>
          </w:p>
        </w:tc>
        <w:tc>
          <w:tcPr>
            <w:tcW w:w="992" w:type="dxa"/>
            <w:tcBorders>
              <w:top w:val="single" w:sz="4" w:space="0" w:color="auto"/>
              <w:bottom w:val="nil"/>
            </w:tcBorders>
            <w:shd w:val="clear" w:color="auto" w:fill="F2F2F2"/>
          </w:tcPr>
          <w:p w:rsidR="00CF63E3" w:rsidRPr="00742FB0" w:rsidRDefault="00CF63E3" w:rsidP="00CC50E6">
            <w:pPr>
              <w:pStyle w:val="TableText"/>
              <w:tabs>
                <w:tab w:val="decimal" w:pos="652"/>
              </w:tabs>
            </w:pPr>
            <w:r w:rsidRPr="00742FB0">
              <w:t>9650</w:t>
            </w:r>
          </w:p>
        </w:tc>
        <w:tc>
          <w:tcPr>
            <w:tcW w:w="992" w:type="dxa"/>
            <w:tcBorders>
              <w:top w:val="single" w:sz="4" w:space="0" w:color="auto"/>
              <w:bottom w:val="nil"/>
            </w:tcBorders>
            <w:shd w:val="clear" w:color="auto" w:fill="F2F2F2"/>
          </w:tcPr>
          <w:p w:rsidR="00CF63E3" w:rsidRPr="00742FB0" w:rsidRDefault="00CF63E3" w:rsidP="00CC50E6">
            <w:pPr>
              <w:pStyle w:val="TableText"/>
              <w:tabs>
                <w:tab w:val="decimal" w:pos="652"/>
              </w:tabs>
            </w:pPr>
            <w:r w:rsidRPr="00742FB0">
              <w:t>2950</w:t>
            </w:r>
          </w:p>
        </w:tc>
      </w:tr>
      <w:tr w:rsidR="00CF63E3" w:rsidRPr="009721C0" w:rsidTr="00CC50E6">
        <w:trPr>
          <w:cantSplit/>
        </w:trPr>
        <w:tc>
          <w:tcPr>
            <w:tcW w:w="2835" w:type="dxa"/>
            <w:tcBorders>
              <w:top w:val="nil"/>
              <w:bottom w:val="nil"/>
            </w:tcBorders>
            <w:shd w:val="clear" w:color="auto" w:fill="auto"/>
          </w:tcPr>
          <w:p w:rsidR="00CF63E3" w:rsidRPr="00742FB0" w:rsidRDefault="00CF63E3" w:rsidP="00CC50E6">
            <w:pPr>
              <w:pStyle w:val="TableText"/>
            </w:pPr>
            <w:r w:rsidRPr="00742FB0">
              <w:t>Māori</w:t>
            </w:r>
          </w:p>
        </w:tc>
        <w:tc>
          <w:tcPr>
            <w:tcW w:w="992" w:type="dxa"/>
            <w:tcBorders>
              <w:top w:val="nil"/>
              <w:bottom w:val="nil"/>
            </w:tcBorders>
            <w:shd w:val="clear" w:color="auto" w:fill="auto"/>
          </w:tcPr>
          <w:p w:rsidR="00CF63E3" w:rsidRPr="00742FB0" w:rsidRDefault="00CF63E3" w:rsidP="00CC50E6">
            <w:pPr>
              <w:pStyle w:val="TableText"/>
              <w:tabs>
                <w:tab w:val="decimal" w:pos="652"/>
              </w:tabs>
            </w:pPr>
            <w:r w:rsidRPr="00742FB0">
              <w:t>2650</w:t>
            </w:r>
          </w:p>
        </w:tc>
        <w:tc>
          <w:tcPr>
            <w:tcW w:w="992" w:type="dxa"/>
            <w:tcBorders>
              <w:top w:val="nil"/>
              <w:bottom w:val="nil"/>
            </w:tcBorders>
            <w:shd w:val="clear" w:color="auto" w:fill="auto"/>
          </w:tcPr>
          <w:p w:rsidR="00CF63E3" w:rsidRPr="00742FB0" w:rsidRDefault="00CF63E3" w:rsidP="00CC50E6">
            <w:pPr>
              <w:pStyle w:val="TableText"/>
              <w:tabs>
                <w:tab w:val="decimal" w:pos="652"/>
              </w:tabs>
            </w:pPr>
            <w:r w:rsidRPr="00742FB0">
              <w:t>1600</w:t>
            </w:r>
          </w:p>
        </w:tc>
      </w:tr>
      <w:tr w:rsidR="00CF63E3" w:rsidRPr="009721C0" w:rsidTr="00765BD8">
        <w:trPr>
          <w:cantSplit/>
        </w:trPr>
        <w:tc>
          <w:tcPr>
            <w:tcW w:w="2835" w:type="dxa"/>
            <w:tcBorders>
              <w:top w:val="nil"/>
              <w:bottom w:val="nil"/>
            </w:tcBorders>
            <w:shd w:val="clear" w:color="auto" w:fill="F2F2F2"/>
          </w:tcPr>
          <w:p w:rsidR="00CF63E3" w:rsidRPr="00742FB0" w:rsidRDefault="00CF63E3" w:rsidP="00CC50E6">
            <w:pPr>
              <w:pStyle w:val="TableText"/>
            </w:pPr>
            <w:r w:rsidRPr="00742FB0">
              <w:t>Pacific</w:t>
            </w:r>
          </w:p>
        </w:tc>
        <w:tc>
          <w:tcPr>
            <w:tcW w:w="992" w:type="dxa"/>
            <w:tcBorders>
              <w:top w:val="nil"/>
              <w:bottom w:val="nil"/>
            </w:tcBorders>
            <w:shd w:val="clear" w:color="auto" w:fill="F2F2F2"/>
          </w:tcPr>
          <w:p w:rsidR="00CF63E3" w:rsidRPr="00742FB0" w:rsidRDefault="00CF63E3" w:rsidP="00CC50E6">
            <w:pPr>
              <w:pStyle w:val="TableText"/>
              <w:tabs>
                <w:tab w:val="decimal" w:pos="652"/>
              </w:tabs>
            </w:pPr>
            <w:r w:rsidRPr="00742FB0">
              <w:t>780</w:t>
            </w:r>
          </w:p>
        </w:tc>
        <w:tc>
          <w:tcPr>
            <w:tcW w:w="992" w:type="dxa"/>
            <w:tcBorders>
              <w:top w:val="nil"/>
              <w:bottom w:val="nil"/>
            </w:tcBorders>
            <w:shd w:val="clear" w:color="auto" w:fill="F2F2F2"/>
          </w:tcPr>
          <w:p w:rsidR="00CF63E3" w:rsidRPr="00742FB0" w:rsidRDefault="00CF63E3" w:rsidP="00CC50E6">
            <w:pPr>
              <w:pStyle w:val="TableText"/>
              <w:tabs>
                <w:tab w:val="decimal" w:pos="652"/>
              </w:tabs>
            </w:pPr>
            <w:r w:rsidRPr="00742FB0">
              <w:t>630</w:t>
            </w:r>
          </w:p>
        </w:tc>
      </w:tr>
      <w:tr w:rsidR="00CF63E3" w:rsidRPr="009721C0" w:rsidTr="00CC50E6">
        <w:trPr>
          <w:cantSplit/>
        </w:trPr>
        <w:tc>
          <w:tcPr>
            <w:tcW w:w="2835" w:type="dxa"/>
            <w:tcBorders>
              <w:top w:val="nil"/>
            </w:tcBorders>
            <w:shd w:val="clear" w:color="auto" w:fill="auto"/>
          </w:tcPr>
          <w:p w:rsidR="00CF63E3" w:rsidRPr="00742FB0" w:rsidRDefault="00CF63E3" w:rsidP="00CC50E6">
            <w:pPr>
              <w:pStyle w:val="TableText"/>
            </w:pPr>
            <w:r w:rsidRPr="00742FB0">
              <w:t>Asian</w:t>
            </w:r>
          </w:p>
        </w:tc>
        <w:tc>
          <w:tcPr>
            <w:tcW w:w="992" w:type="dxa"/>
            <w:tcBorders>
              <w:top w:val="nil"/>
            </w:tcBorders>
            <w:shd w:val="clear" w:color="auto" w:fill="auto"/>
          </w:tcPr>
          <w:p w:rsidR="00CF63E3" w:rsidRPr="00742FB0" w:rsidRDefault="00CF63E3" w:rsidP="00CC50E6">
            <w:pPr>
              <w:pStyle w:val="TableText"/>
              <w:tabs>
                <w:tab w:val="decimal" w:pos="652"/>
              </w:tabs>
            </w:pPr>
            <w:r w:rsidRPr="00742FB0">
              <w:t>1020</w:t>
            </w:r>
          </w:p>
        </w:tc>
        <w:tc>
          <w:tcPr>
            <w:tcW w:w="992" w:type="dxa"/>
            <w:tcBorders>
              <w:top w:val="nil"/>
            </w:tcBorders>
            <w:shd w:val="clear" w:color="auto" w:fill="auto"/>
          </w:tcPr>
          <w:p w:rsidR="00CF63E3" w:rsidRPr="00742FB0" w:rsidRDefault="00CF63E3" w:rsidP="00CC50E6">
            <w:pPr>
              <w:pStyle w:val="TableText"/>
              <w:tabs>
                <w:tab w:val="decimal" w:pos="652"/>
              </w:tabs>
            </w:pPr>
            <w:r w:rsidRPr="00742FB0">
              <w:t>450</w:t>
            </w:r>
          </w:p>
        </w:tc>
      </w:tr>
    </w:tbl>
    <w:p w:rsidR="00CF63E3" w:rsidRPr="008C5A1E" w:rsidRDefault="00CF63E3" w:rsidP="00CC50E6"/>
    <w:p w:rsidR="00CF63E3" w:rsidRPr="008C5A1E" w:rsidRDefault="00CF63E3" w:rsidP="00CC50E6">
      <w:pPr>
        <w:pStyle w:val="Heading3"/>
      </w:pPr>
      <w:r w:rsidRPr="008C5A1E">
        <w:t xml:space="preserve">Interview </w:t>
      </w:r>
      <w:r>
        <w:t>p</w:t>
      </w:r>
      <w:r w:rsidRPr="008C5A1E">
        <w:t>rocess</w:t>
      </w:r>
    </w:p>
    <w:p w:rsidR="005658B1" w:rsidRDefault="00CF63E3" w:rsidP="00CC50E6">
      <w:r w:rsidRPr="008C5A1E">
        <w:t xml:space="preserve">Data collection involved an interview, followed by measurement of height, </w:t>
      </w:r>
      <w:r>
        <w:t xml:space="preserve">weight, waist circumference and, in adults, </w:t>
      </w:r>
      <w:r w:rsidRPr="008C5A1E">
        <w:t>blood pressure.</w:t>
      </w:r>
    </w:p>
    <w:p w:rsidR="00CF63E3" w:rsidRPr="008C5A1E" w:rsidRDefault="00CF63E3" w:rsidP="00CC50E6"/>
    <w:p w:rsidR="00CF63E3" w:rsidRPr="008C5A1E" w:rsidRDefault="00CF63E3" w:rsidP="00CC50E6">
      <w:pPr>
        <w:pStyle w:val="Heading3"/>
      </w:pPr>
      <w:r w:rsidRPr="008C5A1E">
        <w:t xml:space="preserve">Annual </w:t>
      </w:r>
      <w:r>
        <w:t>i</w:t>
      </w:r>
      <w:r w:rsidRPr="008C5A1E">
        <w:t xml:space="preserve">ndicators from the </w:t>
      </w:r>
      <w:r>
        <w:t>survey</w:t>
      </w:r>
    </w:p>
    <w:p w:rsidR="005658B1" w:rsidRDefault="00CF63E3" w:rsidP="00DC6C1D">
      <w:pPr>
        <w:keepNext/>
      </w:pPr>
      <w:r w:rsidRPr="00491611">
        <w:t>Appendix 2 provides a table of</w:t>
      </w:r>
      <w:r w:rsidRPr="00C03EA3">
        <w:t xml:space="preserve"> the annual indicators from the survey for children and</w:t>
      </w:r>
      <w:r w:rsidRPr="008C5A1E">
        <w:t xml:space="preserve"> adults</w:t>
      </w:r>
      <w:r>
        <w:t xml:space="preserve">. The annual indicators are either single survey questions or are derived indicators based on a number of questions. </w:t>
      </w:r>
      <w:r w:rsidRPr="008C5A1E">
        <w:t xml:space="preserve">We have provided brief definitions for each indicator </w:t>
      </w:r>
      <w:r>
        <w:t xml:space="preserve">presented </w:t>
      </w:r>
      <w:r w:rsidRPr="008C5A1E">
        <w:t>in this report</w:t>
      </w:r>
      <w:r>
        <w:t xml:space="preserve">. </w:t>
      </w:r>
      <w:r w:rsidRPr="008C5A1E">
        <w:t xml:space="preserve">More detailed definitions of each indicator, including the wording of the </w:t>
      </w:r>
      <w:r>
        <w:t>survey</w:t>
      </w:r>
      <w:r w:rsidRPr="008C5A1E">
        <w:t xml:space="preserve"> questions</w:t>
      </w:r>
      <w:r>
        <w:t>,</w:t>
      </w:r>
      <w:r w:rsidRPr="008C5A1E">
        <w:t xml:space="preserve"> </w:t>
      </w:r>
      <w:r w:rsidR="008262E3">
        <w:t>will be</w:t>
      </w:r>
      <w:r w:rsidRPr="008C5A1E">
        <w:t xml:space="preserve"> provided in the </w:t>
      </w:r>
      <w:r w:rsidRPr="006A3A72">
        <w:rPr>
          <w:i/>
        </w:rPr>
        <w:t>New Zealand Health Survey Indicator Interpretation Guide</w:t>
      </w:r>
      <w:r w:rsidRPr="008262E3">
        <w:t>.</w:t>
      </w:r>
      <w:r w:rsidRPr="008C5A1E">
        <w:t xml:space="preserve"> </w:t>
      </w:r>
    </w:p>
    <w:p w:rsidR="00CF63E3" w:rsidRDefault="00CF63E3" w:rsidP="00CC50E6"/>
    <w:p w:rsidR="00CF63E3" w:rsidRDefault="00CF63E3" w:rsidP="00CC50E6">
      <w:r w:rsidRPr="008C5A1E">
        <w:t xml:space="preserve">In addition to those included in this report, a number of </w:t>
      </w:r>
      <w:r>
        <w:t>supplementary</w:t>
      </w:r>
      <w:r w:rsidRPr="008C5A1E">
        <w:t xml:space="preserve"> indicators are included in the online web-tables. </w:t>
      </w:r>
    </w:p>
    <w:p w:rsidR="00CF63E3" w:rsidRPr="00C93DD4" w:rsidRDefault="00CF63E3" w:rsidP="00CC50E6">
      <w:pPr>
        <w:rPr>
          <w:lang w:eastAsia="en-US"/>
        </w:rPr>
      </w:pPr>
    </w:p>
    <w:p w:rsidR="00CF63E3" w:rsidRDefault="00CF63E3" w:rsidP="00CC50E6">
      <w:pPr>
        <w:pStyle w:val="Heading3"/>
      </w:pPr>
      <w:r>
        <w:lastRenderedPageBreak/>
        <w:t>Definitions and statistical methods</w:t>
      </w:r>
    </w:p>
    <w:p w:rsidR="00CF63E3" w:rsidRDefault="00CF63E3" w:rsidP="00CC50E6">
      <w:r w:rsidRPr="00C93DD4">
        <w:t xml:space="preserve">Information on </w:t>
      </w:r>
      <w:r>
        <w:t xml:space="preserve">the </w:t>
      </w:r>
      <w:r w:rsidRPr="00C93DD4">
        <w:t xml:space="preserve">statistical methods used in this report </w:t>
      </w:r>
      <w:proofErr w:type="gramStart"/>
      <w:r w:rsidRPr="00C93DD4">
        <w:t>are</w:t>
      </w:r>
      <w:proofErr w:type="gramEnd"/>
      <w:r w:rsidRPr="00C93DD4">
        <w:t xml:space="preserve"> </w:t>
      </w:r>
      <w:r>
        <w:t xml:space="preserve">provided </w:t>
      </w:r>
      <w:r w:rsidRPr="00491611">
        <w:t>in Appendix 2.</w:t>
      </w:r>
    </w:p>
    <w:p w:rsidR="00CC50E6" w:rsidRPr="00C93DD4" w:rsidRDefault="00CC50E6" w:rsidP="00CC50E6"/>
    <w:p w:rsidR="00CF63E3" w:rsidRPr="00ED1311" w:rsidRDefault="00CF63E3" w:rsidP="00CC50E6">
      <w:pPr>
        <w:pStyle w:val="Heading3"/>
      </w:pPr>
      <w:r w:rsidRPr="00ED1311">
        <w:t>Additional information</w:t>
      </w:r>
    </w:p>
    <w:p w:rsidR="00CF63E3" w:rsidRPr="00491611" w:rsidRDefault="00CF63E3" w:rsidP="00CC50E6">
      <w:r w:rsidRPr="00491611">
        <w:t>The following publications provide additional information about the NZHS:</w:t>
      </w:r>
    </w:p>
    <w:p w:rsidR="00CF63E3" w:rsidRPr="007906A1" w:rsidRDefault="00CF63E3" w:rsidP="00CC50E6">
      <w:pPr>
        <w:pStyle w:val="Bullet"/>
      </w:pPr>
      <w:r w:rsidRPr="006A3A72">
        <w:rPr>
          <w:i/>
        </w:rPr>
        <w:t>New Zealand Health Survey Methodology</w:t>
      </w:r>
      <w:r w:rsidRPr="00491611">
        <w:t xml:space="preserve"> </w:t>
      </w:r>
      <w:r w:rsidRPr="006A3A72">
        <w:rPr>
          <w:i/>
        </w:rPr>
        <w:t>Report</w:t>
      </w:r>
      <w:r>
        <w:rPr>
          <w:i/>
        </w:rPr>
        <w:t xml:space="preserve"> 2013</w:t>
      </w:r>
      <w:r w:rsidRPr="00491611">
        <w:t xml:space="preserve"> </w:t>
      </w:r>
    </w:p>
    <w:p w:rsidR="00CF63E3" w:rsidRPr="007906A1" w:rsidRDefault="00CF63E3" w:rsidP="00CC50E6">
      <w:pPr>
        <w:pStyle w:val="Bullet"/>
      </w:pPr>
      <w:r w:rsidRPr="006A3A72">
        <w:rPr>
          <w:i/>
        </w:rPr>
        <w:t>New Zealand Health Survey Indicator Interpretation</w:t>
      </w:r>
      <w:r w:rsidRPr="00491611">
        <w:t xml:space="preserve"> </w:t>
      </w:r>
      <w:r w:rsidR="002960F5">
        <w:rPr>
          <w:i/>
        </w:rPr>
        <w:t>Guide</w:t>
      </w:r>
    </w:p>
    <w:p w:rsidR="00CF63E3" w:rsidRPr="00491611" w:rsidRDefault="00CF63E3" w:rsidP="00CC50E6">
      <w:pPr>
        <w:pStyle w:val="Bullet"/>
      </w:pPr>
      <w:r>
        <w:rPr>
          <w:i/>
        </w:rPr>
        <w:t xml:space="preserve">The </w:t>
      </w:r>
      <w:r w:rsidRPr="006A3A72">
        <w:rPr>
          <w:i/>
        </w:rPr>
        <w:t>New Zealand Health Survey Content Guide</w:t>
      </w:r>
      <w:r>
        <w:rPr>
          <w:i/>
        </w:rPr>
        <w:t xml:space="preserve"> 2012–2013</w:t>
      </w:r>
      <w:r w:rsidRPr="00491611">
        <w:t xml:space="preserve">. </w:t>
      </w:r>
    </w:p>
    <w:p w:rsidR="00CF63E3" w:rsidRPr="008C5A1E" w:rsidRDefault="00CF63E3" w:rsidP="00CC50E6"/>
    <w:p w:rsidR="00CF63E3" w:rsidRPr="008C5A1E" w:rsidRDefault="00CF63E3" w:rsidP="00CC50E6">
      <w:pPr>
        <w:pStyle w:val="Heading3"/>
      </w:pPr>
      <w:r w:rsidRPr="008C5A1E">
        <w:t>Revision of 2011/12 results</w:t>
      </w:r>
    </w:p>
    <w:p w:rsidR="005658B1" w:rsidRDefault="00CF63E3" w:rsidP="00CC50E6">
      <w:r w:rsidRPr="008C5A1E">
        <w:t xml:space="preserve">The 2011/12 results reported in this report have been revised since the publication of </w:t>
      </w:r>
      <w:r w:rsidRPr="006A3A72">
        <w:rPr>
          <w:i/>
        </w:rPr>
        <w:t>The Health of New Zealand Children 2011/12</w:t>
      </w:r>
      <w:r w:rsidRPr="008C5A1E">
        <w:t xml:space="preserve"> and </w:t>
      </w:r>
      <w:r w:rsidRPr="006A3A72">
        <w:rPr>
          <w:i/>
        </w:rPr>
        <w:t>The Health of New Zealand Adults 2011/12</w:t>
      </w:r>
      <w:r w:rsidRPr="008C5A1E">
        <w:t xml:space="preserve"> reports. The update is minor but reflects the inclusion of additional survey results </w:t>
      </w:r>
      <w:r>
        <w:t>that</w:t>
      </w:r>
      <w:r w:rsidRPr="008C5A1E">
        <w:t xml:space="preserve"> were not available at the time of publishing the 2011/12 results. The updated 2011/12 </w:t>
      </w:r>
      <w:r>
        <w:t>survey</w:t>
      </w:r>
      <w:r w:rsidRPr="008C5A1E">
        <w:t xml:space="preserve"> results should be used when </w:t>
      </w:r>
      <w:r>
        <w:t xml:space="preserve">making comparisons </w:t>
      </w:r>
      <w:r w:rsidRPr="008C5A1E">
        <w:t>with the 2012/13 results.</w:t>
      </w:r>
    </w:p>
    <w:p w:rsidR="00CC50E6" w:rsidRDefault="00CC50E6" w:rsidP="00CC50E6"/>
    <w:p w:rsidR="00CF63E3" w:rsidRPr="008C5A1E" w:rsidRDefault="00CF63E3" w:rsidP="00CC50E6">
      <w:pPr>
        <w:pStyle w:val="Heading2"/>
      </w:pPr>
      <w:bookmarkStart w:id="13" w:name="_Toc373153650"/>
      <w:bookmarkStart w:id="14" w:name="_Toc374124714"/>
      <w:r w:rsidRPr="008C5A1E">
        <w:lastRenderedPageBreak/>
        <w:t>How are the results reported?</w:t>
      </w:r>
      <w:bookmarkEnd w:id="13"/>
      <w:bookmarkEnd w:id="14"/>
    </w:p>
    <w:p w:rsidR="005658B1" w:rsidRDefault="00CF63E3" w:rsidP="00014E24">
      <w:pPr>
        <w:keepNext/>
      </w:pPr>
      <w:r w:rsidRPr="003B4591">
        <w:t xml:space="preserve">Results for each of the </w:t>
      </w:r>
      <w:r>
        <w:t>survey</w:t>
      </w:r>
      <w:r w:rsidRPr="003B4591">
        <w:t xml:space="preserve"> indicators are summarised in the format shown below</w:t>
      </w:r>
      <w:r>
        <w:t>.</w:t>
      </w:r>
    </w:p>
    <w:p w:rsidR="00014E24" w:rsidRDefault="00014E24" w:rsidP="00014E24">
      <w:pPr>
        <w:keepNext/>
      </w:pPr>
    </w:p>
    <w:p w:rsidR="00014E24" w:rsidRDefault="00CC0FBA" w:rsidP="00CC50E6">
      <w:r>
        <w:rPr>
          <w:noProof/>
          <w:lang w:eastAsia="en-NZ"/>
        </w:rPr>
        <w:drawing>
          <wp:inline distT="0" distB="0" distL="0" distR="0" wp14:anchorId="5C7E8FCB">
            <wp:extent cx="5918662" cy="5714780"/>
            <wp:effectExtent l="0" t="0" r="0" b="0"/>
            <wp:docPr id="51" name="Picture 51" descr="diagram explaining the how results are reported" title="how results are re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2206" cy="5718202"/>
                    </a:xfrm>
                    <a:prstGeom prst="rect">
                      <a:avLst/>
                    </a:prstGeom>
                    <a:noFill/>
                  </pic:spPr>
                </pic:pic>
              </a:graphicData>
            </a:graphic>
          </wp:inline>
        </w:drawing>
      </w:r>
    </w:p>
    <w:p w:rsidR="00014E24" w:rsidRDefault="00014E24" w:rsidP="00014E24"/>
    <w:p w:rsidR="005658B1" w:rsidRDefault="00CC50E6" w:rsidP="004B25C1">
      <w:pPr>
        <w:pStyle w:val="Heading1"/>
      </w:pPr>
      <w:bookmarkStart w:id="15" w:name="_Toc373153651"/>
      <w:r>
        <w:br w:type="page"/>
      </w:r>
      <w:bookmarkStart w:id="16" w:name="_Toc374124715"/>
      <w:r w:rsidR="00CF63E3">
        <w:lastRenderedPageBreak/>
        <w:t>The health of New Zealand adults</w:t>
      </w:r>
      <w:bookmarkEnd w:id="15"/>
      <w:bookmarkEnd w:id="16"/>
    </w:p>
    <w:p w:rsidR="00CF63E3" w:rsidRPr="004D5FAA" w:rsidRDefault="00CF63E3" w:rsidP="004B25C1">
      <w:r w:rsidRPr="004D5FAA">
        <w:t>This section includes information on:</w:t>
      </w:r>
    </w:p>
    <w:p w:rsidR="005658B1" w:rsidRPr="004B25C1" w:rsidRDefault="00826F35" w:rsidP="004B25C1">
      <w:pPr>
        <w:pStyle w:val="Bullet"/>
      </w:pPr>
      <w:hyperlink w:anchor="_Health_Status,_Health" w:history="1">
        <w:r w:rsidR="00CF63E3" w:rsidRPr="004B25C1">
          <w:rPr>
            <w:rStyle w:val="Hyperlink"/>
          </w:rPr>
          <w:t>health status, health behaviours and risk factors</w:t>
        </w:r>
      </w:hyperlink>
    </w:p>
    <w:p w:rsidR="005658B1" w:rsidRPr="004B25C1" w:rsidRDefault="00826F35" w:rsidP="004B25C1">
      <w:pPr>
        <w:pStyle w:val="Bullet"/>
      </w:pPr>
      <w:hyperlink w:anchor="_Health_Conditions" w:history="1">
        <w:r w:rsidR="00CF63E3" w:rsidRPr="004B25C1">
          <w:rPr>
            <w:rStyle w:val="Hyperlink"/>
          </w:rPr>
          <w:t>health conditions</w:t>
        </w:r>
      </w:hyperlink>
    </w:p>
    <w:p w:rsidR="00CF63E3" w:rsidRPr="004B25C1" w:rsidRDefault="00826F35" w:rsidP="004B25C1">
      <w:pPr>
        <w:pStyle w:val="Bullet"/>
      </w:pPr>
      <w:hyperlink w:anchor="_Access_to_Health" w:history="1">
        <w:r w:rsidR="00CF63E3" w:rsidRPr="004B25C1">
          <w:rPr>
            <w:rStyle w:val="Hyperlink"/>
          </w:rPr>
          <w:t>access to health care</w:t>
        </w:r>
      </w:hyperlink>
    </w:p>
    <w:p w:rsidR="005658B1" w:rsidRPr="004B25C1" w:rsidRDefault="00826F35" w:rsidP="004B25C1">
      <w:pPr>
        <w:pStyle w:val="Bullet"/>
      </w:pPr>
      <w:hyperlink w:anchor="_Oral_Health" w:history="1">
        <w:r w:rsidR="00CF63E3" w:rsidRPr="004B25C1">
          <w:rPr>
            <w:rStyle w:val="Hyperlink"/>
          </w:rPr>
          <w:t>oral health</w:t>
        </w:r>
      </w:hyperlink>
    </w:p>
    <w:p w:rsidR="00CF63E3" w:rsidRPr="004B25C1" w:rsidRDefault="00826F35" w:rsidP="004B25C1">
      <w:pPr>
        <w:pStyle w:val="Bullet"/>
      </w:pPr>
      <w:hyperlink w:anchor="_Key_Survey_Results" w:history="1">
        <w:r w:rsidR="00CF63E3" w:rsidRPr="004B25C1">
          <w:rPr>
            <w:rStyle w:val="Hyperlink"/>
          </w:rPr>
          <w:t>key survey results for Māori adults</w:t>
        </w:r>
      </w:hyperlink>
    </w:p>
    <w:p w:rsidR="00CF63E3" w:rsidRDefault="00826F35" w:rsidP="004B25C1">
      <w:pPr>
        <w:pStyle w:val="Bullet"/>
      </w:pPr>
      <w:hyperlink w:anchor="_Key_Survey_Results_1" w:history="1">
        <w:proofErr w:type="gramStart"/>
        <w:r w:rsidR="00CF63E3" w:rsidRPr="004B25C1">
          <w:rPr>
            <w:rStyle w:val="Hyperlink"/>
          </w:rPr>
          <w:t>key</w:t>
        </w:r>
        <w:proofErr w:type="gramEnd"/>
        <w:r w:rsidR="00CF63E3" w:rsidRPr="004B25C1">
          <w:rPr>
            <w:rStyle w:val="Hyperlink"/>
          </w:rPr>
          <w:t xml:space="preserve"> survey results for Pacific adults</w:t>
        </w:r>
      </w:hyperlink>
      <w:r w:rsidR="00CF63E3">
        <w:t>.</w:t>
      </w:r>
    </w:p>
    <w:p w:rsidR="004B25C1" w:rsidRPr="00BF7FAB" w:rsidRDefault="004B25C1" w:rsidP="004B25C1"/>
    <w:p w:rsidR="00CF63E3" w:rsidRDefault="00CF63E3" w:rsidP="004B25C1">
      <w:pPr>
        <w:pStyle w:val="Table"/>
      </w:pPr>
      <w:bookmarkStart w:id="17" w:name="_Health_Status,_Health"/>
      <w:bookmarkStart w:id="18" w:name="_Toc373153652"/>
      <w:bookmarkStart w:id="19" w:name="_Toc374124728"/>
      <w:bookmarkEnd w:id="17"/>
      <w:r w:rsidRPr="004B25C1">
        <w:lastRenderedPageBreak/>
        <w:t>Table 2:</w:t>
      </w:r>
      <w:bookmarkEnd w:id="18"/>
      <w:r w:rsidRPr="004B25C1">
        <w:t xml:space="preserve"> </w:t>
      </w:r>
      <w:r w:rsidRPr="00761706">
        <w:t>Key survey results for adults (15 years and over)</w:t>
      </w:r>
      <w:bookmarkEnd w:id="19"/>
    </w:p>
    <w:tbl>
      <w:tblPr>
        <w:tblW w:w="0" w:type="auto"/>
        <w:tblInd w:w="57" w:type="dxa"/>
        <w:tblBorders>
          <w:top w:val="single" w:sz="4" w:space="0" w:color="auto"/>
          <w:bottom w:val="single" w:sz="4" w:space="0" w:color="auto"/>
        </w:tblBorders>
        <w:tblLayout w:type="fixed"/>
        <w:tblCellMar>
          <w:left w:w="57" w:type="dxa"/>
          <w:right w:w="57" w:type="dxa"/>
        </w:tblCellMar>
        <w:tblLook w:val="04A0" w:firstRow="1" w:lastRow="0" w:firstColumn="1" w:lastColumn="0" w:noHBand="0" w:noVBand="1"/>
      </w:tblPr>
      <w:tblGrid>
        <w:gridCol w:w="5245"/>
        <w:gridCol w:w="822"/>
        <w:gridCol w:w="822"/>
        <w:gridCol w:w="822"/>
        <w:gridCol w:w="822"/>
        <w:gridCol w:w="823"/>
      </w:tblGrid>
      <w:tr w:rsidR="00B82712" w:rsidRPr="00B82712" w:rsidTr="005C7C2B">
        <w:trPr>
          <w:cantSplit/>
        </w:trPr>
        <w:tc>
          <w:tcPr>
            <w:tcW w:w="5245" w:type="dxa"/>
            <w:tcBorders>
              <w:top w:val="single" w:sz="4" w:space="0" w:color="auto"/>
              <w:bottom w:val="single" w:sz="4" w:space="0" w:color="auto"/>
            </w:tcBorders>
            <w:shd w:val="clear" w:color="auto" w:fill="auto"/>
            <w:hideMark/>
          </w:tcPr>
          <w:p w:rsidR="00B82712" w:rsidRPr="00B82712" w:rsidRDefault="00B82712" w:rsidP="005C7C2B">
            <w:pPr>
              <w:pStyle w:val="TableText"/>
              <w:keepNext/>
              <w:rPr>
                <w:b/>
                <w:lang w:eastAsia="en-NZ"/>
              </w:rPr>
            </w:pPr>
            <w:r w:rsidRPr="00B82712">
              <w:rPr>
                <w:b/>
                <w:lang w:eastAsia="en-NZ"/>
              </w:rPr>
              <w:t>Indicator</w:t>
            </w:r>
          </w:p>
        </w:tc>
        <w:tc>
          <w:tcPr>
            <w:tcW w:w="822" w:type="dxa"/>
            <w:tcBorders>
              <w:top w:val="single" w:sz="4" w:space="0" w:color="auto"/>
              <w:bottom w:val="single" w:sz="4" w:space="0" w:color="auto"/>
            </w:tcBorders>
            <w:shd w:val="clear" w:color="auto" w:fill="auto"/>
            <w:hideMark/>
          </w:tcPr>
          <w:p w:rsidR="00B82712" w:rsidRPr="00B82712" w:rsidRDefault="00B82712" w:rsidP="005C7C2B">
            <w:pPr>
              <w:pStyle w:val="TableText"/>
              <w:keepNext/>
              <w:jc w:val="center"/>
              <w:rPr>
                <w:b/>
                <w:lang w:eastAsia="en-NZ"/>
              </w:rPr>
            </w:pPr>
            <w:r w:rsidRPr="00B82712">
              <w:rPr>
                <w:b/>
                <w:lang w:eastAsia="en-NZ"/>
              </w:rPr>
              <w:t>Percent 2012/13 (%)</w:t>
            </w:r>
          </w:p>
        </w:tc>
        <w:tc>
          <w:tcPr>
            <w:tcW w:w="822" w:type="dxa"/>
            <w:tcBorders>
              <w:top w:val="single" w:sz="4" w:space="0" w:color="auto"/>
              <w:bottom w:val="single" w:sz="4" w:space="0" w:color="auto"/>
            </w:tcBorders>
            <w:shd w:val="clear" w:color="auto" w:fill="auto"/>
            <w:hideMark/>
          </w:tcPr>
          <w:p w:rsidR="00B82712" w:rsidRPr="000D7C9F" w:rsidRDefault="00B82712" w:rsidP="005C7C2B">
            <w:pPr>
              <w:pStyle w:val="TableText"/>
              <w:keepNext/>
              <w:jc w:val="center"/>
              <w:rPr>
                <w:b/>
                <w:color w:val="7F7F7F"/>
                <w:lang w:eastAsia="en-NZ"/>
              </w:rPr>
            </w:pPr>
            <w:r w:rsidRPr="000D7C9F">
              <w:rPr>
                <w:b/>
                <w:color w:val="7F7F7F"/>
                <w:lang w:eastAsia="en-NZ"/>
              </w:rPr>
              <w:t>Percent 2011/12 (%)</w:t>
            </w:r>
          </w:p>
        </w:tc>
        <w:tc>
          <w:tcPr>
            <w:tcW w:w="822" w:type="dxa"/>
            <w:tcBorders>
              <w:top w:val="single" w:sz="4" w:space="0" w:color="auto"/>
              <w:bottom w:val="single" w:sz="4" w:space="0" w:color="auto"/>
            </w:tcBorders>
            <w:shd w:val="clear" w:color="auto" w:fill="auto"/>
            <w:hideMark/>
          </w:tcPr>
          <w:p w:rsidR="00B82712" w:rsidRPr="000D7C9F" w:rsidRDefault="00B82712" w:rsidP="005C7C2B">
            <w:pPr>
              <w:pStyle w:val="TableText"/>
              <w:keepNext/>
              <w:jc w:val="center"/>
              <w:rPr>
                <w:b/>
                <w:color w:val="7F7F7F"/>
                <w:lang w:eastAsia="en-NZ"/>
              </w:rPr>
            </w:pPr>
            <w:r w:rsidRPr="000D7C9F">
              <w:rPr>
                <w:b/>
                <w:color w:val="7F7F7F"/>
                <w:lang w:eastAsia="en-NZ"/>
              </w:rPr>
              <w:t>Percent 2006/07 (%)</w:t>
            </w:r>
          </w:p>
        </w:tc>
        <w:tc>
          <w:tcPr>
            <w:tcW w:w="822" w:type="dxa"/>
            <w:tcBorders>
              <w:top w:val="single" w:sz="4" w:space="0" w:color="auto"/>
              <w:bottom w:val="single" w:sz="4" w:space="0" w:color="auto"/>
            </w:tcBorders>
            <w:shd w:val="clear" w:color="auto" w:fill="auto"/>
            <w:hideMark/>
          </w:tcPr>
          <w:p w:rsidR="00B82712" w:rsidRPr="00B82712" w:rsidRDefault="00B82712" w:rsidP="005C7C2B">
            <w:pPr>
              <w:pStyle w:val="TableText"/>
              <w:keepNext/>
              <w:jc w:val="center"/>
              <w:rPr>
                <w:rFonts w:ascii="Arial Bold" w:hAnsi="Arial Bold"/>
                <w:b/>
                <w:spacing w:val="-2"/>
                <w:lang w:eastAsia="en-NZ"/>
              </w:rPr>
            </w:pPr>
            <w:r w:rsidRPr="00B82712">
              <w:rPr>
                <w:rFonts w:ascii="Arial Bold" w:hAnsi="Arial Bold"/>
                <w:b/>
                <w:spacing w:val="-2"/>
                <w:lang w:eastAsia="en-NZ"/>
              </w:rPr>
              <w:t>Change since 2011/12</w:t>
            </w:r>
            <w:r w:rsidRPr="00B82712">
              <w:rPr>
                <w:rFonts w:ascii="Arial Bold" w:hAnsi="Arial Bold"/>
                <w:b/>
                <w:spacing w:val="-2"/>
                <w:vertAlign w:val="superscript"/>
                <w:lang w:eastAsia="en-NZ"/>
              </w:rPr>
              <w:t>1</w:t>
            </w:r>
          </w:p>
        </w:tc>
        <w:tc>
          <w:tcPr>
            <w:tcW w:w="823" w:type="dxa"/>
            <w:tcBorders>
              <w:top w:val="single" w:sz="4" w:space="0" w:color="auto"/>
              <w:bottom w:val="single" w:sz="4" w:space="0" w:color="auto"/>
            </w:tcBorders>
            <w:shd w:val="clear" w:color="auto" w:fill="auto"/>
            <w:hideMark/>
          </w:tcPr>
          <w:p w:rsidR="00B82712" w:rsidRPr="00B82712" w:rsidRDefault="00B82712" w:rsidP="005C7C2B">
            <w:pPr>
              <w:pStyle w:val="TableText"/>
              <w:keepNext/>
              <w:jc w:val="center"/>
              <w:rPr>
                <w:rFonts w:ascii="Arial Bold" w:hAnsi="Arial Bold"/>
                <w:b/>
                <w:spacing w:val="-2"/>
                <w:lang w:eastAsia="en-NZ"/>
              </w:rPr>
            </w:pPr>
            <w:r w:rsidRPr="00B82712">
              <w:rPr>
                <w:rFonts w:ascii="Arial Bold" w:hAnsi="Arial Bold"/>
                <w:b/>
                <w:spacing w:val="-2"/>
                <w:lang w:eastAsia="en-NZ"/>
              </w:rPr>
              <w:t>Change since 2006/07</w:t>
            </w:r>
            <w:r w:rsidRPr="00B82712">
              <w:rPr>
                <w:rFonts w:ascii="Arial Bold" w:hAnsi="Arial Bold"/>
                <w:b/>
                <w:spacing w:val="-2"/>
                <w:vertAlign w:val="superscript"/>
                <w:lang w:eastAsia="en-NZ"/>
              </w:rPr>
              <w:t>1</w:t>
            </w:r>
          </w:p>
        </w:tc>
      </w:tr>
      <w:tr w:rsidR="00B82712" w:rsidRPr="005C7C2B" w:rsidTr="000D7C9F">
        <w:trPr>
          <w:cantSplit/>
        </w:trPr>
        <w:tc>
          <w:tcPr>
            <w:tcW w:w="5245" w:type="dxa"/>
            <w:tcBorders>
              <w:top w:val="single" w:sz="4" w:space="0" w:color="auto"/>
              <w:bottom w:val="nil"/>
            </w:tcBorders>
            <w:shd w:val="clear" w:color="auto" w:fill="F2F2F2"/>
            <w:hideMark/>
          </w:tcPr>
          <w:p w:rsidR="00B82712" w:rsidRPr="005C7C2B" w:rsidRDefault="00B82712" w:rsidP="005C7C2B">
            <w:pPr>
              <w:pStyle w:val="TableText"/>
              <w:keepNext/>
              <w:rPr>
                <w:b/>
                <w:szCs w:val="18"/>
                <w:lang w:eastAsia="en-NZ"/>
              </w:rPr>
            </w:pPr>
            <w:r w:rsidRPr="005C7C2B">
              <w:rPr>
                <w:b/>
                <w:szCs w:val="18"/>
                <w:lang w:eastAsia="en-NZ"/>
              </w:rPr>
              <w:t xml:space="preserve">Health </w:t>
            </w:r>
            <w:r w:rsidR="008262E3">
              <w:rPr>
                <w:b/>
                <w:szCs w:val="18"/>
                <w:lang w:eastAsia="en-NZ"/>
              </w:rPr>
              <w:t xml:space="preserve">status, health </w:t>
            </w:r>
            <w:r w:rsidR="005C7C2B">
              <w:rPr>
                <w:b/>
                <w:szCs w:val="18"/>
                <w:lang w:eastAsia="en-NZ"/>
              </w:rPr>
              <w:t>b</w:t>
            </w:r>
            <w:r w:rsidRPr="005C7C2B">
              <w:rPr>
                <w:b/>
                <w:szCs w:val="18"/>
                <w:lang w:eastAsia="en-NZ"/>
              </w:rPr>
              <w:t xml:space="preserve">ehaviours and </w:t>
            </w:r>
            <w:r w:rsidR="005C7C2B">
              <w:rPr>
                <w:b/>
                <w:szCs w:val="18"/>
                <w:lang w:eastAsia="en-NZ"/>
              </w:rPr>
              <w:t>r</w:t>
            </w:r>
            <w:r w:rsidRPr="005C7C2B">
              <w:rPr>
                <w:b/>
                <w:szCs w:val="18"/>
                <w:lang w:eastAsia="en-NZ"/>
              </w:rPr>
              <w:t xml:space="preserve">isk </w:t>
            </w:r>
            <w:r w:rsidR="005C7C2B">
              <w:rPr>
                <w:b/>
                <w:szCs w:val="18"/>
                <w:lang w:eastAsia="en-NZ"/>
              </w:rPr>
              <w:t>f</w:t>
            </w:r>
            <w:r w:rsidRPr="005C7C2B">
              <w:rPr>
                <w:b/>
                <w:szCs w:val="18"/>
                <w:lang w:eastAsia="en-NZ"/>
              </w:rPr>
              <w:t>actors</w:t>
            </w:r>
          </w:p>
        </w:tc>
        <w:tc>
          <w:tcPr>
            <w:tcW w:w="822" w:type="dxa"/>
            <w:tcBorders>
              <w:top w:val="single" w:sz="4" w:space="0" w:color="auto"/>
              <w:bottom w:val="nil"/>
            </w:tcBorders>
            <w:shd w:val="clear" w:color="auto" w:fill="F2F2F2"/>
            <w:hideMark/>
          </w:tcPr>
          <w:p w:rsidR="00B82712" w:rsidRPr="005C7C2B" w:rsidRDefault="00B82712" w:rsidP="005C7C2B">
            <w:pPr>
              <w:pStyle w:val="TableText"/>
              <w:keepNext/>
              <w:tabs>
                <w:tab w:val="decimal" w:pos="368"/>
              </w:tabs>
              <w:rPr>
                <w:b/>
                <w:szCs w:val="18"/>
                <w:lang w:eastAsia="en-NZ"/>
              </w:rPr>
            </w:pPr>
          </w:p>
        </w:tc>
        <w:tc>
          <w:tcPr>
            <w:tcW w:w="822" w:type="dxa"/>
            <w:tcBorders>
              <w:top w:val="single" w:sz="4" w:space="0" w:color="auto"/>
              <w:bottom w:val="nil"/>
            </w:tcBorders>
            <w:shd w:val="clear" w:color="auto" w:fill="F2F2F2"/>
            <w:hideMark/>
          </w:tcPr>
          <w:p w:rsidR="00B82712" w:rsidRPr="000D7C9F" w:rsidRDefault="00B82712" w:rsidP="005C7C2B">
            <w:pPr>
              <w:pStyle w:val="TableText"/>
              <w:keepNext/>
              <w:tabs>
                <w:tab w:val="decimal" w:pos="368"/>
              </w:tabs>
              <w:rPr>
                <w:b/>
                <w:color w:val="7F7F7F"/>
                <w:szCs w:val="18"/>
                <w:lang w:eastAsia="en-NZ"/>
              </w:rPr>
            </w:pPr>
          </w:p>
        </w:tc>
        <w:tc>
          <w:tcPr>
            <w:tcW w:w="822" w:type="dxa"/>
            <w:tcBorders>
              <w:top w:val="single" w:sz="4" w:space="0" w:color="auto"/>
              <w:bottom w:val="nil"/>
            </w:tcBorders>
            <w:shd w:val="clear" w:color="auto" w:fill="F2F2F2"/>
            <w:hideMark/>
          </w:tcPr>
          <w:p w:rsidR="00B82712" w:rsidRPr="000D7C9F" w:rsidRDefault="00B82712" w:rsidP="005C7C2B">
            <w:pPr>
              <w:pStyle w:val="TableText"/>
              <w:keepNext/>
              <w:tabs>
                <w:tab w:val="decimal" w:pos="368"/>
              </w:tabs>
              <w:rPr>
                <w:b/>
                <w:color w:val="7F7F7F"/>
                <w:szCs w:val="18"/>
                <w:lang w:eastAsia="en-NZ"/>
              </w:rPr>
            </w:pPr>
          </w:p>
        </w:tc>
        <w:tc>
          <w:tcPr>
            <w:tcW w:w="822" w:type="dxa"/>
            <w:tcBorders>
              <w:top w:val="single" w:sz="4" w:space="0" w:color="auto"/>
              <w:bottom w:val="nil"/>
            </w:tcBorders>
            <w:shd w:val="clear" w:color="auto" w:fill="F2F2F2"/>
            <w:hideMark/>
          </w:tcPr>
          <w:p w:rsidR="00B82712" w:rsidRPr="005C7C2B" w:rsidRDefault="00B82712" w:rsidP="005C7C2B">
            <w:pPr>
              <w:pStyle w:val="TableText"/>
              <w:keepNext/>
              <w:jc w:val="center"/>
              <w:rPr>
                <w:b/>
                <w:szCs w:val="18"/>
                <w:lang w:eastAsia="en-NZ"/>
              </w:rPr>
            </w:pPr>
          </w:p>
        </w:tc>
        <w:tc>
          <w:tcPr>
            <w:tcW w:w="823" w:type="dxa"/>
            <w:tcBorders>
              <w:top w:val="single" w:sz="4" w:space="0" w:color="auto"/>
              <w:bottom w:val="nil"/>
            </w:tcBorders>
            <w:shd w:val="clear" w:color="auto" w:fill="F2F2F2"/>
            <w:hideMark/>
          </w:tcPr>
          <w:p w:rsidR="00B82712" w:rsidRPr="005C7C2B" w:rsidRDefault="00B82712" w:rsidP="005C7C2B">
            <w:pPr>
              <w:pStyle w:val="TableText"/>
              <w:keepNext/>
              <w:jc w:val="center"/>
              <w:rPr>
                <w:b/>
                <w:szCs w:val="18"/>
                <w:lang w:eastAsia="en-NZ"/>
              </w:rPr>
            </w:pP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Excellent, very good or good self-rated health</w:t>
            </w:r>
          </w:p>
        </w:tc>
        <w:tc>
          <w:tcPr>
            <w:tcW w:w="822" w:type="dxa"/>
            <w:tcBorders>
              <w:top w:val="nil"/>
              <w:bottom w:val="nil"/>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89.6</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89.3</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89.6</w:t>
            </w:r>
          </w:p>
        </w:tc>
        <w:tc>
          <w:tcPr>
            <w:tcW w:w="822"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Text"/>
              <w:keepNext/>
              <w:rPr>
                <w:szCs w:val="18"/>
                <w:lang w:eastAsia="en-NZ"/>
              </w:rPr>
            </w:pPr>
            <w:r w:rsidRPr="00B82712">
              <w:rPr>
                <w:szCs w:val="18"/>
                <w:lang w:eastAsia="en-NZ"/>
              </w:rPr>
              <w:t>Current smoking</w:t>
            </w:r>
          </w:p>
        </w:tc>
        <w:tc>
          <w:tcPr>
            <w:tcW w:w="822" w:type="dxa"/>
            <w:tcBorders>
              <w:top w:val="nil"/>
              <w:bottom w:val="nil"/>
            </w:tcBorders>
            <w:shd w:val="clear" w:color="auto" w:fill="F2F2F2"/>
            <w:hideMark/>
          </w:tcPr>
          <w:p w:rsidR="00B82712" w:rsidRPr="00B82712" w:rsidRDefault="00B82712" w:rsidP="005C7C2B">
            <w:pPr>
              <w:pStyle w:val="TableText"/>
              <w:keepNext/>
              <w:tabs>
                <w:tab w:val="decimal" w:pos="368"/>
              </w:tabs>
              <w:rPr>
                <w:szCs w:val="18"/>
                <w:lang w:eastAsia="en-NZ"/>
              </w:rPr>
            </w:pPr>
            <w:r w:rsidRPr="00B82712">
              <w:rPr>
                <w:szCs w:val="18"/>
                <w:lang w:eastAsia="en-NZ"/>
              </w:rPr>
              <w:t>17.6</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18.4</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20.1</w:t>
            </w:r>
          </w:p>
        </w:tc>
        <w:tc>
          <w:tcPr>
            <w:tcW w:w="822"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Daily smoking</w:t>
            </w:r>
          </w:p>
        </w:tc>
        <w:tc>
          <w:tcPr>
            <w:tcW w:w="822" w:type="dxa"/>
            <w:tcBorders>
              <w:top w:val="nil"/>
              <w:bottom w:val="nil"/>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15.5</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16.4</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18.3</w:t>
            </w:r>
          </w:p>
        </w:tc>
        <w:tc>
          <w:tcPr>
            <w:tcW w:w="822"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Text"/>
              <w:keepNext/>
              <w:rPr>
                <w:szCs w:val="18"/>
                <w:lang w:eastAsia="en-NZ"/>
              </w:rPr>
            </w:pPr>
            <w:r w:rsidRPr="00B82712">
              <w:rPr>
                <w:szCs w:val="18"/>
                <w:lang w:eastAsia="en-NZ"/>
              </w:rPr>
              <w:t>Hazardous drinking</w:t>
            </w:r>
          </w:p>
        </w:tc>
        <w:tc>
          <w:tcPr>
            <w:tcW w:w="822" w:type="dxa"/>
            <w:tcBorders>
              <w:top w:val="nil"/>
              <w:bottom w:val="nil"/>
            </w:tcBorders>
            <w:shd w:val="clear" w:color="auto" w:fill="F2F2F2"/>
            <w:hideMark/>
          </w:tcPr>
          <w:p w:rsidR="00B82712" w:rsidRPr="00B82712" w:rsidRDefault="00B82712" w:rsidP="005C7C2B">
            <w:pPr>
              <w:pStyle w:val="TableText"/>
              <w:keepNext/>
              <w:tabs>
                <w:tab w:val="decimal" w:pos="368"/>
              </w:tabs>
              <w:rPr>
                <w:szCs w:val="18"/>
                <w:lang w:eastAsia="en-NZ"/>
              </w:rPr>
            </w:pPr>
            <w:r w:rsidRPr="00B82712">
              <w:rPr>
                <w:szCs w:val="18"/>
                <w:lang w:eastAsia="en-NZ"/>
              </w:rPr>
              <w:t>15.4</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15.1</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18.0</w:t>
            </w:r>
          </w:p>
        </w:tc>
        <w:tc>
          <w:tcPr>
            <w:tcW w:w="822"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Vegetable intake (3+ servings per day)</w:t>
            </w:r>
          </w:p>
        </w:tc>
        <w:tc>
          <w:tcPr>
            <w:tcW w:w="822" w:type="dxa"/>
            <w:tcBorders>
              <w:top w:val="nil"/>
              <w:bottom w:val="nil"/>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66.3</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68.2</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63.9</w:t>
            </w:r>
          </w:p>
        </w:tc>
        <w:tc>
          <w:tcPr>
            <w:tcW w:w="822"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Text"/>
              <w:keepNext/>
              <w:rPr>
                <w:szCs w:val="18"/>
                <w:lang w:eastAsia="en-NZ"/>
              </w:rPr>
            </w:pPr>
            <w:r w:rsidRPr="00B82712">
              <w:rPr>
                <w:szCs w:val="18"/>
                <w:lang w:eastAsia="en-NZ"/>
              </w:rPr>
              <w:t>Fruit intake (2+ servings per day)</w:t>
            </w:r>
          </w:p>
        </w:tc>
        <w:tc>
          <w:tcPr>
            <w:tcW w:w="822" w:type="dxa"/>
            <w:tcBorders>
              <w:top w:val="nil"/>
              <w:bottom w:val="nil"/>
            </w:tcBorders>
            <w:shd w:val="clear" w:color="auto" w:fill="F2F2F2"/>
            <w:hideMark/>
          </w:tcPr>
          <w:p w:rsidR="00B82712" w:rsidRPr="00B82712" w:rsidRDefault="00B82712" w:rsidP="005C7C2B">
            <w:pPr>
              <w:pStyle w:val="TableText"/>
              <w:keepNext/>
              <w:tabs>
                <w:tab w:val="decimal" w:pos="368"/>
              </w:tabs>
              <w:rPr>
                <w:szCs w:val="18"/>
                <w:lang w:eastAsia="en-NZ"/>
              </w:rPr>
            </w:pPr>
            <w:r w:rsidRPr="00B82712">
              <w:rPr>
                <w:szCs w:val="18"/>
                <w:lang w:eastAsia="en-NZ"/>
              </w:rPr>
              <w:t>58.2</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58.4</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59.9</w:t>
            </w:r>
          </w:p>
        </w:tc>
        <w:tc>
          <w:tcPr>
            <w:tcW w:w="822"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Physically active</w:t>
            </w:r>
          </w:p>
        </w:tc>
        <w:tc>
          <w:tcPr>
            <w:tcW w:w="822" w:type="dxa"/>
            <w:tcBorders>
              <w:top w:val="nil"/>
              <w:bottom w:val="nil"/>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51.7</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54.4</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52.1</w:t>
            </w:r>
          </w:p>
        </w:tc>
        <w:tc>
          <w:tcPr>
            <w:tcW w:w="822"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single" w:sz="4" w:space="0" w:color="A6A6A6"/>
            </w:tcBorders>
            <w:shd w:val="clear" w:color="auto" w:fill="F2F2F2"/>
            <w:hideMark/>
          </w:tcPr>
          <w:p w:rsidR="00B82712" w:rsidRPr="00B82712" w:rsidRDefault="00B82712" w:rsidP="005C7C2B">
            <w:pPr>
              <w:pStyle w:val="TableText"/>
              <w:keepNext/>
              <w:rPr>
                <w:szCs w:val="18"/>
                <w:lang w:eastAsia="en-NZ"/>
              </w:rPr>
            </w:pPr>
            <w:r w:rsidRPr="00B82712">
              <w:rPr>
                <w:szCs w:val="18"/>
                <w:lang w:eastAsia="en-NZ"/>
              </w:rPr>
              <w:t>Obesity</w:t>
            </w:r>
          </w:p>
        </w:tc>
        <w:tc>
          <w:tcPr>
            <w:tcW w:w="822" w:type="dxa"/>
            <w:tcBorders>
              <w:top w:val="nil"/>
              <w:bottom w:val="single" w:sz="4" w:space="0" w:color="A6A6A6"/>
            </w:tcBorders>
            <w:shd w:val="clear" w:color="auto" w:fill="F2F2F2"/>
            <w:hideMark/>
          </w:tcPr>
          <w:p w:rsidR="00B82712" w:rsidRPr="00B82712" w:rsidRDefault="00B82712" w:rsidP="005C7C2B">
            <w:pPr>
              <w:pStyle w:val="TableText"/>
              <w:keepNext/>
              <w:tabs>
                <w:tab w:val="decimal" w:pos="368"/>
              </w:tabs>
              <w:rPr>
                <w:szCs w:val="18"/>
                <w:lang w:eastAsia="en-NZ"/>
              </w:rPr>
            </w:pPr>
            <w:r w:rsidRPr="00B82712">
              <w:rPr>
                <w:szCs w:val="18"/>
                <w:lang w:eastAsia="en-NZ"/>
              </w:rPr>
              <w:t>31.3</w:t>
            </w:r>
          </w:p>
        </w:tc>
        <w:tc>
          <w:tcPr>
            <w:tcW w:w="822" w:type="dxa"/>
            <w:tcBorders>
              <w:top w:val="nil"/>
              <w:bottom w:val="single" w:sz="4" w:space="0" w:color="A6A6A6"/>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28.6</w:t>
            </w:r>
          </w:p>
        </w:tc>
        <w:tc>
          <w:tcPr>
            <w:tcW w:w="822" w:type="dxa"/>
            <w:tcBorders>
              <w:top w:val="nil"/>
              <w:bottom w:val="single" w:sz="4" w:space="0" w:color="A6A6A6"/>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26.5</w:t>
            </w:r>
          </w:p>
        </w:tc>
        <w:tc>
          <w:tcPr>
            <w:tcW w:w="822" w:type="dxa"/>
            <w:tcBorders>
              <w:top w:val="nil"/>
              <w:bottom w:val="single" w:sz="4" w:space="0" w:color="A6A6A6"/>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single" w:sz="4" w:space="0" w:color="A6A6A6"/>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5C7C2B" w:rsidTr="000D7C9F">
        <w:trPr>
          <w:cantSplit/>
        </w:trPr>
        <w:tc>
          <w:tcPr>
            <w:tcW w:w="5245" w:type="dxa"/>
            <w:tcBorders>
              <w:top w:val="single" w:sz="4" w:space="0" w:color="A6A6A6"/>
              <w:bottom w:val="nil"/>
            </w:tcBorders>
            <w:shd w:val="clear" w:color="auto" w:fill="auto"/>
            <w:hideMark/>
          </w:tcPr>
          <w:p w:rsidR="00B82712" w:rsidRPr="005C7C2B" w:rsidRDefault="00B82712" w:rsidP="005C7C2B">
            <w:pPr>
              <w:pStyle w:val="TableText"/>
              <w:keepNext/>
              <w:rPr>
                <w:b/>
                <w:szCs w:val="18"/>
                <w:lang w:eastAsia="en-NZ"/>
              </w:rPr>
            </w:pPr>
            <w:r w:rsidRPr="005C7C2B">
              <w:rPr>
                <w:b/>
                <w:szCs w:val="18"/>
                <w:lang w:eastAsia="en-NZ"/>
              </w:rPr>
              <w:t xml:space="preserve">Health </w:t>
            </w:r>
            <w:r w:rsidR="005C7C2B">
              <w:rPr>
                <w:b/>
                <w:szCs w:val="18"/>
                <w:lang w:eastAsia="en-NZ"/>
              </w:rPr>
              <w:t>c</w:t>
            </w:r>
            <w:r w:rsidRPr="005C7C2B">
              <w:rPr>
                <w:b/>
                <w:szCs w:val="18"/>
                <w:lang w:eastAsia="en-NZ"/>
              </w:rPr>
              <w:t>onditions</w:t>
            </w:r>
          </w:p>
        </w:tc>
        <w:tc>
          <w:tcPr>
            <w:tcW w:w="822" w:type="dxa"/>
            <w:tcBorders>
              <w:top w:val="single" w:sz="4" w:space="0" w:color="A6A6A6"/>
              <w:bottom w:val="nil"/>
            </w:tcBorders>
            <w:shd w:val="clear" w:color="auto" w:fill="auto"/>
            <w:hideMark/>
          </w:tcPr>
          <w:p w:rsidR="00B82712" w:rsidRPr="005C7C2B" w:rsidRDefault="00B82712" w:rsidP="005C7C2B">
            <w:pPr>
              <w:pStyle w:val="TableText"/>
              <w:keepNext/>
              <w:tabs>
                <w:tab w:val="decimal" w:pos="368"/>
              </w:tabs>
              <w:rPr>
                <w:b/>
                <w:szCs w:val="18"/>
                <w:lang w:eastAsia="en-NZ"/>
              </w:rPr>
            </w:pPr>
          </w:p>
        </w:tc>
        <w:tc>
          <w:tcPr>
            <w:tcW w:w="822" w:type="dxa"/>
            <w:tcBorders>
              <w:top w:val="single" w:sz="4" w:space="0" w:color="A6A6A6"/>
              <w:bottom w:val="nil"/>
            </w:tcBorders>
            <w:shd w:val="clear" w:color="auto" w:fill="auto"/>
            <w:hideMark/>
          </w:tcPr>
          <w:p w:rsidR="00B82712" w:rsidRPr="000D7C9F" w:rsidRDefault="00B82712" w:rsidP="005C7C2B">
            <w:pPr>
              <w:pStyle w:val="TableText"/>
              <w:keepNext/>
              <w:tabs>
                <w:tab w:val="decimal" w:pos="368"/>
              </w:tabs>
              <w:rPr>
                <w:b/>
                <w:color w:val="7F7F7F"/>
                <w:szCs w:val="18"/>
                <w:lang w:eastAsia="en-NZ"/>
              </w:rPr>
            </w:pPr>
          </w:p>
        </w:tc>
        <w:tc>
          <w:tcPr>
            <w:tcW w:w="822" w:type="dxa"/>
            <w:tcBorders>
              <w:top w:val="single" w:sz="4" w:space="0" w:color="A6A6A6"/>
              <w:bottom w:val="nil"/>
            </w:tcBorders>
            <w:shd w:val="clear" w:color="auto" w:fill="auto"/>
            <w:hideMark/>
          </w:tcPr>
          <w:p w:rsidR="00B82712" w:rsidRPr="000D7C9F" w:rsidRDefault="00B82712" w:rsidP="005C7C2B">
            <w:pPr>
              <w:pStyle w:val="TableText"/>
              <w:keepNext/>
              <w:tabs>
                <w:tab w:val="decimal" w:pos="368"/>
              </w:tabs>
              <w:rPr>
                <w:b/>
                <w:color w:val="7F7F7F"/>
                <w:szCs w:val="18"/>
                <w:lang w:eastAsia="en-NZ"/>
              </w:rPr>
            </w:pPr>
          </w:p>
        </w:tc>
        <w:tc>
          <w:tcPr>
            <w:tcW w:w="822" w:type="dxa"/>
            <w:tcBorders>
              <w:top w:val="single" w:sz="4" w:space="0" w:color="A6A6A6"/>
              <w:bottom w:val="nil"/>
            </w:tcBorders>
            <w:shd w:val="clear" w:color="auto" w:fill="auto"/>
            <w:hideMark/>
          </w:tcPr>
          <w:p w:rsidR="00B82712" w:rsidRPr="005C7C2B" w:rsidRDefault="00B82712" w:rsidP="005C7C2B">
            <w:pPr>
              <w:pStyle w:val="TableText"/>
              <w:keepNext/>
              <w:jc w:val="center"/>
              <w:rPr>
                <w:b/>
                <w:szCs w:val="18"/>
                <w:lang w:eastAsia="en-NZ"/>
              </w:rPr>
            </w:pPr>
          </w:p>
        </w:tc>
        <w:tc>
          <w:tcPr>
            <w:tcW w:w="823" w:type="dxa"/>
            <w:tcBorders>
              <w:top w:val="single" w:sz="4" w:space="0" w:color="A6A6A6"/>
              <w:bottom w:val="nil"/>
            </w:tcBorders>
            <w:shd w:val="clear" w:color="auto" w:fill="auto"/>
            <w:hideMark/>
          </w:tcPr>
          <w:p w:rsidR="00B82712" w:rsidRPr="005C7C2B" w:rsidRDefault="00B82712" w:rsidP="005C7C2B">
            <w:pPr>
              <w:pStyle w:val="TableText"/>
              <w:keepNext/>
              <w:jc w:val="center"/>
              <w:rPr>
                <w:b/>
                <w:szCs w:val="18"/>
                <w:lang w:eastAsia="en-NZ"/>
              </w:rPr>
            </w:pP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Text"/>
              <w:keepNext/>
              <w:rPr>
                <w:szCs w:val="18"/>
                <w:lang w:eastAsia="en-NZ"/>
              </w:rPr>
            </w:pPr>
            <w:r w:rsidRPr="00B82712">
              <w:rPr>
                <w:szCs w:val="18"/>
                <w:lang w:eastAsia="en-NZ"/>
              </w:rPr>
              <w:t>High blood pressure (medicated)</w:t>
            </w:r>
          </w:p>
        </w:tc>
        <w:tc>
          <w:tcPr>
            <w:tcW w:w="822" w:type="dxa"/>
            <w:tcBorders>
              <w:top w:val="nil"/>
              <w:bottom w:val="nil"/>
            </w:tcBorders>
            <w:shd w:val="clear" w:color="auto" w:fill="F2F2F2"/>
            <w:hideMark/>
          </w:tcPr>
          <w:p w:rsidR="00B82712" w:rsidRPr="00B82712" w:rsidRDefault="00B82712" w:rsidP="005C7C2B">
            <w:pPr>
              <w:pStyle w:val="TableText"/>
              <w:keepNext/>
              <w:tabs>
                <w:tab w:val="decimal" w:pos="368"/>
              </w:tabs>
              <w:rPr>
                <w:szCs w:val="18"/>
                <w:lang w:eastAsia="en-NZ"/>
              </w:rPr>
            </w:pPr>
            <w:r w:rsidRPr="00B82712">
              <w:rPr>
                <w:szCs w:val="18"/>
                <w:lang w:eastAsia="en-NZ"/>
              </w:rPr>
              <w:t>15.9</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15.8</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13.8</w:t>
            </w:r>
          </w:p>
        </w:tc>
        <w:tc>
          <w:tcPr>
            <w:tcW w:w="822"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High cholesterol (medicated)</w:t>
            </w:r>
          </w:p>
        </w:tc>
        <w:tc>
          <w:tcPr>
            <w:tcW w:w="822" w:type="dxa"/>
            <w:tcBorders>
              <w:top w:val="nil"/>
              <w:bottom w:val="nil"/>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11.0</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10.5</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8.4</w:t>
            </w:r>
          </w:p>
        </w:tc>
        <w:tc>
          <w:tcPr>
            <w:tcW w:w="822"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Text"/>
              <w:keepNext/>
              <w:rPr>
                <w:szCs w:val="18"/>
                <w:lang w:eastAsia="en-NZ"/>
              </w:rPr>
            </w:pPr>
            <w:r w:rsidRPr="00B82712">
              <w:rPr>
                <w:szCs w:val="18"/>
                <w:lang w:eastAsia="en-NZ"/>
              </w:rPr>
              <w:t>Ischaemic heart disease (diagnosed)</w:t>
            </w:r>
          </w:p>
        </w:tc>
        <w:tc>
          <w:tcPr>
            <w:tcW w:w="822" w:type="dxa"/>
            <w:tcBorders>
              <w:top w:val="nil"/>
              <w:bottom w:val="nil"/>
            </w:tcBorders>
            <w:shd w:val="clear" w:color="auto" w:fill="F2F2F2"/>
            <w:hideMark/>
          </w:tcPr>
          <w:p w:rsidR="00B82712" w:rsidRPr="00B82712" w:rsidRDefault="00B82712" w:rsidP="005C7C2B">
            <w:pPr>
              <w:pStyle w:val="TableText"/>
              <w:keepNext/>
              <w:tabs>
                <w:tab w:val="decimal" w:pos="368"/>
              </w:tabs>
              <w:rPr>
                <w:szCs w:val="18"/>
                <w:lang w:eastAsia="en-NZ"/>
              </w:rPr>
            </w:pPr>
            <w:r w:rsidRPr="00B82712">
              <w:rPr>
                <w:szCs w:val="18"/>
                <w:lang w:eastAsia="en-NZ"/>
              </w:rPr>
              <w:t>4.9</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5.4</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5.3</w:t>
            </w:r>
          </w:p>
        </w:tc>
        <w:tc>
          <w:tcPr>
            <w:tcW w:w="822"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Stroke (diagnosed)</w:t>
            </w:r>
          </w:p>
        </w:tc>
        <w:tc>
          <w:tcPr>
            <w:tcW w:w="822" w:type="dxa"/>
            <w:tcBorders>
              <w:top w:val="nil"/>
              <w:bottom w:val="nil"/>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2.0</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1.8</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1.9</w:t>
            </w:r>
          </w:p>
        </w:tc>
        <w:tc>
          <w:tcPr>
            <w:tcW w:w="822"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Text"/>
              <w:keepNext/>
              <w:rPr>
                <w:szCs w:val="18"/>
                <w:lang w:eastAsia="en-NZ"/>
              </w:rPr>
            </w:pPr>
            <w:r w:rsidRPr="00B82712">
              <w:rPr>
                <w:szCs w:val="18"/>
                <w:lang w:eastAsia="en-NZ"/>
              </w:rPr>
              <w:t>Diagnosed common mental disorder (depression, bipolar disorder and/or anxiety disorder)</w:t>
            </w:r>
          </w:p>
        </w:tc>
        <w:tc>
          <w:tcPr>
            <w:tcW w:w="822" w:type="dxa"/>
            <w:tcBorders>
              <w:top w:val="nil"/>
              <w:bottom w:val="nil"/>
            </w:tcBorders>
            <w:shd w:val="clear" w:color="auto" w:fill="F2F2F2"/>
            <w:hideMark/>
          </w:tcPr>
          <w:p w:rsidR="00B82712" w:rsidRPr="00B82712" w:rsidRDefault="00B82712" w:rsidP="005C7C2B">
            <w:pPr>
              <w:pStyle w:val="TableText"/>
              <w:keepNext/>
              <w:tabs>
                <w:tab w:val="decimal" w:pos="368"/>
              </w:tabs>
              <w:rPr>
                <w:szCs w:val="18"/>
                <w:lang w:eastAsia="en-NZ"/>
              </w:rPr>
            </w:pPr>
            <w:r w:rsidRPr="00B82712">
              <w:rPr>
                <w:szCs w:val="18"/>
                <w:lang w:eastAsia="en-NZ"/>
              </w:rPr>
              <w:t>16.3</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16.2</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12.7</w:t>
            </w:r>
          </w:p>
        </w:tc>
        <w:tc>
          <w:tcPr>
            <w:tcW w:w="822"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Psychological (mental) distress</w:t>
            </w:r>
          </w:p>
        </w:tc>
        <w:tc>
          <w:tcPr>
            <w:tcW w:w="822" w:type="dxa"/>
            <w:tcBorders>
              <w:top w:val="nil"/>
              <w:bottom w:val="nil"/>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6.1</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4.5</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6.6</w:t>
            </w:r>
          </w:p>
        </w:tc>
        <w:tc>
          <w:tcPr>
            <w:tcW w:w="822"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Text"/>
              <w:keepNext/>
              <w:rPr>
                <w:szCs w:val="18"/>
                <w:lang w:eastAsia="en-NZ"/>
              </w:rPr>
            </w:pPr>
            <w:r w:rsidRPr="00B82712">
              <w:rPr>
                <w:szCs w:val="18"/>
                <w:lang w:eastAsia="en-NZ"/>
              </w:rPr>
              <w:t>Diabetes (diagnosed)</w:t>
            </w:r>
          </w:p>
        </w:tc>
        <w:tc>
          <w:tcPr>
            <w:tcW w:w="822" w:type="dxa"/>
            <w:tcBorders>
              <w:top w:val="nil"/>
              <w:bottom w:val="nil"/>
            </w:tcBorders>
            <w:shd w:val="clear" w:color="auto" w:fill="F2F2F2"/>
            <w:hideMark/>
          </w:tcPr>
          <w:p w:rsidR="00B82712" w:rsidRPr="00B82712" w:rsidRDefault="00B82712" w:rsidP="005C7C2B">
            <w:pPr>
              <w:pStyle w:val="TableText"/>
              <w:keepNext/>
              <w:tabs>
                <w:tab w:val="decimal" w:pos="368"/>
              </w:tabs>
              <w:rPr>
                <w:szCs w:val="18"/>
                <w:lang w:eastAsia="en-NZ"/>
              </w:rPr>
            </w:pPr>
            <w:r w:rsidRPr="00B82712">
              <w:rPr>
                <w:szCs w:val="18"/>
                <w:lang w:eastAsia="en-NZ"/>
              </w:rPr>
              <w:t>5.8</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5.5</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5.1</w:t>
            </w:r>
          </w:p>
        </w:tc>
        <w:tc>
          <w:tcPr>
            <w:tcW w:w="822"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Asthma (medicated)</w:t>
            </w:r>
          </w:p>
        </w:tc>
        <w:tc>
          <w:tcPr>
            <w:tcW w:w="822" w:type="dxa"/>
            <w:tcBorders>
              <w:top w:val="nil"/>
              <w:bottom w:val="nil"/>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11.0</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11.1</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11.3</w:t>
            </w:r>
          </w:p>
        </w:tc>
        <w:tc>
          <w:tcPr>
            <w:tcW w:w="822"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Text"/>
              <w:keepNext/>
              <w:rPr>
                <w:szCs w:val="18"/>
                <w:lang w:eastAsia="en-NZ"/>
              </w:rPr>
            </w:pPr>
            <w:r w:rsidRPr="00B82712">
              <w:rPr>
                <w:szCs w:val="18"/>
                <w:lang w:eastAsia="en-NZ"/>
              </w:rPr>
              <w:t>Arthritis (diagnosed)</w:t>
            </w:r>
          </w:p>
        </w:tc>
        <w:tc>
          <w:tcPr>
            <w:tcW w:w="822" w:type="dxa"/>
            <w:tcBorders>
              <w:top w:val="nil"/>
              <w:bottom w:val="nil"/>
            </w:tcBorders>
            <w:shd w:val="clear" w:color="auto" w:fill="F2F2F2"/>
            <w:hideMark/>
          </w:tcPr>
          <w:p w:rsidR="00B82712" w:rsidRPr="00B82712" w:rsidRDefault="00B82712" w:rsidP="005C7C2B">
            <w:pPr>
              <w:pStyle w:val="TableText"/>
              <w:keepNext/>
              <w:tabs>
                <w:tab w:val="decimal" w:pos="368"/>
              </w:tabs>
              <w:rPr>
                <w:szCs w:val="18"/>
                <w:lang w:eastAsia="en-NZ"/>
              </w:rPr>
            </w:pPr>
            <w:r w:rsidRPr="00B82712">
              <w:rPr>
                <w:szCs w:val="18"/>
                <w:lang w:eastAsia="en-NZ"/>
              </w:rPr>
              <w:t>15.1</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15.0</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14.9</w:t>
            </w:r>
          </w:p>
        </w:tc>
        <w:tc>
          <w:tcPr>
            <w:tcW w:w="822"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single" w:sz="4" w:space="0" w:color="A6A6A6"/>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Chronic pain</w:t>
            </w:r>
          </w:p>
        </w:tc>
        <w:tc>
          <w:tcPr>
            <w:tcW w:w="822" w:type="dxa"/>
            <w:tcBorders>
              <w:top w:val="nil"/>
              <w:bottom w:val="single" w:sz="4" w:space="0" w:color="A6A6A6"/>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17.7</w:t>
            </w:r>
          </w:p>
        </w:tc>
        <w:tc>
          <w:tcPr>
            <w:tcW w:w="822" w:type="dxa"/>
            <w:tcBorders>
              <w:top w:val="nil"/>
              <w:bottom w:val="single" w:sz="4" w:space="0" w:color="A6A6A6"/>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16.1</w:t>
            </w:r>
          </w:p>
        </w:tc>
        <w:tc>
          <w:tcPr>
            <w:tcW w:w="822" w:type="dxa"/>
            <w:tcBorders>
              <w:top w:val="nil"/>
              <w:bottom w:val="single" w:sz="4" w:space="0" w:color="A6A6A6"/>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17.0</w:t>
            </w:r>
          </w:p>
        </w:tc>
        <w:tc>
          <w:tcPr>
            <w:tcW w:w="822" w:type="dxa"/>
            <w:tcBorders>
              <w:top w:val="nil"/>
              <w:bottom w:val="single" w:sz="4" w:space="0" w:color="A6A6A6"/>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single" w:sz="4" w:space="0" w:color="A6A6A6"/>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5C7C2B" w:rsidTr="000D7C9F">
        <w:trPr>
          <w:cantSplit/>
        </w:trPr>
        <w:tc>
          <w:tcPr>
            <w:tcW w:w="5245" w:type="dxa"/>
            <w:tcBorders>
              <w:top w:val="single" w:sz="4" w:space="0" w:color="A6A6A6"/>
              <w:bottom w:val="nil"/>
            </w:tcBorders>
            <w:shd w:val="clear" w:color="auto" w:fill="F2F2F2"/>
            <w:hideMark/>
          </w:tcPr>
          <w:p w:rsidR="00B82712" w:rsidRPr="005C7C2B" w:rsidRDefault="00B82712" w:rsidP="005C7C2B">
            <w:pPr>
              <w:pStyle w:val="TableText"/>
              <w:keepNext/>
              <w:rPr>
                <w:b/>
                <w:szCs w:val="18"/>
                <w:lang w:eastAsia="en-NZ"/>
              </w:rPr>
            </w:pPr>
            <w:r w:rsidRPr="005C7C2B">
              <w:rPr>
                <w:b/>
                <w:szCs w:val="18"/>
                <w:lang w:eastAsia="en-NZ"/>
              </w:rPr>
              <w:t xml:space="preserve">Access to </w:t>
            </w:r>
            <w:r w:rsidR="005C7C2B">
              <w:rPr>
                <w:b/>
                <w:szCs w:val="18"/>
                <w:lang w:eastAsia="en-NZ"/>
              </w:rPr>
              <w:t>h</w:t>
            </w:r>
            <w:r w:rsidRPr="005C7C2B">
              <w:rPr>
                <w:b/>
                <w:szCs w:val="18"/>
                <w:lang w:eastAsia="en-NZ"/>
              </w:rPr>
              <w:t xml:space="preserve">ealth </w:t>
            </w:r>
            <w:r w:rsidR="005C7C2B">
              <w:rPr>
                <w:b/>
                <w:szCs w:val="18"/>
                <w:lang w:eastAsia="en-NZ"/>
              </w:rPr>
              <w:t>c</w:t>
            </w:r>
            <w:r w:rsidRPr="005C7C2B">
              <w:rPr>
                <w:b/>
                <w:szCs w:val="18"/>
                <w:lang w:eastAsia="en-NZ"/>
              </w:rPr>
              <w:t>are</w:t>
            </w:r>
          </w:p>
        </w:tc>
        <w:tc>
          <w:tcPr>
            <w:tcW w:w="822" w:type="dxa"/>
            <w:tcBorders>
              <w:top w:val="single" w:sz="4" w:space="0" w:color="A6A6A6"/>
              <w:bottom w:val="nil"/>
            </w:tcBorders>
            <w:shd w:val="clear" w:color="auto" w:fill="F2F2F2"/>
            <w:hideMark/>
          </w:tcPr>
          <w:p w:rsidR="00B82712" w:rsidRPr="005C7C2B" w:rsidRDefault="00B82712" w:rsidP="005C7C2B">
            <w:pPr>
              <w:pStyle w:val="TableText"/>
              <w:keepNext/>
              <w:tabs>
                <w:tab w:val="decimal" w:pos="368"/>
              </w:tabs>
              <w:rPr>
                <w:b/>
                <w:szCs w:val="18"/>
                <w:lang w:eastAsia="en-NZ"/>
              </w:rPr>
            </w:pPr>
          </w:p>
        </w:tc>
        <w:tc>
          <w:tcPr>
            <w:tcW w:w="822" w:type="dxa"/>
            <w:tcBorders>
              <w:top w:val="single" w:sz="4" w:space="0" w:color="A6A6A6"/>
              <w:bottom w:val="nil"/>
            </w:tcBorders>
            <w:shd w:val="clear" w:color="auto" w:fill="F2F2F2"/>
            <w:hideMark/>
          </w:tcPr>
          <w:p w:rsidR="00B82712" w:rsidRPr="000D7C9F" w:rsidRDefault="00B82712" w:rsidP="005C7C2B">
            <w:pPr>
              <w:pStyle w:val="TableText"/>
              <w:keepNext/>
              <w:tabs>
                <w:tab w:val="decimal" w:pos="368"/>
              </w:tabs>
              <w:rPr>
                <w:b/>
                <w:color w:val="7F7F7F"/>
                <w:szCs w:val="18"/>
                <w:lang w:eastAsia="en-NZ"/>
              </w:rPr>
            </w:pPr>
          </w:p>
        </w:tc>
        <w:tc>
          <w:tcPr>
            <w:tcW w:w="822" w:type="dxa"/>
            <w:tcBorders>
              <w:top w:val="single" w:sz="4" w:space="0" w:color="A6A6A6"/>
              <w:bottom w:val="nil"/>
            </w:tcBorders>
            <w:shd w:val="clear" w:color="auto" w:fill="F2F2F2"/>
            <w:hideMark/>
          </w:tcPr>
          <w:p w:rsidR="00B82712" w:rsidRPr="000D7C9F" w:rsidRDefault="00B82712" w:rsidP="005C7C2B">
            <w:pPr>
              <w:pStyle w:val="TableText"/>
              <w:keepNext/>
              <w:tabs>
                <w:tab w:val="decimal" w:pos="368"/>
              </w:tabs>
              <w:rPr>
                <w:b/>
                <w:color w:val="7F7F7F"/>
                <w:szCs w:val="18"/>
                <w:lang w:eastAsia="en-NZ"/>
              </w:rPr>
            </w:pPr>
          </w:p>
        </w:tc>
        <w:tc>
          <w:tcPr>
            <w:tcW w:w="822" w:type="dxa"/>
            <w:tcBorders>
              <w:top w:val="single" w:sz="4" w:space="0" w:color="A6A6A6"/>
              <w:bottom w:val="nil"/>
            </w:tcBorders>
            <w:shd w:val="clear" w:color="auto" w:fill="F2F2F2"/>
            <w:hideMark/>
          </w:tcPr>
          <w:p w:rsidR="00B82712" w:rsidRPr="005C7C2B" w:rsidRDefault="00B82712" w:rsidP="005C7C2B">
            <w:pPr>
              <w:pStyle w:val="TableText"/>
              <w:keepNext/>
              <w:jc w:val="center"/>
              <w:rPr>
                <w:b/>
                <w:szCs w:val="18"/>
                <w:lang w:eastAsia="en-NZ"/>
              </w:rPr>
            </w:pPr>
          </w:p>
        </w:tc>
        <w:tc>
          <w:tcPr>
            <w:tcW w:w="823" w:type="dxa"/>
            <w:tcBorders>
              <w:top w:val="single" w:sz="4" w:space="0" w:color="A6A6A6"/>
              <w:bottom w:val="nil"/>
            </w:tcBorders>
            <w:shd w:val="clear" w:color="auto" w:fill="F2F2F2"/>
            <w:hideMark/>
          </w:tcPr>
          <w:p w:rsidR="00B82712" w:rsidRPr="005C7C2B" w:rsidRDefault="00B82712" w:rsidP="005C7C2B">
            <w:pPr>
              <w:pStyle w:val="TableText"/>
              <w:keepNext/>
              <w:jc w:val="center"/>
              <w:rPr>
                <w:b/>
                <w:szCs w:val="18"/>
                <w:lang w:eastAsia="en-NZ"/>
              </w:rPr>
            </w:pP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Visited a GP in the past 12 months</w:t>
            </w:r>
          </w:p>
        </w:tc>
        <w:tc>
          <w:tcPr>
            <w:tcW w:w="822" w:type="dxa"/>
            <w:tcBorders>
              <w:top w:val="nil"/>
              <w:bottom w:val="nil"/>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78.8</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78.5</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81.3</w:t>
            </w:r>
          </w:p>
        </w:tc>
        <w:tc>
          <w:tcPr>
            <w:tcW w:w="822"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Text"/>
              <w:keepNext/>
              <w:rPr>
                <w:szCs w:val="18"/>
                <w:lang w:eastAsia="en-NZ"/>
              </w:rPr>
            </w:pPr>
            <w:r w:rsidRPr="00B82712">
              <w:rPr>
                <w:szCs w:val="18"/>
                <w:lang w:eastAsia="en-NZ"/>
              </w:rPr>
              <w:t>Visited a practice nurse (without seeing a GP at the same visit) in the past 12 months</w:t>
            </w:r>
          </w:p>
        </w:tc>
        <w:tc>
          <w:tcPr>
            <w:tcW w:w="822" w:type="dxa"/>
            <w:tcBorders>
              <w:top w:val="nil"/>
              <w:bottom w:val="nil"/>
            </w:tcBorders>
            <w:shd w:val="clear" w:color="auto" w:fill="F2F2F2"/>
            <w:hideMark/>
          </w:tcPr>
          <w:p w:rsidR="00B82712" w:rsidRPr="00B82712" w:rsidRDefault="00B82712" w:rsidP="005C7C2B">
            <w:pPr>
              <w:pStyle w:val="TableText"/>
              <w:keepNext/>
              <w:tabs>
                <w:tab w:val="decimal" w:pos="368"/>
              </w:tabs>
              <w:rPr>
                <w:szCs w:val="18"/>
                <w:lang w:eastAsia="en-NZ"/>
              </w:rPr>
            </w:pPr>
            <w:r w:rsidRPr="00B82712">
              <w:rPr>
                <w:szCs w:val="18"/>
                <w:lang w:eastAsia="en-NZ"/>
              </w:rPr>
              <w:t>30.1</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30.2</w:t>
            </w:r>
          </w:p>
        </w:tc>
        <w:tc>
          <w:tcPr>
            <w:tcW w:w="822" w:type="dxa"/>
            <w:tcBorders>
              <w:top w:val="nil"/>
              <w:bottom w:val="nil"/>
            </w:tcBorders>
            <w:shd w:val="clear" w:color="auto" w:fill="F2F2F2"/>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28.7</w:t>
            </w:r>
          </w:p>
        </w:tc>
        <w:tc>
          <w:tcPr>
            <w:tcW w:w="822"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keepNext/>
              <w:jc w:val="center"/>
              <w:rPr>
                <w:szCs w:val="22"/>
                <w:lang w:eastAsia="en-NZ"/>
              </w:rPr>
            </w:pPr>
            <w:r w:rsidRPr="00B82712">
              <w:rPr>
                <w:szCs w:val="22"/>
                <w:lang w:eastAsia="en-NZ"/>
              </w:rPr>
              <w:t>=</w:t>
            </w: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5C7C2B">
            <w:pPr>
              <w:pStyle w:val="TableText"/>
              <w:keepNext/>
              <w:rPr>
                <w:szCs w:val="18"/>
                <w:lang w:eastAsia="en-NZ"/>
              </w:rPr>
            </w:pPr>
            <w:r w:rsidRPr="00B82712">
              <w:rPr>
                <w:szCs w:val="18"/>
                <w:lang w:eastAsia="en-NZ"/>
              </w:rPr>
              <w:t>Visited an after-hours medical centre in the past 12 months</w:t>
            </w:r>
          </w:p>
        </w:tc>
        <w:tc>
          <w:tcPr>
            <w:tcW w:w="822" w:type="dxa"/>
            <w:tcBorders>
              <w:top w:val="nil"/>
              <w:bottom w:val="nil"/>
            </w:tcBorders>
            <w:shd w:val="clear" w:color="auto" w:fill="auto"/>
            <w:hideMark/>
          </w:tcPr>
          <w:p w:rsidR="00B82712" w:rsidRPr="00B82712" w:rsidRDefault="00B82712" w:rsidP="005C7C2B">
            <w:pPr>
              <w:pStyle w:val="TableText"/>
              <w:keepNext/>
              <w:tabs>
                <w:tab w:val="decimal" w:pos="368"/>
              </w:tabs>
              <w:rPr>
                <w:szCs w:val="18"/>
                <w:lang w:eastAsia="en-NZ"/>
              </w:rPr>
            </w:pPr>
            <w:r w:rsidRPr="00B82712">
              <w:rPr>
                <w:szCs w:val="18"/>
                <w:lang w:eastAsia="en-NZ"/>
              </w:rPr>
              <w:t>12.0</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12.8</w:t>
            </w:r>
          </w:p>
        </w:tc>
        <w:tc>
          <w:tcPr>
            <w:tcW w:w="822" w:type="dxa"/>
            <w:tcBorders>
              <w:top w:val="nil"/>
              <w:bottom w:val="nil"/>
            </w:tcBorders>
            <w:shd w:val="clear" w:color="auto" w:fill="auto"/>
            <w:hideMark/>
          </w:tcPr>
          <w:p w:rsidR="00B82712" w:rsidRPr="000D7C9F" w:rsidRDefault="00B82712" w:rsidP="005C7C2B">
            <w:pPr>
              <w:pStyle w:val="TableText"/>
              <w:keepNext/>
              <w:tabs>
                <w:tab w:val="decimal" w:pos="368"/>
              </w:tabs>
              <w:rPr>
                <w:color w:val="7F7F7F"/>
                <w:szCs w:val="18"/>
                <w:lang w:eastAsia="en-NZ"/>
              </w:rPr>
            </w:pPr>
            <w:r w:rsidRPr="000D7C9F">
              <w:rPr>
                <w:color w:val="7F7F7F"/>
                <w:szCs w:val="18"/>
                <w:lang w:eastAsia="en-NZ"/>
              </w:rPr>
              <w:t>.</w:t>
            </w:r>
          </w:p>
        </w:tc>
        <w:tc>
          <w:tcPr>
            <w:tcW w:w="822" w:type="dxa"/>
            <w:tcBorders>
              <w:top w:val="nil"/>
              <w:bottom w:val="nil"/>
            </w:tcBorders>
            <w:shd w:val="clear" w:color="auto" w:fill="auto"/>
            <w:hideMark/>
          </w:tcPr>
          <w:p w:rsidR="00B82712" w:rsidRPr="00B82712" w:rsidRDefault="00B82712" w:rsidP="005C7C2B">
            <w:pPr>
              <w:pStyle w:val="TableText"/>
              <w:keepN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5C7C2B">
            <w:pPr>
              <w:pStyle w:val="TableText"/>
              <w:keepNext/>
              <w:jc w:val="center"/>
              <w:rPr>
                <w:lang w:eastAsia="en-NZ"/>
              </w:rPr>
            </w:pPr>
            <w:r w:rsidRPr="00B82712">
              <w:rPr>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BC422F">
            <w:pPr>
              <w:pStyle w:val="TableText"/>
              <w:rPr>
                <w:szCs w:val="18"/>
                <w:lang w:eastAsia="en-NZ"/>
              </w:rPr>
            </w:pPr>
            <w:r w:rsidRPr="00B82712">
              <w:rPr>
                <w:szCs w:val="18"/>
                <w:lang w:eastAsia="en-NZ"/>
              </w:rPr>
              <w:t>Experienced unmet need for primary health care in the past 12</w:t>
            </w:r>
            <w:r w:rsidR="005C7C2B">
              <w:rPr>
                <w:szCs w:val="18"/>
                <w:lang w:eastAsia="en-NZ"/>
              </w:rPr>
              <w:t> </w:t>
            </w:r>
            <w:r w:rsidRPr="00B82712">
              <w:rPr>
                <w:szCs w:val="18"/>
                <w:lang w:eastAsia="en-NZ"/>
              </w:rPr>
              <w:t>months</w:t>
            </w:r>
          </w:p>
        </w:tc>
        <w:tc>
          <w:tcPr>
            <w:tcW w:w="822" w:type="dxa"/>
            <w:tcBorders>
              <w:top w:val="nil"/>
              <w:bottom w:val="nil"/>
            </w:tcBorders>
            <w:shd w:val="clear" w:color="auto" w:fill="F2F2F2"/>
            <w:hideMark/>
          </w:tcPr>
          <w:p w:rsidR="00B82712" w:rsidRPr="00B82712" w:rsidRDefault="00B82712" w:rsidP="005C7C2B">
            <w:pPr>
              <w:pStyle w:val="TableText"/>
              <w:tabs>
                <w:tab w:val="decimal" w:pos="368"/>
              </w:tabs>
              <w:rPr>
                <w:szCs w:val="18"/>
                <w:lang w:eastAsia="en-NZ"/>
              </w:rPr>
            </w:pPr>
            <w:r w:rsidRPr="00B82712">
              <w:rPr>
                <w:szCs w:val="18"/>
                <w:lang w:eastAsia="en-NZ"/>
              </w:rPr>
              <w:t>27.1</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rPr>
                <w:color w:val="7F7F7F"/>
                <w:szCs w:val="18"/>
                <w:lang w:eastAsia="en-NZ"/>
              </w:rPr>
            </w:pPr>
            <w:r w:rsidRPr="000D7C9F">
              <w:rPr>
                <w:color w:val="7F7F7F"/>
                <w:szCs w:val="18"/>
                <w:lang w:eastAsia="en-NZ"/>
              </w:rPr>
              <w:t>26.6</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rPr>
                <w:color w:val="7F7F7F"/>
                <w:szCs w:val="18"/>
                <w:lang w:eastAsia="en-NZ"/>
              </w:rPr>
            </w:pPr>
            <w:r w:rsidRPr="000D7C9F">
              <w:rPr>
                <w:color w:val="7F7F7F"/>
                <w:szCs w:val="18"/>
                <w:lang w:eastAsia="en-NZ"/>
              </w:rPr>
              <w:t>.</w:t>
            </w:r>
          </w:p>
        </w:tc>
        <w:tc>
          <w:tcPr>
            <w:tcW w:w="822" w:type="dxa"/>
            <w:tcBorders>
              <w:top w:val="nil"/>
              <w:bottom w:val="nil"/>
            </w:tcBorders>
            <w:shd w:val="clear" w:color="auto" w:fill="F2F2F2"/>
            <w:hideMark/>
          </w:tcPr>
          <w:p w:rsidR="00B82712" w:rsidRPr="00B82712" w:rsidRDefault="00B82712" w:rsidP="00B82712">
            <w:pPr>
              <w:pStyle w:val="TableT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B82712">
            <w:pPr>
              <w:pStyle w:val="TableText"/>
              <w:jc w:val="center"/>
              <w:rPr>
                <w:lang w:eastAsia="en-NZ"/>
              </w:rPr>
            </w:pPr>
            <w:r w:rsidRPr="00B82712">
              <w:rPr>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Bullet"/>
              <w:rPr>
                <w:lang w:eastAsia="en-NZ"/>
              </w:rPr>
            </w:pPr>
            <w:r w:rsidRPr="00B82712">
              <w:rPr>
                <w:lang w:eastAsia="en-NZ"/>
              </w:rPr>
              <w:t>Unable to get appointment at usual medical centre within 24</w:t>
            </w:r>
            <w:r w:rsidR="005C7C2B">
              <w:rPr>
                <w:lang w:eastAsia="en-NZ"/>
              </w:rPr>
              <w:t> </w:t>
            </w:r>
            <w:r w:rsidRPr="00B82712">
              <w:rPr>
                <w:lang w:eastAsia="en-NZ"/>
              </w:rPr>
              <w:t>hours</w:t>
            </w:r>
            <w:r w:rsidR="005C7C2B">
              <w:rPr>
                <w:vertAlign w:val="superscript"/>
                <w:lang w:eastAsia="en-NZ"/>
              </w:rPr>
              <w:t>1</w:t>
            </w:r>
          </w:p>
        </w:tc>
        <w:tc>
          <w:tcPr>
            <w:tcW w:w="822" w:type="dxa"/>
            <w:tcBorders>
              <w:top w:val="nil"/>
              <w:bottom w:val="nil"/>
            </w:tcBorders>
            <w:shd w:val="clear" w:color="auto" w:fill="F2F2F2"/>
            <w:hideMark/>
          </w:tcPr>
          <w:p w:rsidR="00B82712" w:rsidRPr="00B82712" w:rsidRDefault="00B82712" w:rsidP="005C7C2B">
            <w:pPr>
              <w:pStyle w:val="TableText"/>
              <w:tabs>
                <w:tab w:val="decimal" w:pos="368"/>
              </w:tabs>
              <w:spacing w:before="0"/>
              <w:rPr>
                <w:szCs w:val="18"/>
                <w:lang w:eastAsia="en-NZ"/>
              </w:rPr>
            </w:pPr>
            <w:r w:rsidRPr="00B82712">
              <w:rPr>
                <w:szCs w:val="18"/>
                <w:lang w:eastAsia="en-NZ"/>
              </w:rPr>
              <w:t>15.6</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spacing w:before="0"/>
              <w:rPr>
                <w:color w:val="7F7F7F"/>
                <w:szCs w:val="18"/>
                <w:lang w:eastAsia="en-NZ"/>
              </w:rPr>
            </w:pPr>
            <w:r w:rsidRPr="000D7C9F">
              <w:rPr>
                <w:color w:val="7F7F7F"/>
                <w:szCs w:val="18"/>
                <w:lang w:eastAsia="en-NZ"/>
              </w:rPr>
              <w:t>15.4</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spacing w:before="0"/>
              <w:rPr>
                <w:color w:val="7F7F7F"/>
                <w:szCs w:val="18"/>
                <w:lang w:eastAsia="en-NZ"/>
              </w:rPr>
            </w:pPr>
            <w:r w:rsidRPr="000D7C9F">
              <w:rPr>
                <w:color w:val="7F7F7F"/>
                <w:szCs w:val="18"/>
                <w:lang w:eastAsia="en-NZ"/>
              </w:rPr>
              <w:t>17.6</w:t>
            </w:r>
          </w:p>
        </w:tc>
        <w:tc>
          <w:tcPr>
            <w:tcW w:w="822" w:type="dxa"/>
            <w:tcBorders>
              <w:top w:val="nil"/>
              <w:bottom w:val="nil"/>
            </w:tcBorders>
            <w:shd w:val="clear" w:color="auto" w:fill="F2F2F2"/>
            <w:hideMark/>
          </w:tcPr>
          <w:p w:rsidR="00B82712" w:rsidRPr="00B82712" w:rsidRDefault="00B82712" w:rsidP="005C7C2B">
            <w:pPr>
              <w:pStyle w:val="TableText"/>
              <w:spacing w:before="0"/>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spacing w:before="0"/>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Bullet"/>
              <w:rPr>
                <w:lang w:eastAsia="en-NZ"/>
              </w:rPr>
            </w:pPr>
            <w:r w:rsidRPr="00B82712">
              <w:rPr>
                <w:lang w:eastAsia="en-NZ"/>
              </w:rPr>
              <w:t>Unmet need for GP services due to cost</w:t>
            </w:r>
          </w:p>
        </w:tc>
        <w:tc>
          <w:tcPr>
            <w:tcW w:w="822" w:type="dxa"/>
            <w:tcBorders>
              <w:top w:val="nil"/>
              <w:bottom w:val="nil"/>
            </w:tcBorders>
            <w:shd w:val="clear" w:color="auto" w:fill="F2F2F2"/>
            <w:hideMark/>
          </w:tcPr>
          <w:p w:rsidR="00B82712" w:rsidRPr="00B82712" w:rsidRDefault="00B82712" w:rsidP="005C7C2B">
            <w:pPr>
              <w:pStyle w:val="TableText"/>
              <w:tabs>
                <w:tab w:val="decimal" w:pos="368"/>
              </w:tabs>
              <w:spacing w:before="0"/>
              <w:rPr>
                <w:szCs w:val="18"/>
                <w:lang w:eastAsia="en-NZ"/>
              </w:rPr>
            </w:pPr>
            <w:r w:rsidRPr="00B82712">
              <w:rPr>
                <w:szCs w:val="18"/>
                <w:lang w:eastAsia="en-NZ"/>
              </w:rPr>
              <w:t>14.5</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spacing w:before="0"/>
              <w:rPr>
                <w:color w:val="7F7F7F"/>
                <w:szCs w:val="18"/>
                <w:lang w:eastAsia="en-NZ"/>
              </w:rPr>
            </w:pPr>
            <w:r w:rsidRPr="000D7C9F">
              <w:rPr>
                <w:color w:val="7F7F7F"/>
                <w:szCs w:val="18"/>
                <w:lang w:eastAsia="en-NZ"/>
              </w:rPr>
              <w:t>13.8</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spacing w:before="0"/>
              <w:rPr>
                <w:color w:val="7F7F7F"/>
                <w:szCs w:val="18"/>
                <w:lang w:eastAsia="en-NZ"/>
              </w:rPr>
            </w:pPr>
            <w:r w:rsidRPr="000D7C9F">
              <w:rPr>
                <w:color w:val="7F7F7F"/>
                <w:szCs w:val="18"/>
                <w:lang w:eastAsia="en-NZ"/>
              </w:rPr>
              <w:t>.</w:t>
            </w:r>
          </w:p>
        </w:tc>
        <w:tc>
          <w:tcPr>
            <w:tcW w:w="822" w:type="dxa"/>
            <w:tcBorders>
              <w:top w:val="nil"/>
              <w:bottom w:val="nil"/>
            </w:tcBorders>
            <w:shd w:val="clear" w:color="auto" w:fill="F2F2F2"/>
            <w:hideMark/>
          </w:tcPr>
          <w:p w:rsidR="00B82712" w:rsidRPr="00B82712" w:rsidRDefault="00B82712" w:rsidP="005C7C2B">
            <w:pPr>
              <w:pStyle w:val="TableText"/>
              <w:spacing w:before="0"/>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spacing w:before="0"/>
              <w:jc w:val="center"/>
              <w:rPr>
                <w:lang w:eastAsia="en-NZ"/>
              </w:rPr>
            </w:pPr>
            <w:r w:rsidRPr="00B82712">
              <w:rPr>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Bullet"/>
              <w:rPr>
                <w:lang w:eastAsia="en-NZ"/>
              </w:rPr>
            </w:pPr>
            <w:r w:rsidRPr="00B82712">
              <w:rPr>
                <w:lang w:eastAsia="en-NZ"/>
              </w:rPr>
              <w:t>Unmet need for after-hours services due to cost</w:t>
            </w:r>
          </w:p>
        </w:tc>
        <w:tc>
          <w:tcPr>
            <w:tcW w:w="822" w:type="dxa"/>
            <w:tcBorders>
              <w:top w:val="nil"/>
              <w:bottom w:val="nil"/>
            </w:tcBorders>
            <w:shd w:val="clear" w:color="auto" w:fill="F2F2F2"/>
            <w:hideMark/>
          </w:tcPr>
          <w:p w:rsidR="00B82712" w:rsidRPr="00B82712" w:rsidRDefault="00B82712" w:rsidP="005C7C2B">
            <w:pPr>
              <w:pStyle w:val="TableText"/>
              <w:tabs>
                <w:tab w:val="decimal" w:pos="368"/>
              </w:tabs>
              <w:spacing w:before="0"/>
              <w:rPr>
                <w:szCs w:val="18"/>
                <w:lang w:eastAsia="en-NZ"/>
              </w:rPr>
            </w:pPr>
            <w:r w:rsidRPr="00B82712">
              <w:rPr>
                <w:szCs w:val="18"/>
                <w:lang w:eastAsia="en-NZ"/>
              </w:rPr>
              <w:t>7.1</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spacing w:before="0"/>
              <w:rPr>
                <w:color w:val="7F7F7F"/>
                <w:szCs w:val="18"/>
                <w:lang w:eastAsia="en-NZ"/>
              </w:rPr>
            </w:pPr>
            <w:r w:rsidRPr="000D7C9F">
              <w:rPr>
                <w:color w:val="7F7F7F"/>
                <w:szCs w:val="18"/>
                <w:lang w:eastAsia="en-NZ"/>
              </w:rPr>
              <w:t>6.9</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spacing w:before="0"/>
              <w:rPr>
                <w:color w:val="7F7F7F"/>
                <w:szCs w:val="18"/>
                <w:lang w:eastAsia="en-NZ"/>
              </w:rPr>
            </w:pPr>
            <w:r w:rsidRPr="000D7C9F">
              <w:rPr>
                <w:color w:val="7F7F7F"/>
                <w:szCs w:val="18"/>
                <w:lang w:eastAsia="en-NZ"/>
              </w:rPr>
              <w:t>.</w:t>
            </w:r>
          </w:p>
        </w:tc>
        <w:tc>
          <w:tcPr>
            <w:tcW w:w="822" w:type="dxa"/>
            <w:tcBorders>
              <w:top w:val="nil"/>
              <w:bottom w:val="nil"/>
            </w:tcBorders>
            <w:shd w:val="clear" w:color="auto" w:fill="F2F2F2"/>
            <w:hideMark/>
          </w:tcPr>
          <w:p w:rsidR="00B82712" w:rsidRPr="00B82712" w:rsidRDefault="00B82712" w:rsidP="005C7C2B">
            <w:pPr>
              <w:pStyle w:val="TableText"/>
              <w:spacing w:before="0"/>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spacing w:before="0"/>
              <w:jc w:val="center"/>
              <w:rPr>
                <w:lang w:eastAsia="en-NZ"/>
              </w:rPr>
            </w:pPr>
            <w:r w:rsidRPr="00B82712">
              <w:rPr>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A41939">
            <w:pPr>
              <w:pStyle w:val="TableBullet"/>
              <w:rPr>
                <w:lang w:eastAsia="en-NZ"/>
              </w:rPr>
            </w:pPr>
            <w:r w:rsidRPr="00B82712">
              <w:rPr>
                <w:lang w:eastAsia="en-NZ"/>
              </w:rPr>
              <w:t>Unfilled prescription due to cost</w:t>
            </w:r>
          </w:p>
        </w:tc>
        <w:tc>
          <w:tcPr>
            <w:tcW w:w="822" w:type="dxa"/>
            <w:tcBorders>
              <w:top w:val="nil"/>
              <w:bottom w:val="nil"/>
            </w:tcBorders>
            <w:shd w:val="clear" w:color="auto" w:fill="F2F2F2"/>
            <w:hideMark/>
          </w:tcPr>
          <w:p w:rsidR="00B82712" w:rsidRPr="00B82712" w:rsidRDefault="00B82712" w:rsidP="005C7C2B">
            <w:pPr>
              <w:pStyle w:val="TableText"/>
              <w:tabs>
                <w:tab w:val="decimal" w:pos="368"/>
              </w:tabs>
              <w:spacing w:before="0"/>
              <w:rPr>
                <w:szCs w:val="18"/>
                <w:lang w:eastAsia="en-NZ"/>
              </w:rPr>
            </w:pPr>
            <w:r w:rsidRPr="00B82712">
              <w:rPr>
                <w:szCs w:val="18"/>
                <w:lang w:eastAsia="en-NZ"/>
              </w:rPr>
              <w:t>6.1</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spacing w:before="0"/>
              <w:rPr>
                <w:color w:val="7F7F7F"/>
                <w:szCs w:val="18"/>
                <w:lang w:eastAsia="en-NZ"/>
              </w:rPr>
            </w:pPr>
            <w:r w:rsidRPr="000D7C9F">
              <w:rPr>
                <w:color w:val="7F7F7F"/>
                <w:szCs w:val="18"/>
                <w:lang w:eastAsia="en-NZ"/>
              </w:rPr>
              <w:t>7.4</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spacing w:before="0"/>
              <w:rPr>
                <w:color w:val="7F7F7F"/>
                <w:szCs w:val="18"/>
                <w:lang w:eastAsia="en-NZ"/>
              </w:rPr>
            </w:pPr>
            <w:r w:rsidRPr="000D7C9F">
              <w:rPr>
                <w:color w:val="7F7F7F"/>
                <w:szCs w:val="18"/>
                <w:lang w:eastAsia="en-NZ"/>
              </w:rPr>
              <w:t>.</w:t>
            </w:r>
          </w:p>
        </w:tc>
        <w:tc>
          <w:tcPr>
            <w:tcW w:w="822" w:type="dxa"/>
            <w:tcBorders>
              <w:top w:val="nil"/>
              <w:bottom w:val="nil"/>
            </w:tcBorders>
            <w:shd w:val="clear" w:color="auto" w:fill="F2F2F2"/>
            <w:hideMark/>
          </w:tcPr>
          <w:p w:rsidR="00B82712" w:rsidRPr="00B82712" w:rsidRDefault="00B82712" w:rsidP="005C7C2B">
            <w:pPr>
              <w:pStyle w:val="TableText"/>
              <w:spacing w:before="0"/>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5C7C2B">
            <w:pPr>
              <w:pStyle w:val="TableText"/>
              <w:spacing w:before="0"/>
              <w:jc w:val="center"/>
              <w:rPr>
                <w:lang w:eastAsia="en-NZ"/>
              </w:rPr>
            </w:pPr>
            <w:r w:rsidRPr="00B82712">
              <w:rPr>
                <w:lang w:eastAsia="en-NZ"/>
              </w:rPr>
              <w:t>.</w:t>
            </w:r>
          </w:p>
        </w:tc>
      </w:tr>
      <w:tr w:rsidR="00B82712" w:rsidRPr="00B82712" w:rsidTr="000D7C9F">
        <w:trPr>
          <w:cantSplit/>
        </w:trPr>
        <w:tc>
          <w:tcPr>
            <w:tcW w:w="5245" w:type="dxa"/>
            <w:tcBorders>
              <w:top w:val="nil"/>
              <w:bottom w:val="single" w:sz="4" w:space="0" w:color="A6A6A6"/>
            </w:tcBorders>
            <w:shd w:val="clear" w:color="auto" w:fill="auto"/>
            <w:hideMark/>
          </w:tcPr>
          <w:p w:rsidR="00B82712" w:rsidRPr="00B82712" w:rsidRDefault="00B82712" w:rsidP="005C7C2B">
            <w:pPr>
              <w:pStyle w:val="TableText"/>
              <w:rPr>
                <w:szCs w:val="18"/>
                <w:lang w:eastAsia="en-NZ"/>
              </w:rPr>
            </w:pPr>
            <w:r w:rsidRPr="00B82712">
              <w:rPr>
                <w:szCs w:val="18"/>
                <w:lang w:eastAsia="en-NZ"/>
              </w:rPr>
              <w:t>Had confidence and trust in GP</w:t>
            </w:r>
          </w:p>
        </w:tc>
        <w:tc>
          <w:tcPr>
            <w:tcW w:w="822" w:type="dxa"/>
            <w:tcBorders>
              <w:top w:val="nil"/>
              <w:bottom w:val="single" w:sz="4" w:space="0" w:color="A6A6A6"/>
            </w:tcBorders>
            <w:shd w:val="clear" w:color="auto" w:fill="auto"/>
            <w:hideMark/>
          </w:tcPr>
          <w:p w:rsidR="00B82712" w:rsidRPr="00B82712" w:rsidRDefault="00B82712" w:rsidP="005C7C2B">
            <w:pPr>
              <w:pStyle w:val="TableText"/>
              <w:tabs>
                <w:tab w:val="decimal" w:pos="368"/>
              </w:tabs>
              <w:rPr>
                <w:szCs w:val="18"/>
                <w:lang w:eastAsia="en-NZ"/>
              </w:rPr>
            </w:pPr>
            <w:r w:rsidRPr="00B82712">
              <w:rPr>
                <w:szCs w:val="18"/>
                <w:lang w:eastAsia="en-NZ"/>
              </w:rPr>
              <w:t>81.4</w:t>
            </w:r>
          </w:p>
        </w:tc>
        <w:tc>
          <w:tcPr>
            <w:tcW w:w="822" w:type="dxa"/>
            <w:tcBorders>
              <w:top w:val="nil"/>
              <w:bottom w:val="single" w:sz="4" w:space="0" w:color="A6A6A6"/>
            </w:tcBorders>
            <w:shd w:val="clear" w:color="auto" w:fill="auto"/>
            <w:hideMark/>
          </w:tcPr>
          <w:p w:rsidR="00B82712" w:rsidRPr="000D7C9F" w:rsidRDefault="00B82712" w:rsidP="005C7C2B">
            <w:pPr>
              <w:pStyle w:val="TableText"/>
              <w:tabs>
                <w:tab w:val="decimal" w:pos="368"/>
              </w:tabs>
              <w:rPr>
                <w:color w:val="7F7F7F"/>
                <w:szCs w:val="18"/>
                <w:lang w:eastAsia="en-NZ"/>
              </w:rPr>
            </w:pPr>
            <w:r w:rsidRPr="000D7C9F">
              <w:rPr>
                <w:color w:val="7F7F7F"/>
                <w:szCs w:val="18"/>
                <w:lang w:eastAsia="en-NZ"/>
              </w:rPr>
              <w:t>84.1</w:t>
            </w:r>
          </w:p>
        </w:tc>
        <w:tc>
          <w:tcPr>
            <w:tcW w:w="822" w:type="dxa"/>
            <w:tcBorders>
              <w:top w:val="nil"/>
              <w:bottom w:val="single" w:sz="4" w:space="0" w:color="A6A6A6"/>
            </w:tcBorders>
            <w:shd w:val="clear" w:color="auto" w:fill="auto"/>
            <w:hideMark/>
          </w:tcPr>
          <w:p w:rsidR="00B82712" w:rsidRPr="000D7C9F" w:rsidRDefault="00B82712" w:rsidP="005C7C2B">
            <w:pPr>
              <w:pStyle w:val="TableText"/>
              <w:tabs>
                <w:tab w:val="decimal" w:pos="368"/>
              </w:tabs>
              <w:rPr>
                <w:color w:val="7F7F7F"/>
                <w:szCs w:val="18"/>
                <w:lang w:eastAsia="en-NZ"/>
              </w:rPr>
            </w:pPr>
            <w:r w:rsidRPr="000D7C9F">
              <w:rPr>
                <w:color w:val="7F7F7F"/>
                <w:szCs w:val="18"/>
                <w:lang w:eastAsia="en-NZ"/>
              </w:rPr>
              <w:t>.</w:t>
            </w:r>
          </w:p>
        </w:tc>
        <w:tc>
          <w:tcPr>
            <w:tcW w:w="822" w:type="dxa"/>
            <w:tcBorders>
              <w:top w:val="nil"/>
              <w:bottom w:val="single" w:sz="4" w:space="0" w:color="A6A6A6"/>
            </w:tcBorders>
            <w:shd w:val="clear" w:color="auto" w:fill="auto"/>
            <w:hideMark/>
          </w:tcPr>
          <w:p w:rsidR="00B82712" w:rsidRPr="00B82712" w:rsidRDefault="00B82712" w:rsidP="00B82712">
            <w:pPr>
              <w:pStyle w:val="TableText"/>
              <w:jc w:val="center"/>
              <w:rPr>
                <w:szCs w:val="22"/>
                <w:lang w:eastAsia="en-NZ"/>
              </w:rPr>
            </w:pPr>
            <w:r w:rsidRPr="00B82712">
              <w:rPr>
                <w:szCs w:val="22"/>
                <w:lang w:eastAsia="en-NZ"/>
              </w:rPr>
              <w:t>▼</w:t>
            </w:r>
          </w:p>
        </w:tc>
        <w:tc>
          <w:tcPr>
            <w:tcW w:w="823" w:type="dxa"/>
            <w:tcBorders>
              <w:top w:val="nil"/>
              <w:bottom w:val="single" w:sz="4" w:space="0" w:color="A6A6A6"/>
            </w:tcBorders>
            <w:shd w:val="clear" w:color="auto" w:fill="auto"/>
            <w:hideMark/>
          </w:tcPr>
          <w:p w:rsidR="00B82712" w:rsidRPr="00B82712" w:rsidRDefault="00B82712" w:rsidP="00B82712">
            <w:pPr>
              <w:pStyle w:val="TableText"/>
              <w:jc w:val="center"/>
              <w:rPr>
                <w:lang w:eastAsia="en-NZ"/>
              </w:rPr>
            </w:pPr>
            <w:r w:rsidRPr="00B82712">
              <w:rPr>
                <w:lang w:eastAsia="en-NZ"/>
              </w:rPr>
              <w:t>.</w:t>
            </w:r>
          </w:p>
        </w:tc>
      </w:tr>
      <w:tr w:rsidR="00B82712" w:rsidRPr="005C7C2B" w:rsidTr="000D7C9F">
        <w:trPr>
          <w:cantSplit/>
        </w:trPr>
        <w:tc>
          <w:tcPr>
            <w:tcW w:w="5245" w:type="dxa"/>
            <w:tcBorders>
              <w:top w:val="single" w:sz="4" w:space="0" w:color="A6A6A6"/>
              <w:bottom w:val="nil"/>
            </w:tcBorders>
            <w:shd w:val="clear" w:color="auto" w:fill="F2F2F2"/>
            <w:hideMark/>
          </w:tcPr>
          <w:p w:rsidR="00B82712" w:rsidRPr="005C7C2B" w:rsidRDefault="00B82712" w:rsidP="005C7C2B">
            <w:pPr>
              <w:pStyle w:val="TableText"/>
              <w:rPr>
                <w:b/>
                <w:szCs w:val="18"/>
                <w:lang w:eastAsia="en-NZ"/>
              </w:rPr>
            </w:pPr>
            <w:r w:rsidRPr="005C7C2B">
              <w:rPr>
                <w:b/>
                <w:szCs w:val="18"/>
                <w:lang w:eastAsia="en-NZ"/>
              </w:rPr>
              <w:t xml:space="preserve">Oral </w:t>
            </w:r>
            <w:r w:rsidR="005C7C2B">
              <w:rPr>
                <w:b/>
                <w:szCs w:val="18"/>
                <w:lang w:eastAsia="en-NZ"/>
              </w:rPr>
              <w:t>h</w:t>
            </w:r>
            <w:r w:rsidRPr="005C7C2B">
              <w:rPr>
                <w:b/>
                <w:szCs w:val="18"/>
                <w:lang w:eastAsia="en-NZ"/>
              </w:rPr>
              <w:t>ealth</w:t>
            </w:r>
          </w:p>
        </w:tc>
        <w:tc>
          <w:tcPr>
            <w:tcW w:w="822" w:type="dxa"/>
            <w:tcBorders>
              <w:top w:val="single" w:sz="4" w:space="0" w:color="A6A6A6"/>
              <w:bottom w:val="nil"/>
            </w:tcBorders>
            <w:shd w:val="clear" w:color="auto" w:fill="F2F2F2"/>
            <w:hideMark/>
          </w:tcPr>
          <w:p w:rsidR="00B82712" w:rsidRPr="005C7C2B" w:rsidRDefault="00B82712" w:rsidP="005C7C2B">
            <w:pPr>
              <w:pStyle w:val="TableText"/>
              <w:tabs>
                <w:tab w:val="decimal" w:pos="368"/>
              </w:tabs>
              <w:rPr>
                <w:b/>
                <w:szCs w:val="18"/>
                <w:lang w:eastAsia="en-NZ"/>
              </w:rPr>
            </w:pPr>
          </w:p>
        </w:tc>
        <w:tc>
          <w:tcPr>
            <w:tcW w:w="822" w:type="dxa"/>
            <w:tcBorders>
              <w:top w:val="single" w:sz="4" w:space="0" w:color="A6A6A6"/>
              <w:bottom w:val="nil"/>
            </w:tcBorders>
            <w:shd w:val="clear" w:color="auto" w:fill="F2F2F2"/>
            <w:hideMark/>
          </w:tcPr>
          <w:p w:rsidR="00B82712" w:rsidRPr="000D7C9F" w:rsidRDefault="00B82712" w:rsidP="005C7C2B">
            <w:pPr>
              <w:pStyle w:val="TableText"/>
              <w:tabs>
                <w:tab w:val="decimal" w:pos="368"/>
              </w:tabs>
              <w:rPr>
                <w:b/>
                <w:color w:val="7F7F7F"/>
                <w:szCs w:val="18"/>
                <w:lang w:eastAsia="en-NZ"/>
              </w:rPr>
            </w:pPr>
          </w:p>
        </w:tc>
        <w:tc>
          <w:tcPr>
            <w:tcW w:w="822" w:type="dxa"/>
            <w:tcBorders>
              <w:top w:val="single" w:sz="4" w:space="0" w:color="A6A6A6"/>
              <w:bottom w:val="nil"/>
            </w:tcBorders>
            <w:shd w:val="clear" w:color="auto" w:fill="F2F2F2"/>
            <w:hideMark/>
          </w:tcPr>
          <w:p w:rsidR="00B82712" w:rsidRPr="000D7C9F" w:rsidRDefault="00B82712" w:rsidP="005C7C2B">
            <w:pPr>
              <w:pStyle w:val="TableText"/>
              <w:tabs>
                <w:tab w:val="decimal" w:pos="368"/>
              </w:tabs>
              <w:rPr>
                <w:b/>
                <w:color w:val="7F7F7F"/>
                <w:szCs w:val="18"/>
                <w:lang w:eastAsia="en-NZ"/>
              </w:rPr>
            </w:pPr>
          </w:p>
        </w:tc>
        <w:tc>
          <w:tcPr>
            <w:tcW w:w="822" w:type="dxa"/>
            <w:tcBorders>
              <w:top w:val="single" w:sz="4" w:space="0" w:color="A6A6A6"/>
              <w:bottom w:val="nil"/>
            </w:tcBorders>
            <w:shd w:val="clear" w:color="auto" w:fill="F2F2F2"/>
            <w:hideMark/>
          </w:tcPr>
          <w:p w:rsidR="00B82712" w:rsidRPr="005C7C2B" w:rsidRDefault="00B82712" w:rsidP="00B82712">
            <w:pPr>
              <w:pStyle w:val="TableText"/>
              <w:jc w:val="center"/>
              <w:rPr>
                <w:b/>
                <w:szCs w:val="18"/>
                <w:lang w:eastAsia="en-NZ"/>
              </w:rPr>
            </w:pPr>
          </w:p>
        </w:tc>
        <w:tc>
          <w:tcPr>
            <w:tcW w:w="823" w:type="dxa"/>
            <w:tcBorders>
              <w:top w:val="single" w:sz="4" w:space="0" w:color="A6A6A6"/>
              <w:bottom w:val="nil"/>
            </w:tcBorders>
            <w:shd w:val="clear" w:color="auto" w:fill="F2F2F2"/>
            <w:hideMark/>
          </w:tcPr>
          <w:p w:rsidR="00B82712" w:rsidRPr="005C7C2B" w:rsidRDefault="00B82712" w:rsidP="00B82712">
            <w:pPr>
              <w:pStyle w:val="TableText"/>
              <w:jc w:val="center"/>
              <w:rPr>
                <w:b/>
                <w:lang w:eastAsia="en-NZ"/>
              </w:rPr>
            </w:pPr>
          </w:p>
        </w:tc>
      </w:tr>
      <w:tr w:rsidR="00B82712" w:rsidRPr="00B82712" w:rsidTr="005C7C2B">
        <w:trPr>
          <w:cantSplit/>
        </w:trPr>
        <w:tc>
          <w:tcPr>
            <w:tcW w:w="5245" w:type="dxa"/>
            <w:tcBorders>
              <w:top w:val="nil"/>
              <w:bottom w:val="nil"/>
            </w:tcBorders>
            <w:shd w:val="clear" w:color="auto" w:fill="auto"/>
            <w:hideMark/>
          </w:tcPr>
          <w:p w:rsidR="00B82712" w:rsidRPr="00B82712" w:rsidRDefault="00B82712" w:rsidP="00B82712">
            <w:pPr>
              <w:pStyle w:val="TableText"/>
              <w:rPr>
                <w:szCs w:val="18"/>
                <w:lang w:eastAsia="en-NZ"/>
              </w:rPr>
            </w:pPr>
            <w:r w:rsidRPr="00B82712">
              <w:rPr>
                <w:szCs w:val="18"/>
                <w:lang w:eastAsia="en-NZ"/>
              </w:rPr>
              <w:t>Visited a dental health care worker in the past 12 months</w:t>
            </w:r>
            <w:r w:rsidRPr="00B82712">
              <w:rPr>
                <w:szCs w:val="18"/>
                <w:vertAlign w:val="superscript"/>
                <w:lang w:eastAsia="en-NZ"/>
              </w:rPr>
              <w:t>2</w:t>
            </w:r>
          </w:p>
        </w:tc>
        <w:tc>
          <w:tcPr>
            <w:tcW w:w="822" w:type="dxa"/>
            <w:tcBorders>
              <w:top w:val="nil"/>
              <w:bottom w:val="nil"/>
            </w:tcBorders>
            <w:shd w:val="clear" w:color="auto" w:fill="auto"/>
            <w:hideMark/>
          </w:tcPr>
          <w:p w:rsidR="00B82712" w:rsidRPr="00B82712" w:rsidRDefault="00B82712" w:rsidP="005C7C2B">
            <w:pPr>
              <w:pStyle w:val="TableText"/>
              <w:tabs>
                <w:tab w:val="decimal" w:pos="368"/>
              </w:tabs>
              <w:rPr>
                <w:szCs w:val="18"/>
                <w:lang w:eastAsia="en-NZ"/>
              </w:rPr>
            </w:pPr>
            <w:r w:rsidRPr="00B82712">
              <w:rPr>
                <w:szCs w:val="18"/>
                <w:lang w:eastAsia="en-NZ"/>
              </w:rPr>
              <w:t>47.5</w:t>
            </w:r>
          </w:p>
        </w:tc>
        <w:tc>
          <w:tcPr>
            <w:tcW w:w="822" w:type="dxa"/>
            <w:tcBorders>
              <w:top w:val="nil"/>
              <w:bottom w:val="nil"/>
            </w:tcBorders>
            <w:shd w:val="clear" w:color="auto" w:fill="auto"/>
            <w:hideMark/>
          </w:tcPr>
          <w:p w:rsidR="00B82712" w:rsidRPr="000D7C9F" w:rsidRDefault="00B82712" w:rsidP="005C7C2B">
            <w:pPr>
              <w:pStyle w:val="TableText"/>
              <w:tabs>
                <w:tab w:val="decimal" w:pos="368"/>
              </w:tabs>
              <w:rPr>
                <w:color w:val="7F7F7F"/>
                <w:szCs w:val="18"/>
                <w:lang w:eastAsia="en-NZ"/>
              </w:rPr>
            </w:pPr>
            <w:r w:rsidRPr="000D7C9F">
              <w:rPr>
                <w:color w:val="7F7F7F"/>
                <w:szCs w:val="18"/>
                <w:lang w:eastAsia="en-NZ"/>
              </w:rPr>
              <w:t>48.6</w:t>
            </w:r>
          </w:p>
        </w:tc>
        <w:tc>
          <w:tcPr>
            <w:tcW w:w="822" w:type="dxa"/>
            <w:tcBorders>
              <w:top w:val="nil"/>
              <w:bottom w:val="nil"/>
            </w:tcBorders>
            <w:shd w:val="clear" w:color="auto" w:fill="auto"/>
            <w:hideMark/>
          </w:tcPr>
          <w:p w:rsidR="00B82712" w:rsidRPr="000D7C9F" w:rsidRDefault="00B82712" w:rsidP="005C7C2B">
            <w:pPr>
              <w:pStyle w:val="TableText"/>
              <w:tabs>
                <w:tab w:val="decimal" w:pos="368"/>
              </w:tabs>
              <w:rPr>
                <w:color w:val="7F7F7F"/>
                <w:szCs w:val="18"/>
                <w:lang w:eastAsia="en-NZ"/>
              </w:rPr>
            </w:pPr>
            <w:r w:rsidRPr="000D7C9F">
              <w:rPr>
                <w:color w:val="7F7F7F"/>
                <w:szCs w:val="18"/>
                <w:lang w:eastAsia="en-NZ"/>
              </w:rPr>
              <w:t>51.5</w:t>
            </w:r>
          </w:p>
        </w:tc>
        <w:tc>
          <w:tcPr>
            <w:tcW w:w="822" w:type="dxa"/>
            <w:tcBorders>
              <w:top w:val="nil"/>
              <w:bottom w:val="nil"/>
            </w:tcBorders>
            <w:shd w:val="clear" w:color="auto" w:fill="auto"/>
            <w:hideMark/>
          </w:tcPr>
          <w:p w:rsidR="00B82712" w:rsidRPr="00B82712" w:rsidRDefault="00B82712" w:rsidP="00B82712">
            <w:pPr>
              <w:pStyle w:val="TableText"/>
              <w:jc w:val="center"/>
              <w:rPr>
                <w:szCs w:val="22"/>
                <w:lang w:eastAsia="en-NZ"/>
              </w:rPr>
            </w:pPr>
            <w:r w:rsidRPr="00B82712">
              <w:rPr>
                <w:szCs w:val="22"/>
                <w:lang w:eastAsia="en-NZ"/>
              </w:rPr>
              <w:t>=</w:t>
            </w:r>
          </w:p>
        </w:tc>
        <w:tc>
          <w:tcPr>
            <w:tcW w:w="823" w:type="dxa"/>
            <w:tcBorders>
              <w:top w:val="nil"/>
              <w:bottom w:val="nil"/>
            </w:tcBorders>
            <w:shd w:val="clear" w:color="auto" w:fill="auto"/>
            <w:hideMark/>
          </w:tcPr>
          <w:p w:rsidR="00B82712" w:rsidRPr="00B82712" w:rsidRDefault="00B82712" w:rsidP="00B82712">
            <w:pPr>
              <w:pStyle w:val="TableText"/>
              <w:jc w:val="center"/>
              <w:rPr>
                <w:szCs w:val="22"/>
                <w:lang w:eastAsia="en-NZ"/>
              </w:rPr>
            </w:pPr>
            <w:r w:rsidRPr="00B82712">
              <w:rPr>
                <w:szCs w:val="22"/>
                <w:lang w:eastAsia="en-NZ"/>
              </w:rPr>
              <w:t>▼</w:t>
            </w:r>
          </w:p>
        </w:tc>
      </w:tr>
      <w:tr w:rsidR="00B82712" w:rsidRPr="00B82712" w:rsidTr="000D7C9F">
        <w:trPr>
          <w:cantSplit/>
        </w:trPr>
        <w:tc>
          <w:tcPr>
            <w:tcW w:w="5245" w:type="dxa"/>
            <w:tcBorders>
              <w:top w:val="nil"/>
              <w:bottom w:val="nil"/>
            </w:tcBorders>
            <w:shd w:val="clear" w:color="auto" w:fill="F2F2F2"/>
            <w:hideMark/>
          </w:tcPr>
          <w:p w:rsidR="00B82712" w:rsidRPr="00B82712" w:rsidRDefault="00B82712" w:rsidP="005C7C2B">
            <w:pPr>
              <w:pStyle w:val="TableText"/>
              <w:rPr>
                <w:szCs w:val="18"/>
                <w:lang w:eastAsia="en-NZ"/>
              </w:rPr>
            </w:pPr>
            <w:r w:rsidRPr="00B82712">
              <w:rPr>
                <w:szCs w:val="18"/>
                <w:lang w:eastAsia="en-NZ"/>
              </w:rPr>
              <w:t>Had any teeth removed due to decay, abscess, infection or gum disease in the past 12 months</w:t>
            </w:r>
          </w:p>
        </w:tc>
        <w:tc>
          <w:tcPr>
            <w:tcW w:w="822" w:type="dxa"/>
            <w:tcBorders>
              <w:top w:val="nil"/>
              <w:bottom w:val="nil"/>
            </w:tcBorders>
            <w:shd w:val="clear" w:color="auto" w:fill="F2F2F2"/>
            <w:hideMark/>
          </w:tcPr>
          <w:p w:rsidR="00B82712" w:rsidRPr="00B82712" w:rsidRDefault="00B82712" w:rsidP="005C7C2B">
            <w:pPr>
              <w:pStyle w:val="TableText"/>
              <w:tabs>
                <w:tab w:val="decimal" w:pos="368"/>
              </w:tabs>
              <w:rPr>
                <w:szCs w:val="18"/>
                <w:lang w:eastAsia="en-NZ"/>
              </w:rPr>
            </w:pPr>
            <w:r w:rsidRPr="00B82712">
              <w:rPr>
                <w:szCs w:val="18"/>
                <w:lang w:eastAsia="en-NZ"/>
              </w:rPr>
              <w:t>6.8</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rPr>
                <w:color w:val="7F7F7F"/>
                <w:szCs w:val="18"/>
                <w:lang w:eastAsia="en-NZ"/>
              </w:rPr>
            </w:pPr>
            <w:r w:rsidRPr="000D7C9F">
              <w:rPr>
                <w:color w:val="7F7F7F"/>
                <w:szCs w:val="18"/>
                <w:lang w:eastAsia="en-NZ"/>
              </w:rPr>
              <w:t>7.6</w:t>
            </w:r>
          </w:p>
        </w:tc>
        <w:tc>
          <w:tcPr>
            <w:tcW w:w="822" w:type="dxa"/>
            <w:tcBorders>
              <w:top w:val="nil"/>
              <w:bottom w:val="nil"/>
            </w:tcBorders>
            <w:shd w:val="clear" w:color="auto" w:fill="F2F2F2"/>
            <w:hideMark/>
          </w:tcPr>
          <w:p w:rsidR="00B82712" w:rsidRPr="000D7C9F" w:rsidRDefault="00B82712" w:rsidP="005C7C2B">
            <w:pPr>
              <w:pStyle w:val="TableText"/>
              <w:tabs>
                <w:tab w:val="decimal" w:pos="368"/>
              </w:tabs>
              <w:rPr>
                <w:color w:val="7F7F7F"/>
                <w:szCs w:val="18"/>
                <w:lang w:eastAsia="en-NZ"/>
              </w:rPr>
            </w:pPr>
            <w:r w:rsidRPr="000D7C9F">
              <w:rPr>
                <w:color w:val="7F7F7F"/>
                <w:szCs w:val="18"/>
                <w:lang w:eastAsia="en-NZ"/>
              </w:rPr>
              <w:t>.</w:t>
            </w:r>
          </w:p>
        </w:tc>
        <w:tc>
          <w:tcPr>
            <w:tcW w:w="822" w:type="dxa"/>
            <w:tcBorders>
              <w:top w:val="nil"/>
              <w:bottom w:val="nil"/>
            </w:tcBorders>
            <w:shd w:val="clear" w:color="auto" w:fill="F2F2F2"/>
            <w:hideMark/>
          </w:tcPr>
          <w:p w:rsidR="00B82712" w:rsidRPr="00B82712" w:rsidRDefault="00B82712" w:rsidP="00B82712">
            <w:pPr>
              <w:pStyle w:val="TableText"/>
              <w:jc w:val="center"/>
              <w:rPr>
                <w:szCs w:val="22"/>
                <w:lang w:eastAsia="en-NZ"/>
              </w:rPr>
            </w:pPr>
            <w:r w:rsidRPr="00B82712">
              <w:rPr>
                <w:szCs w:val="22"/>
                <w:lang w:eastAsia="en-NZ"/>
              </w:rPr>
              <w:t>▼</w:t>
            </w:r>
          </w:p>
        </w:tc>
        <w:tc>
          <w:tcPr>
            <w:tcW w:w="823" w:type="dxa"/>
            <w:tcBorders>
              <w:top w:val="nil"/>
              <w:bottom w:val="nil"/>
            </w:tcBorders>
            <w:shd w:val="clear" w:color="auto" w:fill="F2F2F2"/>
            <w:hideMark/>
          </w:tcPr>
          <w:p w:rsidR="00B82712" w:rsidRPr="00B82712" w:rsidRDefault="00B82712" w:rsidP="00B82712">
            <w:pPr>
              <w:pStyle w:val="TableText"/>
              <w:jc w:val="center"/>
              <w:rPr>
                <w:lang w:eastAsia="en-NZ"/>
              </w:rPr>
            </w:pPr>
            <w:r w:rsidRPr="00B82712">
              <w:rPr>
                <w:lang w:eastAsia="en-NZ"/>
              </w:rPr>
              <w:t>.</w:t>
            </w:r>
          </w:p>
        </w:tc>
      </w:tr>
      <w:tr w:rsidR="00B82712" w:rsidRPr="00B82712" w:rsidTr="005C7C2B">
        <w:trPr>
          <w:cantSplit/>
        </w:trPr>
        <w:tc>
          <w:tcPr>
            <w:tcW w:w="5245" w:type="dxa"/>
            <w:tcBorders>
              <w:top w:val="nil"/>
            </w:tcBorders>
            <w:shd w:val="clear" w:color="auto" w:fill="auto"/>
            <w:hideMark/>
          </w:tcPr>
          <w:p w:rsidR="00B82712" w:rsidRPr="00B82712" w:rsidRDefault="00B82712" w:rsidP="00B82712">
            <w:pPr>
              <w:pStyle w:val="TableText"/>
              <w:rPr>
                <w:szCs w:val="18"/>
                <w:lang w:eastAsia="en-NZ"/>
              </w:rPr>
            </w:pPr>
            <w:r w:rsidRPr="00B82712">
              <w:rPr>
                <w:szCs w:val="18"/>
                <w:lang w:eastAsia="en-NZ"/>
              </w:rPr>
              <w:t>Usually only visits a dental health care worker for dental problems (or never visits)</w:t>
            </w:r>
            <w:r w:rsidRPr="00B82712">
              <w:rPr>
                <w:szCs w:val="18"/>
                <w:vertAlign w:val="superscript"/>
                <w:lang w:eastAsia="en-NZ"/>
              </w:rPr>
              <w:t>2</w:t>
            </w:r>
          </w:p>
        </w:tc>
        <w:tc>
          <w:tcPr>
            <w:tcW w:w="822" w:type="dxa"/>
            <w:tcBorders>
              <w:top w:val="nil"/>
            </w:tcBorders>
            <w:shd w:val="clear" w:color="auto" w:fill="auto"/>
            <w:hideMark/>
          </w:tcPr>
          <w:p w:rsidR="00B82712" w:rsidRPr="00B82712" w:rsidRDefault="00B82712" w:rsidP="005C7C2B">
            <w:pPr>
              <w:pStyle w:val="TableText"/>
              <w:tabs>
                <w:tab w:val="decimal" w:pos="368"/>
              </w:tabs>
              <w:rPr>
                <w:szCs w:val="18"/>
                <w:lang w:eastAsia="en-NZ"/>
              </w:rPr>
            </w:pPr>
            <w:r w:rsidRPr="00B82712">
              <w:rPr>
                <w:szCs w:val="18"/>
                <w:lang w:eastAsia="en-NZ"/>
              </w:rPr>
              <w:t>55.1</w:t>
            </w:r>
          </w:p>
        </w:tc>
        <w:tc>
          <w:tcPr>
            <w:tcW w:w="822" w:type="dxa"/>
            <w:tcBorders>
              <w:top w:val="nil"/>
            </w:tcBorders>
            <w:shd w:val="clear" w:color="auto" w:fill="auto"/>
            <w:hideMark/>
          </w:tcPr>
          <w:p w:rsidR="00B82712" w:rsidRPr="000D7C9F" w:rsidRDefault="00B82712" w:rsidP="005C7C2B">
            <w:pPr>
              <w:pStyle w:val="TableText"/>
              <w:tabs>
                <w:tab w:val="decimal" w:pos="368"/>
              </w:tabs>
              <w:rPr>
                <w:color w:val="7F7F7F"/>
                <w:szCs w:val="18"/>
                <w:lang w:eastAsia="en-NZ"/>
              </w:rPr>
            </w:pPr>
            <w:r w:rsidRPr="000D7C9F">
              <w:rPr>
                <w:color w:val="7F7F7F"/>
                <w:szCs w:val="18"/>
                <w:lang w:eastAsia="en-NZ"/>
              </w:rPr>
              <w:t>54.8</w:t>
            </w:r>
          </w:p>
        </w:tc>
        <w:tc>
          <w:tcPr>
            <w:tcW w:w="822" w:type="dxa"/>
            <w:tcBorders>
              <w:top w:val="nil"/>
            </w:tcBorders>
            <w:shd w:val="clear" w:color="auto" w:fill="auto"/>
            <w:hideMark/>
          </w:tcPr>
          <w:p w:rsidR="00B82712" w:rsidRPr="000D7C9F" w:rsidRDefault="00B82712" w:rsidP="005C7C2B">
            <w:pPr>
              <w:pStyle w:val="TableText"/>
              <w:tabs>
                <w:tab w:val="decimal" w:pos="368"/>
              </w:tabs>
              <w:rPr>
                <w:color w:val="7F7F7F"/>
                <w:szCs w:val="18"/>
                <w:lang w:eastAsia="en-NZ"/>
              </w:rPr>
            </w:pPr>
            <w:r w:rsidRPr="000D7C9F">
              <w:rPr>
                <w:color w:val="7F7F7F"/>
                <w:szCs w:val="18"/>
                <w:lang w:eastAsia="en-NZ"/>
              </w:rPr>
              <w:t>49.1</w:t>
            </w:r>
          </w:p>
        </w:tc>
        <w:tc>
          <w:tcPr>
            <w:tcW w:w="822" w:type="dxa"/>
            <w:tcBorders>
              <w:top w:val="nil"/>
            </w:tcBorders>
            <w:shd w:val="clear" w:color="auto" w:fill="auto"/>
            <w:hideMark/>
          </w:tcPr>
          <w:p w:rsidR="00B82712" w:rsidRPr="00B82712" w:rsidRDefault="00B82712" w:rsidP="00B82712">
            <w:pPr>
              <w:pStyle w:val="TableText"/>
              <w:jc w:val="center"/>
              <w:rPr>
                <w:szCs w:val="22"/>
                <w:lang w:eastAsia="en-NZ"/>
              </w:rPr>
            </w:pPr>
            <w:r w:rsidRPr="00B82712">
              <w:rPr>
                <w:szCs w:val="22"/>
                <w:lang w:eastAsia="en-NZ"/>
              </w:rPr>
              <w:t>=</w:t>
            </w:r>
          </w:p>
        </w:tc>
        <w:tc>
          <w:tcPr>
            <w:tcW w:w="823" w:type="dxa"/>
            <w:tcBorders>
              <w:top w:val="nil"/>
            </w:tcBorders>
            <w:shd w:val="clear" w:color="auto" w:fill="auto"/>
            <w:hideMark/>
          </w:tcPr>
          <w:p w:rsidR="00B82712" w:rsidRPr="00B82712" w:rsidRDefault="00B82712" w:rsidP="00B82712">
            <w:pPr>
              <w:pStyle w:val="TableText"/>
              <w:jc w:val="center"/>
              <w:rPr>
                <w:szCs w:val="22"/>
                <w:lang w:eastAsia="en-NZ"/>
              </w:rPr>
            </w:pPr>
            <w:r w:rsidRPr="00B82712">
              <w:rPr>
                <w:szCs w:val="22"/>
                <w:lang w:eastAsia="en-NZ"/>
              </w:rPr>
              <w:t>▲</w:t>
            </w:r>
          </w:p>
        </w:tc>
      </w:tr>
    </w:tbl>
    <w:p w:rsidR="00CF63E3" w:rsidRDefault="00CF63E3" w:rsidP="004B25C1">
      <w:pPr>
        <w:pStyle w:val="Note"/>
        <w:tabs>
          <w:tab w:val="left" w:pos="567"/>
          <w:tab w:val="left" w:pos="851"/>
          <w:tab w:val="left" w:pos="3969"/>
          <w:tab w:val="left" w:pos="4253"/>
        </w:tabs>
        <w:ind w:left="0" w:right="0" w:firstLine="0"/>
      </w:pPr>
      <w:r w:rsidRPr="001911BE">
        <w:rPr>
          <w:b/>
        </w:rPr>
        <w:t>Key</w:t>
      </w:r>
      <w:r w:rsidRPr="001911BE">
        <w:t>:</w:t>
      </w:r>
      <w:r w:rsidRPr="001911BE">
        <w:tab/>
      </w:r>
      <w:r w:rsidRPr="001911BE">
        <w:rPr>
          <w:rFonts w:ascii="Times New Roman" w:hAnsi="Times New Roman"/>
        </w:rPr>
        <w:t>▲</w:t>
      </w:r>
      <w:r w:rsidR="004B25C1">
        <w:tab/>
      </w:r>
      <w:proofErr w:type="gramStart"/>
      <w:r w:rsidRPr="001911BE">
        <w:t>Statistically</w:t>
      </w:r>
      <w:proofErr w:type="gramEnd"/>
      <w:r w:rsidRPr="001911BE">
        <w:t xml:space="preserve"> significant increase</w:t>
      </w:r>
      <w:r w:rsidR="005C7C2B">
        <w:rPr>
          <w:vertAlign w:val="superscript"/>
        </w:rPr>
        <w:t>1</w:t>
      </w:r>
      <w:r w:rsidRPr="001911BE">
        <w:tab/>
      </w:r>
      <w:r w:rsidRPr="001911BE">
        <w:rPr>
          <w:b/>
        </w:rPr>
        <w:t>=</w:t>
      </w:r>
      <w:r w:rsidR="004B25C1">
        <w:rPr>
          <w:b/>
        </w:rPr>
        <w:tab/>
      </w:r>
      <w:r w:rsidRPr="001911BE">
        <w:t xml:space="preserve">No </w:t>
      </w:r>
      <w:r>
        <w:t xml:space="preserve">statistically significant </w:t>
      </w:r>
      <w:r w:rsidRPr="001911BE">
        <w:t>change</w:t>
      </w:r>
    </w:p>
    <w:p w:rsidR="005658B1" w:rsidRDefault="004B25C1" w:rsidP="005C7C2B">
      <w:pPr>
        <w:pStyle w:val="Note"/>
        <w:tabs>
          <w:tab w:val="left" w:pos="567"/>
          <w:tab w:val="left" w:pos="851"/>
          <w:tab w:val="left" w:pos="3969"/>
          <w:tab w:val="left" w:pos="4253"/>
        </w:tabs>
        <w:spacing w:before="40"/>
        <w:ind w:left="0" w:right="0" w:firstLine="0"/>
      </w:pPr>
      <w:r>
        <w:rPr>
          <w:rFonts w:ascii="Times New Roman" w:hAnsi="Times New Roman"/>
        </w:rPr>
        <w:tab/>
      </w:r>
      <w:r w:rsidR="00CF63E3" w:rsidRPr="001911BE">
        <w:rPr>
          <w:rFonts w:ascii="Times New Roman" w:hAnsi="Times New Roman"/>
        </w:rPr>
        <w:t>▼</w:t>
      </w:r>
      <w:r>
        <w:tab/>
      </w:r>
      <w:proofErr w:type="gramStart"/>
      <w:r w:rsidR="00CF63E3" w:rsidRPr="001911BE">
        <w:t>Statistically</w:t>
      </w:r>
      <w:proofErr w:type="gramEnd"/>
      <w:r w:rsidR="00CF63E3" w:rsidRPr="001911BE">
        <w:t xml:space="preserve"> significant decrease</w:t>
      </w:r>
      <w:r w:rsidR="00CF63E3" w:rsidRPr="001911BE">
        <w:tab/>
      </w:r>
      <w:r w:rsidR="00CF63E3">
        <w:rPr>
          <w:b/>
        </w:rPr>
        <w:t>.</w:t>
      </w:r>
      <w:r>
        <w:rPr>
          <w:b/>
        </w:rPr>
        <w:tab/>
      </w:r>
      <w:r w:rsidR="00CF63E3" w:rsidRPr="001911BE">
        <w:t>Data not available</w:t>
      </w:r>
    </w:p>
    <w:p w:rsidR="005C7C2B" w:rsidRDefault="005C7C2B" w:rsidP="005C7C2B">
      <w:pPr>
        <w:pStyle w:val="Note"/>
        <w:spacing w:before="40"/>
        <w:ind w:right="0"/>
      </w:pPr>
      <w:r>
        <w:t>1</w:t>
      </w:r>
      <w:r>
        <w:tab/>
        <w:t>Time trends are based on age-standardised rates.</w:t>
      </w:r>
    </w:p>
    <w:p w:rsidR="005C7C2B" w:rsidRDefault="005C7C2B" w:rsidP="005C7C2B">
      <w:pPr>
        <w:pStyle w:val="Note"/>
        <w:spacing w:before="40"/>
        <w:ind w:right="0"/>
      </w:pPr>
      <w:r>
        <w:t>2</w:t>
      </w:r>
      <w:r>
        <w:tab/>
        <w:t>Among adults with natural teeth.</w:t>
      </w:r>
    </w:p>
    <w:p w:rsidR="005C7C2B" w:rsidRPr="005C7C2B" w:rsidRDefault="005C7C2B" w:rsidP="005C7C2B"/>
    <w:p w:rsidR="00CF63E3" w:rsidRPr="00B3151F" w:rsidRDefault="00CF63E3" w:rsidP="00B3151F">
      <w:pPr>
        <w:pStyle w:val="Heading2"/>
      </w:pPr>
      <w:bookmarkStart w:id="20" w:name="_Toc373153653"/>
      <w:bookmarkStart w:id="21" w:name="_Toc374124716"/>
      <w:r w:rsidRPr="00081DCC">
        <w:lastRenderedPageBreak/>
        <w:t xml:space="preserve">Health </w:t>
      </w:r>
      <w:r>
        <w:t>s</w:t>
      </w:r>
      <w:r w:rsidRPr="00081DCC">
        <w:t>tatus, health behaviours and risk factors</w:t>
      </w:r>
      <w:bookmarkEnd w:id="20"/>
      <w:bookmarkEnd w:id="21"/>
    </w:p>
    <w:p w:rsidR="00CF63E3" w:rsidRDefault="00CF63E3" w:rsidP="00B3151F">
      <w:pPr>
        <w:pStyle w:val="Heading3"/>
        <w:rPr>
          <w:u w:val="single"/>
        </w:rPr>
      </w:pPr>
      <w:r>
        <w:t>The majority of adults</w:t>
      </w:r>
      <w:r w:rsidRPr="008C5A1E">
        <w:t xml:space="preserve"> report that they are in </w:t>
      </w:r>
      <w:r w:rsidRPr="001837E3">
        <w:t>good health</w:t>
      </w:r>
    </w:p>
    <w:p w:rsidR="00F86610" w:rsidRDefault="00F86610" w:rsidP="00F86610">
      <w:pPr>
        <w:pStyle w:val="Box"/>
      </w:pPr>
      <w:r>
        <w:t xml:space="preserve">Box 1: </w:t>
      </w:r>
      <w:r w:rsidR="008262E3">
        <w:t xml:space="preserve">Adults who rated their health as </w:t>
      </w:r>
      <w:r w:rsidR="00AC0D16">
        <w:t xml:space="preserve">at least good (including </w:t>
      </w:r>
      <w:r w:rsidR="008262E3">
        <w:t>excellent, very good or good</w:t>
      </w:r>
      <w:r w:rsidR="00AC0D16">
        <w:t>)</w:t>
      </w:r>
    </w:p>
    <w:p w:rsidR="00F86610" w:rsidRPr="00F86610" w:rsidRDefault="00327513" w:rsidP="00F86610">
      <w:pPr>
        <w:pStyle w:val="Box"/>
      </w:pPr>
      <w:r>
        <w:rPr>
          <w:noProof/>
          <w:lang w:eastAsia="en-NZ"/>
        </w:rPr>
        <w:drawing>
          <wp:inline distT="0" distB="0" distL="0" distR="0">
            <wp:extent cx="5685155" cy="2432050"/>
            <wp:effectExtent l="0" t="0" r="0" b="6350"/>
            <wp:docPr id="4" name="Picture 1" descr="Box 1: Adults who rated their health as at least good (including excellent, very good or good)" title="Box 1: Adults who rated their health as at least good (including excellent, very good or 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1399" t="1909" b="2515"/>
                    <a:stretch>
                      <a:fillRect/>
                    </a:stretch>
                  </pic:blipFill>
                  <pic:spPr bwMode="auto">
                    <a:xfrm>
                      <a:off x="0" y="0"/>
                      <a:ext cx="5685155" cy="2432050"/>
                    </a:xfrm>
                    <a:prstGeom prst="rect">
                      <a:avLst/>
                    </a:prstGeom>
                    <a:noFill/>
                    <a:ln>
                      <a:noFill/>
                    </a:ln>
                  </pic:spPr>
                </pic:pic>
              </a:graphicData>
            </a:graphic>
          </wp:inline>
        </w:drawing>
      </w:r>
    </w:p>
    <w:p w:rsidR="00CF63E3" w:rsidRDefault="00CF63E3" w:rsidP="00B3151F"/>
    <w:p w:rsidR="005658B1" w:rsidRDefault="00CF63E3" w:rsidP="00B3151F">
      <w:r>
        <w:t>Nine out of ten adults (90%) reported being in good health, a similar percentage to previous surveys.</w:t>
      </w:r>
    </w:p>
    <w:p w:rsidR="00B3151F" w:rsidRDefault="00B3151F" w:rsidP="00B3151F"/>
    <w:p w:rsidR="005658B1" w:rsidRDefault="00CF63E3" w:rsidP="00B3151F">
      <w:r>
        <w:t>Māori</w:t>
      </w:r>
      <w:r w:rsidRPr="008C5A1E">
        <w:t xml:space="preserve"> adults </w:t>
      </w:r>
      <w:r>
        <w:t xml:space="preserve">were less likely to report being in good health </w:t>
      </w:r>
      <w:r w:rsidRPr="008C5A1E">
        <w:t>(</w:t>
      </w:r>
      <w:r>
        <w:t>84%) than non-Māori adults.</w:t>
      </w:r>
      <w:r w:rsidR="00B3151F" w:rsidRPr="00D066C5">
        <w:rPr>
          <w:rStyle w:val="FootnoteReference"/>
          <w:vertAlign w:val="baseline"/>
        </w:rPr>
        <w:footnoteReference w:customMarkFollows="1" w:id="1"/>
        <w:t>†</w:t>
      </w:r>
    </w:p>
    <w:p w:rsidR="00B3151F" w:rsidRDefault="00B3151F" w:rsidP="00B3151F"/>
    <w:p w:rsidR="00CF63E3" w:rsidRDefault="00CF63E3" w:rsidP="00B3151F">
      <w:r>
        <w:t xml:space="preserve">After adjusting for age, sex and ethnic differences, adults </w:t>
      </w:r>
      <w:r w:rsidRPr="008C5A1E">
        <w:t xml:space="preserve">living in the most deprived </w:t>
      </w:r>
      <w:r>
        <w:t>areas were less likely to report being in good health than those living in the least deprived areas.</w:t>
      </w:r>
    </w:p>
    <w:p w:rsidR="00B3151F" w:rsidRDefault="00B3151F" w:rsidP="00D066C5"/>
    <w:p w:rsidR="005658B1" w:rsidRDefault="007906A1" w:rsidP="007906A1">
      <w:pPr>
        <w:pStyle w:val="Heading3"/>
      </w:pPr>
      <w:r>
        <w:rPr>
          <w:u w:val="single"/>
        </w:rPr>
        <w:br w:type="page"/>
      </w:r>
      <w:r w:rsidR="00CF63E3" w:rsidRPr="006E0D0C">
        <w:lastRenderedPageBreak/>
        <w:t>Smoking rates</w:t>
      </w:r>
      <w:r w:rsidR="00CF63E3" w:rsidRPr="005F49DD">
        <w:t xml:space="preserve"> remain low in youths and are declining in young adults</w:t>
      </w:r>
    </w:p>
    <w:p w:rsidR="004772DF" w:rsidRDefault="004772DF" w:rsidP="004772DF">
      <w:pPr>
        <w:pStyle w:val="Box"/>
      </w:pPr>
      <w:r>
        <w:t xml:space="preserve">Box 2: </w:t>
      </w:r>
      <w:r w:rsidR="008262E3">
        <w:t>Adults who are either daily or current (smoke at least</w:t>
      </w:r>
      <w:r>
        <w:t xml:space="preserve"> monthly, weekly or daily</w:t>
      </w:r>
      <w:r w:rsidR="008262E3">
        <w:t>) smokers</w:t>
      </w:r>
    </w:p>
    <w:p w:rsidR="004772DF" w:rsidRPr="004772DF" w:rsidRDefault="00327513" w:rsidP="004772DF">
      <w:pPr>
        <w:pStyle w:val="Box"/>
      </w:pPr>
      <w:r>
        <w:rPr>
          <w:noProof/>
          <w:lang w:eastAsia="en-NZ"/>
        </w:rPr>
        <w:drawing>
          <wp:inline distT="0" distB="0" distL="0" distR="0">
            <wp:extent cx="5598795" cy="2425065"/>
            <wp:effectExtent l="0" t="0" r="1905" b="0"/>
            <wp:docPr id="5" name="Picture 1" descr="Box 2: Adults who are either daily or current (smoke at least monthly, weekly or daily) smokers" title="Box 2: Adults who are either daily or current (smoke at least monthly, weekly or daily) smo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1677" t="1904" r="1012" b="2820"/>
                    <a:stretch>
                      <a:fillRect/>
                    </a:stretch>
                  </pic:blipFill>
                  <pic:spPr bwMode="auto">
                    <a:xfrm>
                      <a:off x="0" y="0"/>
                      <a:ext cx="5598795" cy="2425065"/>
                    </a:xfrm>
                    <a:prstGeom prst="rect">
                      <a:avLst/>
                    </a:prstGeom>
                    <a:noFill/>
                    <a:ln>
                      <a:noFill/>
                    </a:ln>
                  </pic:spPr>
                </pic:pic>
              </a:graphicData>
            </a:graphic>
          </wp:inline>
        </w:drawing>
      </w:r>
    </w:p>
    <w:p w:rsidR="00CF63E3" w:rsidRDefault="00CF63E3" w:rsidP="0006387D"/>
    <w:p w:rsidR="00CF63E3" w:rsidRDefault="00CF63E3" w:rsidP="00D066C5">
      <w:r>
        <w:t>Around one in six adults (</w:t>
      </w:r>
      <w:r w:rsidRPr="008C5A1E">
        <w:t>1</w:t>
      </w:r>
      <w:r>
        <w:t>7.6</w:t>
      </w:r>
      <w:r w:rsidRPr="008C5A1E">
        <w:t>%</w:t>
      </w:r>
      <w:r>
        <w:t>)</w:t>
      </w:r>
      <w:r w:rsidRPr="008C5A1E">
        <w:t xml:space="preserve"> </w:t>
      </w:r>
      <w:r>
        <w:t>were current smokers</w:t>
      </w:r>
      <w:r w:rsidRPr="008C5A1E">
        <w:t xml:space="preserve"> in 2012/13</w:t>
      </w:r>
      <w:r>
        <w:t>, including</w:t>
      </w:r>
      <w:r w:rsidRPr="008C5A1E">
        <w:t xml:space="preserve"> </w:t>
      </w:r>
      <w:r>
        <w:t>15.5</w:t>
      </w:r>
      <w:r w:rsidRPr="008C5A1E">
        <w:t xml:space="preserve">% </w:t>
      </w:r>
      <w:r>
        <w:t>who smoked daily</w:t>
      </w:r>
      <w:r w:rsidRPr="008C5A1E">
        <w:t xml:space="preserve">. </w:t>
      </w:r>
      <w:r>
        <w:t>Both current and daily smoking levels have continued to decrease, but the decreases since 2011/12 were not statistically significant.</w:t>
      </w:r>
    </w:p>
    <w:p w:rsidR="00D066C5" w:rsidRPr="008C5A1E" w:rsidRDefault="00D066C5" w:rsidP="00D066C5"/>
    <w:p w:rsidR="00CF63E3" w:rsidRPr="008C5A1E" w:rsidRDefault="00CF63E3" w:rsidP="00D066C5">
      <w:r w:rsidRPr="008C5A1E">
        <w:t>The low rate of youth smoking seen in 2011/12 continued, with only 7% of 15</w:t>
      </w:r>
      <w:r>
        <w:t>–</w:t>
      </w:r>
      <w:r w:rsidRPr="008C5A1E">
        <w:t>17</w:t>
      </w:r>
      <w:r>
        <w:t>-</w:t>
      </w:r>
      <w:r w:rsidRPr="008C5A1E">
        <w:t>year</w:t>
      </w:r>
      <w:r>
        <w:t>-</w:t>
      </w:r>
      <w:r w:rsidRPr="008C5A1E">
        <w:t>olds smoking daily</w:t>
      </w:r>
      <w:r>
        <w:t xml:space="preserve"> in 2012/13.</w:t>
      </w:r>
      <w:r w:rsidR="00D066C5" w:rsidRPr="00D066C5">
        <w:rPr>
          <w:rStyle w:val="FootnoteReference"/>
          <w:vertAlign w:val="baseline"/>
        </w:rPr>
        <w:footnoteReference w:customMarkFollows="1" w:id="2"/>
        <w:t>‡</w:t>
      </w:r>
    </w:p>
    <w:p w:rsidR="00D066C5" w:rsidRDefault="00D066C5" w:rsidP="00D066C5"/>
    <w:p w:rsidR="00CF63E3" w:rsidRPr="008C5A1E" w:rsidRDefault="00CF63E3" w:rsidP="00D066C5">
      <w:r w:rsidRPr="006F7614">
        <w:t xml:space="preserve">There </w:t>
      </w:r>
      <w:r>
        <w:t>was</w:t>
      </w:r>
      <w:r w:rsidRPr="006F7614">
        <w:t xml:space="preserve"> a</w:t>
      </w:r>
      <w:r w:rsidRPr="008C5A1E">
        <w:t xml:space="preserve"> significant decreas</w:t>
      </w:r>
      <w:r>
        <w:t>e in daily smoking among</w:t>
      </w:r>
      <w:r w:rsidRPr="008C5A1E">
        <w:t xml:space="preserve"> those aged 18</w:t>
      </w:r>
      <w:r>
        <w:t>–</w:t>
      </w:r>
      <w:r w:rsidRPr="008C5A1E">
        <w:t>24 years, from 24% in 2011/12 to 20% in 2012/13</w:t>
      </w:r>
      <w:r>
        <w:t>.‡</w:t>
      </w:r>
    </w:p>
    <w:p w:rsidR="00D066C5" w:rsidRDefault="00D066C5" w:rsidP="00D066C5"/>
    <w:p w:rsidR="005658B1" w:rsidRDefault="00CF63E3" w:rsidP="00D066C5">
      <w:pPr>
        <w:rPr>
          <w:highlight w:val="cyan"/>
        </w:rPr>
      </w:pPr>
      <w:r w:rsidRPr="008C5A1E">
        <w:t xml:space="preserve">Māori </w:t>
      </w:r>
      <w:r>
        <w:t xml:space="preserve">adults </w:t>
      </w:r>
      <w:r w:rsidRPr="008C5A1E">
        <w:t>ha</w:t>
      </w:r>
      <w:r>
        <w:t>d</w:t>
      </w:r>
      <w:r w:rsidRPr="008C5A1E">
        <w:t xml:space="preserve"> the highest daily smoking rate, with over a third of adults smoking daily (36%)</w:t>
      </w:r>
      <w:r>
        <w:t>. T</w:t>
      </w:r>
      <w:r w:rsidRPr="008C5A1E">
        <w:t xml:space="preserve">here </w:t>
      </w:r>
      <w:r>
        <w:t>was</w:t>
      </w:r>
      <w:r w:rsidRPr="008C5A1E">
        <w:t xml:space="preserve"> a small, but non-significant, decrease in daily smoking am</w:t>
      </w:r>
      <w:r>
        <w:t>ong Māori compared to 2011/12, when 38% reported smoking daily.</w:t>
      </w:r>
      <w:r w:rsidR="00D066C5" w:rsidRPr="00D066C5">
        <w:rPr>
          <w:rStyle w:val="FootnoteReference"/>
          <w:vertAlign w:val="baseline"/>
        </w:rPr>
        <w:footnoteReference w:customMarkFollows="1" w:id="3"/>
        <w:t>†</w:t>
      </w:r>
    </w:p>
    <w:p w:rsidR="00D066C5" w:rsidRDefault="00D066C5" w:rsidP="00D066C5"/>
    <w:p w:rsidR="005658B1" w:rsidRDefault="00CF63E3" w:rsidP="00D066C5">
      <w:r>
        <w:t>In the most deprived areas, 28% of adults smoked daily. After adjusting for age, sex and ethnic differences, adults in the most deprived areas were three times as likely to smoke daily as adults living in the least deprived areas.‡</w:t>
      </w:r>
    </w:p>
    <w:p w:rsidR="00D066C5" w:rsidRDefault="00D066C5" w:rsidP="00D066C5"/>
    <w:p w:rsidR="00CF63E3" w:rsidRDefault="00D066C5" w:rsidP="00D066C5">
      <w:pPr>
        <w:pStyle w:val="Heading3"/>
        <w:rPr>
          <w:bCs/>
          <w:iCs/>
        </w:rPr>
      </w:pPr>
      <w:r>
        <w:rPr>
          <w:u w:val="single"/>
        </w:rPr>
        <w:br w:type="page"/>
      </w:r>
      <w:r w:rsidR="00CF63E3" w:rsidRPr="006E0D0C">
        <w:lastRenderedPageBreak/>
        <w:t>Hazardous drinking</w:t>
      </w:r>
      <w:r w:rsidR="00CF63E3">
        <w:t xml:space="preserve"> levels remain similar to last year but are falling among youth</w:t>
      </w:r>
      <w:r w:rsidR="00CF63E3">
        <w:rPr>
          <w:bCs/>
          <w:iCs/>
        </w:rPr>
        <w:t>s</w:t>
      </w:r>
    </w:p>
    <w:p w:rsidR="00AE7131" w:rsidRDefault="00AE7131" w:rsidP="00AE7131">
      <w:pPr>
        <w:pStyle w:val="Box"/>
      </w:pPr>
      <w:r>
        <w:t xml:space="preserve">Box 3: </w:t>
      </w:r>
      <w:r w:rsidR="008262E3">
        <w:t>Adults who are h</w:t>
      </w:r>
      <w:r>
        <w:t xml:space="preserve">azardous drinkers </w:t>
      </w:r>
      <w:r w:rsidR="008262E3">
        <w:t>(</w:t>
      </w:r>
      <w:r>
        <w:t>score 8 or more on an Alcohol Use Disor</w:t>
      </w:r>
      <w:r w:rsidR="008262E3">
        <w:t>ders Identification Test)</w:t>
      </w:r>
      <w:r>
        <w:t xml:space="preserve"> </w:t>
      </w:r>
    </w:p>
    <w:p w:rsidR="00AE7131" w:rsidRPr="00AE7131" w:rsidRDefault="00327513" w:rsidP="00AE7131">
      <w:pPr>
        <w:pStyle w:val="Box"/>
      </w:pPr>
      <w:r>
        <w:rPr>
          <w:noProof/>
          <w:lang w:eastAsia="en-NZ"/>
        </w:rPr>
        <w:drawing>
          <wp:inline distT="0" distB="0" distL="0" distR="0">
            <wp:extent cx="5632450" cy="2418715"/>
            <wp:effectExtent l="0" t="0" r="6350" b="635"/>
            <wp:docPr id="6" name="Picture 1" descr="Box 3: Adults who are hazardous drinkers (score 8 or more on an Alcohol Use Disorders Identification Test) " title="Box 3: Adults who are hazardous drinkers (score 8 or more on an Alcohol Use Disorders Identification 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l="1260" t="1572" b="2539"/>
                    <a:stretch>
                      <a:fillRect/>
                    </a:stretch>
                  </pic:blipFill>
                  <pic:spPr bwMode="auto">
                    <a:xfrm>
                      <a:off x="0" y="0"/>
                      <a:ext cx="5632450" cy="2418715"/>
                    </a:xfrm>
                    <a:prstGeom prst="rect">
                      <a:avLst/>
                    </a:prstGeom>
                    <a:noFill/>
                    <a:ln>
                      <a:noFill/>
                    </a:ln>
                  </pic:spPr>
                </pic:pic>
              </a:graphicData>
            </a:graphic>
          </wp:inline>
        </w:drawing>
      </w:r>
    </w:p>
    <w:p w:rsidR="00CF63E3" w:rsidRDefault="00CF63E3" w:rsidP="0006387D"/>
    <w:p w:rsidR="005658B1" w:rsidRDefault="00CF63E3" w:rsidP="00D066C5">
      <w:r>
        <w:t>Fifteen percent</w:t>
      </w:r>
      <w:r w:rsidRPr="008C5A1E">
        <w:t xml:space="preserve"> of adults reported drinking alcohol at a level that was hazardous to their health</w:t>
      </w:r>
      <w:r>
        <w:t xml:space="preserve">, a similar rate </w:t>
      </w:r>
      <w:r w:rsidRPr="008C5A1E">
        <w:t>to 2011/12.</w:t>
      </w:r>
      <w:r>
        <w:t xml:space="preserve"> Hazardous drinking levels were much higher in men (22%) than in women (9%).</w:t>
      </w:r>
      <w:r w:rsidR="00D066C5" w:rsidRPr="00D066C5">
        <w:rPr>
          <w:rStyle w:val="FootnoteReference"/>
          <w:vertAlign w:val="baseline"/>
        </w:rPr>
        <w:footnoteReference w:customMarkFollows="1" w:id="4"/>
        <w:t>‡</w:t>
      </w:r>
    </w:p>
    <w:p w:rsidR="00D066C5" w:rsidRDefault="00D066C5" w:rsidP="00D066C5"/>
    <w:p w:rsidR="00CF63E3" w:rsidRDefault="00CF63E3" w:rsidP="00D066C5">
      <w:r>
        <w:t xml:space="preserve">Hazardous drinking rates were highest in young people, with one in four adults aged </w:t>
      </w:r>
      <w:r w:rsidR="00D066C5">
        <w:t>15–24</w:t>
      </w:r>
      <w:r>
        <w:t xml:space="preserve"> years drinking at levels that were hazardous to their health. However, this is an improvement compared to 2006/07, when 35% were hazardous drinkers</w:t>
      </w:r>
      <w:proofErr w:type="gramStart"/>
      <w:r>
        <w:t>.‡</w:t>
      </w:r>
      <w:proofErr w:type="gramEnd"/>
    </w:p>
    <w:p w:rsidR="00D066C5" w:rsidRDefault="00D066C5" w:rsidP="00D066C5"/>
    <w:p w:rsidR="00CF63E3" w:rsidRPr="008C5A1E" w:rsidRDefault="00CF63E3" w:rsidP="00D066C5">
      <w:r>
        <w:t>Hazardous drinking rates were also high in adults aged 25</w:t>
      </w:r>
      <w:r w:rsidR="00D066C5">
        <w:t>–</w:t>
      </w:r>
      <w:r>
        <w:t>34 years (24%) and have remained unchanged since 2006/07</w:t>
      </w:r>
      <w:proofErr w:type="gramStart"/>
      <w:r>
        <w:t>.‡</w:t>
      </w:r>
      <w:proofErr w:type="gramEnd"/>
    </w:p>
    <w:p w:rsidR="00D066C5" w:rsidRDefault="00D066C5" w:rsidP="00D066C5"/>
    <w:p w:rsidR="005658B1" w:rsidRDefault="00CF63E3" w:rsidP="00D066C5">
      <w:r>
        <w:t xml:space="preserve">Almost a third of Māori adults (31%) reported drinking at hazardous levels. After adjusting for age and sex differences, Māori </w:t>
      </w:r>
      <w:r w:rsidRPr="00C03EA3">
        <w:t xml:space="preserve">adults </w:t>
      </w:r>
      <w:r>
        <w:t>were twice as likely to drink at hazardous levels compared with non-Māori.</w:t>
      </w:r>
      <w:r w:rsidR="00D066C5" w:rsidRPr="00D066C5">
        <w:rPr>
          <w:rStyle w:val="FootnoteReference"/>
          <w:vertAlign w:val="baseline"/>
        </w:rPr>
        <w:footnoteReference w:customMarkFollows="1" w:id="5"/>
        <w:t>†</w:t>
      </w:r>
    </w:p>
    <w:p w:rsidR="00D066C5" w:rsidRDefault="00D066C5" w:rsidP="00D066C5"/>
    <w:p w:rsidR="00CF63E3" w:rsidRPr="008C5A1E" w:rsidRDefault="00CF63E3" w:rsidP="00D066C5">
      <w:r>
        <w:t xml:space="preserve">After adjusting for age, sex and ethnic differences, adults living in the most deprived </w:t>
      </w:r>
      <w:r w:rsidRPr="00C03EA3">
        <w:t>areas were 1.5</w:t>
      </w:r>
      <w:r w:rsidR="00D066C5">
        <w:t> </w:t>
      </w:r>
      <w:r>
        <w:t>times as likely to be hazardous drinkers as those living in the least deprived areas.</w:t>
      </w:r>
    </w:p>
    <w:p w:rsidR="00CF63E3" w:rsidRPr="008C5A1E" w:rsidRDefault="00CF63E3" w:rsidP="00D066C5"/>
    <w:p w:rsidR="00CF63E3" w:rsidRDefault="00D066C5" w:rsidP="00D066C5">
      <w:pPr>
        <w:pStyle w:val="Heading3"/>
        <w:rPr>
          <w:u w:val="single"/>
        </w:rPr>
      </w:pPr>
      <w:r>
        <w:br w:type="page"/>
      </w:r>
      <w:r w:rsidR="00CF63E3" w:rsidRPr="000232CB">
        <w:lastRenderedPageBreak/>
        <w:t xml:space="preserve">Two out of three adults </w:t>
      </w:r>
      <w:r w:rsidR="00CF63E3">
        <w:t xml:space="preserve">report that they eat at least </w:t>
      </w:r>
      <w:r w:rsidR="00CF63E3" w:rsidRPr="006E0D0C">
        <w:t>three servings of vegetables per day</w:t>
      </w:r>
    </w:p>
    <w:p w:rsidR="00492596" w:rsidRDefault="00492596" w:rsidP="00492596">
      <w:pPr>
        <w:pStyle w:val="Box"/>
      </w:pPr>
      <w:r>
        <w:t xml:space="preserve">Box 4: </w:t>
      </w:r>
      <w:r w:rsidR="008262E3">
        <w:t>Adults who eat</w:t>
      </w:r>
      <w:r>
        <w:t xml:space="preserve"> at least three servings of vegetables per day, as recomm</w:t>
      </w:r>
      <w:r w:rsidR="008262E3">
        <w:t>ended by the Ministry of Health</w:t>
      </w:r>
    </w:p>
    <w:p w:rsidR="00492596" w:rsidRPr="00492596" w:rsidRDefault="00327513" w:rsidP="00492596">
      <w:pPr>
        <w:pStyle w:val="Box"/>
      </w:pPr>
      <w:r>
        <w:rPr>
          <w:noProof/>
          <w:lang w:eastAsia="en-NZ"/>
        </w:rPr>
        <w:drawing>
          <wp:inline distT="0" distB="0" distL="0" distR="0">
            <wp:extent cx="5619115" cy="2405380"/>
            <wp:effectExtent l="0" t="0" r="635" b="0"/>
            <wp:docPr id="7" name="Picture 1" descr="Box 3: Adults who are hazardous drinkers (score 8 or more on an Alcohol Use Disorders Identification Test) " title="Box 3: Adults who are hazardous drinkers (score 8 or more on an Alcohol Use Disorders Identification 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1538" t="2515" b="2200"/>
                    <a:stretch>
                      <a:fillRect/>
                    </a:stretch>
                  </pic:blipFill>
                  <pic:spPr bwMode="auto">
                    <a:xfrm>
                      <a:off x="0" y="0"/>
                      <a:ext cx="5619115" cy="2405380"/>
                    </a:xfrm>
                    <a:prstGeom prst="rect">
                      <a:avLst/>
                    </a:prstGeom>
                    <a:noFill/>
                    <a:ln>
                      <a:noFill/>
                    </a:ln>
                  </pic:spPr>
                </pic:pic>
              </a:graphicData>
            </a:graphic>
          </wp:inline>
        </w:drawing>
      </w:r>
    </w:p>
    <w:p w:rsidR="00CF63E3" w:rsidRDefault="00CF63E3" w:rsidP="00D066C5"/>
    <w:p w:rsidR="005658B1" w:rsidRDefault="00CF63E3" w:rsidP="00D066C5">
      <w:r>
        <w:t>The percentage of adults who reported eating at least three servings of vegetables per day remained stable (66%). Vegetable consumption was higher in older adults, where almost three-quarters of 55–74-year-olds ate at least three servings of vegetables per day.</w:t>
      </w:r>
    </w:p>
    <w:p w:rsidR="00CF63E3" w:rsidRDefault="00CF63E3" w:rsidP="00CF63E3"/>
    <w:p w:rsidR="005658B1" w:rsidRDefault="00CF63E3" w:rsidP="00CF63E3">
      <w:r w:rsidRPr="000232CB">
        <w:t xml:space="preserve">Women </w:t>
      </w:r>
      <w:r>
        <w:t>we</w:t>
      </w:r>
      <w:r w:rsidRPr="000232CB">
        <w:t xml:space="preserve">re more likely to </w:t>
      </w:r>
      <w:r>
        <w:t xml:space="preserve">report </w:t>
      </w:r>
      <w:r w:rsidRPr="000232CB">
        <w:t>eat</w:t>
      </w:r>
      <w:r>
        <w:t xml:space="preserve">ing at least three servings of vegetables per day </w:t>
      </w:r>
      <w:r w:rsidRPr="000232CB">
        <w:t xml:space="preserve">(69%) </w:t>
      </w:r>
      <w:r>
        <w:t xml:space="preserve">than </w:t>
      </w:r>
      <w:r w:rsidRPr="000232CB">
        <w:t>men (64%)</w:t>
      </w:r>
      <w:r>
        <w:t>.</w:t>
      </w:r>
      <w:r w:rsidR="00D066C5" w:rsidRPr="00D066C5">
        <w:rPr>
          <w:rStyle w:val="FootnoteReference"/>
          <w:vertAlign w:val="baseline"/>
        </w:rPr>
        <w:footnoteReference w:customMarkFollows="1" w:id="6"/>
        <w:t>‡</w:t>
      </w:r>
    </w:p>
    <w:p w:rsidR="00CF63E3" w:rsidRPr="00B1292C" w:rsidRDefault="00CF63E3" w:rsidP="00D066C5">
      <w:pPr>
        <w:rPr>
          <w:highlight w:val="cyan"/>
        </w:rPr>
      </w:pPr>
    </w:p>
    <w:p w:rsidR="00CF63E3" w:rsidRDefault="00CF63E3" w:rsidP="00D066C5">
      <w:r>
        <w:t xml:space="preserve">Vegetable consumption was lower in </w:t>
      </w:r>
      <w:r w:rsidRPr="000232CB">
        <w:t>Māori</w:t>
      </w:r>
      <w:r>
        <w:t>, Pacific and Asian</w:t>
      </w:r>
      <w:r w:rsidRPr="000232CB">
        <w:t xml:space="preserve"> adults</w:t>
      </w:r>
      <w:r>
        <w:t>, with less than half of Pacific adults eating at least three servings of vegetables per day (47%).</w:t>
      </w:r>
      <w:r w:rsidR="00D066C5" w:rsidRPr="00D066C5">
        <w:rPr>
          <w:rStyle w:val="FootnoteReference"/>
          <w:vertAlign w:val="baseline"/>
        </w:rPr>
        <w:footnoteReference w:customMarkFollows="1" w:id="7"/>
        <w:t>†</w:t>
      </w:r>
    </w:p>
    <w:p w:rsidR="00CF63E3" w:rsidRDefault="00CF63E3" w:rsidP="00D066C5"/>
    <w:p w:rsidR="00CF63E3" w:rsidRDefault="00CF63E3" w:rsidP="00D066C5">
      <w:r>
        <w:t>Adults living in the most deprived areas (58%) were less likely to eat at least three servings of vegetables per day compared with adults living in the least deprived areas (72%).‡ After adjusting for age, sex and ethnic differences, adults living in the most deprived areas were significantly less likely to eat at least three servings of vegetables per day.</w:t>
      </w:r>
    </w:p>
    <w:p w:rsidR="00CF63E3" w:rsidRDefault="00CF63E3" w:rsidP="00D066C5"/>
    <w:p w:rsidR="005658B1" w:rsidRDefault="00D066C5" w:rsidP="00D066C5">
      <w:pPr>
        <w:pStyle w:val="Heading3"/>
      </w:pPr>
      <w:r>
        <w:br w:type="page"/>
      </w:r>
      <w:r w:rsidR="00CF63E3" w:rsidRPr="00BE0BBA">
        <w:lastRenderedPageBreak/>
        <w:t xml:space="preserve">Three out of five adults </w:t>
      </w:r>
      <w:r w:rsidR="00CF63E3">
        <w:t xml:space="preserve">report that they </w:t>
      </w:r>
      <w:r w:rsidR="00CF63E3" w:rsidRPr="00BE0BBA">
        <w:t>eat</w:t>
      </w:r>
      <w:r w:rsidR="00CF63E3" w:rsidRPr="003D3763">
        <w:t xml:space="preserve"> at least </w:t>
      </w:r>
      <w:r w:rsidR="00CF63E3" w:rsidRPr="006E0D0C">
        <w:t>two servings of fruit per day</w:t>
      </w:r>
    </w:p>
    <w:p w:rsidR="00CF63E3" w:rsidRDefault="00CF63E3" w:rsidP="00955FD7">
      <w:pPr>
        <w:pStyle w:val="Box"/>
      </w:pPr>
      <w:r w:rsidRPr="00715E5E">
        <w:t xml:space="preserve">Box 5: </w:t>
      </w:r>
      <w:r w:rsidR="008262E3">
        <w:t>Adults who eat at</w:t>
      </w:r>
      <w:r w:rsidRPr="00715E5E">
        <w:t xml:space="preserve"> least two servings of fruit per day, as recomme</w:t>
      </w:r>
      <w:r w:rsidR="008262E3">
        <w:t>nded by the Ministry of Health</w:t>
      </w:r>
    </w:p>
    <w:p w:rsidR="00955FD7" w:rsidRDefault="00327513" w:rsidP="00955FD7">
      <w:pPr>
        <w:pStyle w:val="Box"/>
      </w:pPr>
      <w:r>
        <w:rPr>
          <w:noProof/>
          <w:lang w:eastAsia="en-NZ"/>
        </w:rPr>
        <w:drawing>
          <wp:inline distT="0" distB="0" distL="0" distR="0">
            <wp:extent cx="5685155" cy="2451735"/>
            <wp:effectExtent l="0" t="0" r="0" b="5715"/>
            <wp:docPr id="8" name="Picture 1" descr="Box 5: Adults who eat at least two servings of fruit per day, as recommended by the Ministry of Health" title="Box 5: Adults who eat at least two servings of fruit per day, as recommended by the Ministry of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l="1677" t="1886" b="2200"/>
                    <a:stretch>
                      <a:fillRect/>
                    </a:stretch>
                  </pic:blipFill>
                  <pic:spPr bwMode="auto">
                    <a:xfrm>
                      <a:off x="0" y="0"/>
                      <a:ext cx="5685155" cy="2451735"/>
                    </a:xfrm>
                    <a:prstGeom prst="rect">
                      <a:avLst/>
                    </a:prstGeom>
                    <a:noFill/>
                    <a:ln>
                      <a:noFill/>
                    </a:ln>
                  </pic:spPr>
                </pic:pic>
              </a:graphicData>
            </a:graphic>
          </wp:inline>
        </w:drawing>
      </w:r>
    </w:p>
    <w:p w:rsidR="00CF63E3" w:rsidRDefault="00CF63E3" w:rsidP="00D066C5"/>
    <w:p w:rsidR="005658B1" w:rsidRDefault="00CF63E3" w:rsidP="00D066C5">
      <w:r>
        <w:t xml:space="preserve">The percentage of adults who reported eating at least two servings of fruit per day remained stable (58%). Fruit consumption increased with age, with 70% of adults aged 75 years and above eating at least two servings of fruit per day, compared to 52% of 15–24-year-olds. </w:t>
      </w:r>
      <w:r w:rsidRPr="000232CB">
        <w:t xml:space="preserve">Women </w:t>
      </w:r>
      <w:r>
        <w:t>we</w:t>
      </w:r>
      <w:r w:rsidRPr="000232CB">
        <w:t xml:space="preserve">re more likely to </w:t>
      </w:r>
      <w:r>
        <w:t xml:space="preserve">report </w:t>
      </w:r>
      <w:r w:rsidRPr="000232CB">
        <w:t>eat</w:t>
      </w:r>
      <w:r>
        <w:t xml:space="preserve">ing at least two servings of fruit per day </w:t>
      </w:r>
      <w:r w:rsidRPr="000232CB">
        <w:t>(</w:t>
      </w:r>
      <w:r>
        <w:t>64</w:t>
      </w:r>
      <w:r w:rsidRPr="000232CB">
        <w:t xml:space="preserve">%) </w:t>
      </w:r>
      <w:r>
        <w:t xml:space="preserve">than </w:t>
      </w:r>
      <w:r w:rsidRPr="000232CB">
        <w:t>men (</w:t>
      </w:r>
      <w:r>
        <w:t>52</w:t>
      </w:r>
      <w:r w:rsidRPr="000232CB">
        <w:t>%)</w:t>
      </w:r>
      <w:r>
        <w:t>.</w:t>
      </w:r>
      <w:r w:rsidR="00D066C5" w:rsidRPr="00D066C5">
        <w:rPr>
          <w:rStyle w:val="FootnoteReference"/>
          <w:vertAlign w:val="baseline"/>
        </w:rPr>
        <w:footnoteReference w:customMarkFollows="1" w:id="8"/>
        <w:t>‡</w:t>
      </w:r>
    </w:p>
    <w:p w:rsidR="00D066C5" w:rsidRDefault="00D066C5" w:rsidP="00D066C5"/>
    <w:p w:rsidR="00CF63E3" w:rsidRDefault="00CF63E3" w:rsidP="00D066C5">
      <w:r>
        <w:t>Adults living in the most deprived areas (51%) were less likely to eat at least two servings of fruit per day compared with adults living in the least deprived areas (64%).‡ After adjusting for age, sex and ethnic differences, adults living in the most deprived areas were significantly less likely to eat at least two servings of fruit per day.</w:t>
      </w:r>
    </w:p>
    <w:p w:rsidR="00CF63E3" w:rsidRDefault="00CF63E3" w:rsidP="00CF63E3">
      <w:pPr>
        <w:spacing w:after="240"/>
      </w:pPr>
    </w:p>
    <w:p w:rsidR="00CF63E3" w:rsidRDefault="00D066C5" w:rsidP="00D066C5">
      <w:pPr>
        <w:pStyle w:val="Heading3"/>
      </w:pPr>
      <w:r>
        <w:rPr>
          <w:bCs/>
          <w:iCs/>
        </w:rPr>
        <w:br w:type="page"/>
      </w:r>
      <w:r w:rsidR="00CF63E3">
        <w:rPr>
          <w:bCs/>
          <w:iCs/>
        </w:rPr>
        <w:lastRenderedPageBreak/>
        <w:t>Just o</w:t>
      </w:r>
      <w:r w:rsidR="00CF63E3" w:rsidRPr="00130828">
        <w:t xml:space="preserve">ver half of adults are </w:t>
      </w:r>
      <w:r w:rsidR="00CF63E3" w:rsidRPr="006E0D0C">
        <w:t>physically active</w:t>
      </w:r>
      <w:r w:rsidR="00CF63E3">
        <w:t>,</w:t>
      </w:r>
      <w:r w:rsidR="00CF63E3" w:rsidRPr="00130828">
        <w:t xml:space="preserve"> a similar level to 2011/12</w:t>
      </w:r>
    </w:p>
    <w:p w:rsidR="00CF63E3" w:rsidRDefault="00CF63E3" w:rsidP="009715FB">
      <w:pPr>
        <w:pStyle w:val="Box"/>
      </w:pPr>
      <w:r w:rsidRPr="00715E5E">
        <w:t xml:space="preserve">Box 6: </w:t>
      </w:r>
      <w:r w:rsidR="008262E3">
        <w:t>Adults who are p</w:t>
      </w:r>
      <w:r w:rsidRPr="00715E5E">
        <w:t xml:space="preserve">hysically active </w:t>
      </w:r>
      <w:r w:rsidR="00D066C5">
        <w:t>for at least 30 minutes on five</w:t>
      </w:r>
      <w:r w:rsidRPr="00715E5E">
        <w:t xml:space="preserve"> or more days in the past week</w:t>
      </w:r>
    </w:p>
    <w:p w:rsidR="009715FB" w:rsidRPr="00715E5E" w:rsidRDefault="00327513" w:rsidP="009715FB">
      <w:pPr>
        <w:pStyle w:val="Box"/>
      </w:pPr>
      <w:r>
        <w:rPr>
          <w:noProof/>
          <w:lang w:eastAsia="en-NZ"/>
        </w:rPr>
        <w:drawing>
          <wp:inline distT="0" distB="0" distL="0" distR="0">
            <wp:extent cx="5678805" cy="2451735"/>
            <wp:effectExtent l="0" t="0" r="0" b="5715"/>
            <wp:docPr id="9" name="Picture 1" descr="Box 6: Adults who are physically active for at least 30 minutes on five or more days in the past week" title="Box 6: Adults who are physically active for at least 30 minutes on five or more days in the past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1538" t="2200" b="1572"/>
                    <a:stretch>
                      <a:fillRect/>
                    </a:stretch>
                  </pic:blipFill>
                  <pic:spPr bwMode="auto">
                    <a:xfrm>
                      <a:off x="0" y="0"/>
                      <a:ext cx="5678805" cy="2451735"/>
                    </a:xfrm>
                    <a:prstGeom prst="rect">
                      <a:avLst/>
                    </a:prstGeom>
                    <a:noFill/>
                    <a:ln>
                      <a:noFill/>
                    </a:ln>
                  </pic:spPr>
                </pic:pic>
              </a:graphicData>
            </a:graphic>
          </wp:inline>
        </w:drawing>
      </w:r>
    </w:p>
    <w:p w:rsidR="00CF63E3" w:rsidRPr="008C5A1E" w:rsidRDefault="00CF63E3" w:rsidP="00D066C5"/>
    <w:p w:rsidR="00CF63E3" w:rsidRDefault="00CF63E3" w:rsidP="00D066C5">
      <w:r w:rsidRPr="00255D19">
        <w:t xml:space="preserve">About half of </w:t>
      </w:r>
      <w:r w:rsidRPr="00491611">
        <w:t xml:space="preserve">all adults </w:t>
      </w:r>
      <w:r w:rsidRPr="00C03EA3">
        <w:t xml:space="preserve">reported being physically active (52%), which </w:t>
      </w:r>
      <w:r>
        <w:t>is about</w:t>
      </w:r>
      <w:r w:rsidRPr="00C03EA3">
        <w:t xml:space="preserve"> 1,800,000 adults. Physical activity levels have remained relatively stable over recent years.</w:t>
      </w:r>
    </w:p>
    <w:p w:rsidR="00D066C5" w:rsidRDefault="00D066C5" w:rsidP="00D066C5"/>
    <w:p w:rsidR="00CF63E3" w:rsidRPr="008C5A1E" w:rsidRDefault="00CF63E3" w:rsidP="00D066C5">
      <w:r>
        <w:t>Men were more likely to be physically active (56%) than women (48%). Physical activity levels decreased with age, yet 38% of adults aged 75 years and over reported still being physically active.</w:t>
      </w:r>
      <w:r w:rsidR="00D066C5" w:rsidRPr="00D066C5">
        <w:rPr>
          <w:rStyle w:val="FootnoteReference"/>
          <w:vertAlign w:val="baseline"/>
        </w:rPr>
        <w:footnoteReference w:customMarkFollows="1" w:id="9"/>
        <w:t>‡</w:t>
      </w:r>
    </w:p>
    <w:p w:rsidR="00D066C5" w:rsidRDefault="00D066C5" w:rsidP="00D066C5"/>
    <w:p w:rsidR="005658B1" w:rsidRDefault="00CF63E3" w:rsidP="00D066C5">
      <w:r>
        <w:t>Physical activity levels were lower among Māori, Pacific and Asian adults. Physical activity levels had decreased significantly in Māori (47%) compared with 2011/12 (</w:t>
      </w:r>
      <w:r w:rsidRPr="00B54276">
        <w:t>58%</w:t>
      </w:r>
      <w:r>
        <w:t>).</w:t>
      </w:r>
      <w:r w:rsidR="00D066C5" w:rsidRPr="00D066C5">
        <w:rPr>
          <w:rStyle w:val="FootnoteReference"/>
          <w:vertAlign w:val="baseline"/>
        </w:rPr>
        <w:footnoteReference w:customMarkFollows="1" w:id="10"/>
        <w:t>†</w:t>
      </w:r>
    </w:p>
    <w:p w:rsidR="00D066C5" w:rsidRDefault="00D066C5" w:rsidP="00D066C5"/>
    <w:p w:rsidR="00CF63E3" w:rsidRPr="00505F7B" w:rsidRDefault="00CF63E3" w:rsidP="00D066C5">
      <w:r>
        <w:t>Please note: w</w:t>
      </w:r>
      <w:r w:rsidRPr="00B54276">
        <w:t xml:space="preserve">e are unclear why the NZHS data show such a large drop in physical activity among </w:t>
      </w:r>
      <w:r>
        <w:t xml:space="preserve">Māori. </w:t>
      </w:r>
      <w:r w:rsidRPr="00287566">
        <w:t>We recommend caution in using th</w:t>
      </w:r>
      <w:r>
        <w:t>ese</w:t>
      </w:r>
      <w:r w:rsidRPr="00287566">
        <w:t xml:space="preserve"> data until there is further evidence </w:t>
      </w:r>
      <w:r>
        <w:t>to corroborate</w:t>
      </w:r>
      <w:r w:rsidRPr="00287566">
        <w:t xml:space="preserve"> these </w:t>
      </w:r>
      <w:r>
        <w:t>findings</w:t>
      </w:r>
      <w:r w:rsidRPr="00287566">
        <w:t>.</w:t>
      </w:r>
    </w:p>
    <w:p w:rsidR="00CF63E3" w:rsidRDefault="00CF63E3" w:rsidP="00D066C5"/>
    <w:p w:rsidR="00CF63E3" w:rsidRPr="008C5A1E" w:rsidRDefault="00D066C5" w:rsidP="007906A1">
      <w:pPr>
        <w:pStyle w:val="Heading3"/>
      </w:pPr>
      <w:r>
        <w:br w:type="page"/>
      </w:r>
      <w:r w:rsidR="00CF63E3" w:rsidRPr="00287566">
        <w:lastRenderedPageBreak/>
        <w:t xml:space="preserve">The </w:t>
      </w:r>
      <w:r w:rsidR="00CF63E3">
        <w:t xml:space="preserve">number of </w:t>
      </w:r>
      <w:r w:rsidR="00CF63E3" w:rsidRPr="006E0D0C">
        <w:t>obese</w:t>
      </w:r>
      <w:r w:rsidR="00CF63E3" w:rsidRPr="00287566">
        <w:t xml:space="preserve"> adults </w:t>
      </w:r>
      <w:r w:rsidR="00CF63E3">
        <w:t>continues</w:t>
      </w:r>
      <w:r w:rsidR="00CF63E3" w:rsidRPr="00287566">
        <w:t xml:space="preserve"> to</w:t>
      </w:r>
      <w:r w:rsidR="00CF63E3">
        <w:t xml:space="preserve"> increase</w:t>
      </w:r>
    </w:p>
    <w:p w:rsidR="00CF63E3" w:rsidRDefault="00CF63E3" w:rsidP="00B82ECF">
      <w:pPr>
        <w:pStyle w:val="Box"/>
      </w:pPr>
      <w:r w:rsidRPr="00715E5E">
        <w:t xml:space="preserve">Box 7: </w:t>
      </w:r>
      <w:r w:rsidR="008262E3">
        <w:t>Adults who are obese, with a measured b</w:t>
      </w:r>
      <w:r w:rsidRPr="00715E5E">
        <w:t xml:space="preserve">ody </w:t>
      </w:r>
      <w:r w:rsidR="008262E3">
        <w:t>mass index (BMI) of 30 or more</w:t>
      </w:r>
    </w:p>
    <w:p w:rsidR="00B82ECF" w:rsidRPr="00715E5E" w:rsidRDefault="00327513" w:rsidP="00B82ECF">
      <w:pPr>
        <w:pStyle w:val="Box"/>
      </w:pPr>
      <w:r>
        <w:rPr>
          <w:noProof/>
          <w:lang w:eastAsia="en-NZ"/>
        </w:rPr>
        <w:drawing>
          <wp:inline distT="0" distB="0" distL="0" distR="0">
            <wp:extent cx="5552440" cy="2438400"/>
            <wp:effectExtent l="0" t="0" r="0" b="0"/>
            <wp:docPr id="10" name="Picture 1" descr="Box 7: Adults who are obese, with a measured body mass index (BMI) of 30 or more" title="Box 7: Adults who are obese, with a measured body mass index (BMI) of 30 or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l="1538" t="1909" r="1816" b="2200"/>
                    <a:stretch>
                      <a:fillRect/>
                    </a:stretch>
                  </pic:blipFill>
                  <pic:spPr bwMode="auto">
                    <a:xfrm>
                      <a:off x="0" y="0"/>
                      <a:ext cx="5552440" cy="2438400"/>
                    </a:xfrm>
                    <a:prstGeom prst="rect">
                      <a:avLst/>
                    </a:prstGeom>
                    <a:noFill/>
                    <a:ln>
                      <a:noFill/>
                    </a:ln>
                  </pic:spPr>
                </pic:pic>
              </a:graphicData>
            </a:graphic>
          </wp:inline>
        </w:drawing>
      </w:r>
    </w:p>
    <w:p w:rsidR="00CF63E3" w:rsidRDefault="00CF63E3" w:rsidP="007906A1"/>
    <w:p w:rsidR="00CF63E3" w:rsidRDefault="00CF63E3" w:rsidP="007906A1">
      <w:r>
        <w:t>Three in ten adults (31%) were obese in 2012/13, over 1.1 million adults. The obesity rate ha</w:t>
      </w:r>
      <w:r w:rsidR="00003634">
        <w:t>s</w:t>
      </w:r>
      <w:r>
        <w:t xml:space="preserve"> increased significantly since 2011/12 for all age, sex and ethnic groups, except Asian</w:t>
      </w:r>
      <w:r w:rsidR="00003634">
        <w:t xml:space="preserve"> and Pacific</w:t>
      </w:r>
      <w:r>
        <w:t>. H</w:t>
      </w:r>
      <w:r w:rsidRPr="008C5A1E">
        <w:t>owever</w:t>
      </w:r>
      <w:r>
        <w:t>,</w:t>
      </w:r>
      <w:r w:rsidRPr="008C5A1E">
        <w:t xml:space="preserve"> part of this increase may </w:t>
      </w:r>
      <w:r>
        <w:t xml:space="preserve">have </w:t>
      </w:r>
      <w:r w:rsidRPr="008C5A1E">
        <w:t>be</w:t>
      </w:r>
      <w:r>
        <w:t>en</w:t>
      </w:r>
      <w:r w:rsidRPr="008C5A1E">
        <w:t xml:space="preserve"> due to improved accuracy in BMI measurements</w:t>
      </w:r>
      <w:r>
        <w:t>.</w:t>
      </w:r>
      <w:r w:rsidRPr="007906A1">
        <w:rPr>
          <w:rStyle w:val="FootnoteReference"/>
        </w:rPr>
        <w:footnoteReference w:id="11"/>
      </w:r>
    </w:p>
    <w:p w:rsidR="007906A1" w:rsidRDefault="007906A1" w:rsidP="007906A1"/>
    <w:p w:rsidR="005658B1" w:rsidRDefault="00CF63E3" w:rsidP="007906A1">
      <w:r>
        <w:t>One-fifth (21%) of 15–24-year-olds were obese. The obesity rate increased with age, reaching 39% in adults aged 65–74 years.</w:t>
      </w:r>
    </w:p>
    <w:p w:rsidR="007906A1" w:rsidRDefault="007906A1" w:rsidP="007906A1"/>
    <w:p w:rsidR="00CF63E3" w:rsidRPr="00FF36FA" w:rsidRDefault="00CF63E3" w:rsidP="007906A1">
      <w:r w:rsidRPr="008C5A1E">
        <w:t xml:space="preserve">Obesity rates </w:t>
      </w:r>
      <w:r>
        <w:t>we</w:t>
      </w:r>
      <w:r w:rsidRPr="008C5A1E">
        <w:t>re highest in Pacific</w:t>
      </w:r>
      <w:r>
        <w:t xml:space="preserve"> adults</w:t>
      </w:r>
      <w:r w:rsidRPr="008C5A1E">
        <w:t xml:space="preserve">, </w:t>
      </w:r>
      <w:r>
        <w:t>where over two-thirds (68%) were obese. Rates of obesity were also high among Māori adults, among whom almost half (48%) were obese.</w:t>
      </w:r>
      <w:r w:rsidR="007906A1" w:rsidRPr="00D066C5">
        <w:rPr>
          <w:rStyle w:val="FootnoteReference"/>
          <w:vertAlign w:val="baseline"/>
        </w:rPr>
        <w:footnoteReference w:customMarkFollows="1" w:id="12"/>
        <w:t>†</w:t>
      </w:r>
    </w:p>
    <w:p w:rsidR="007906A1" w:rsidRDefault="007906A1" w:rsidP="007906A1"/>
    <w:p w:rsidR="005658B1" w:rsidRDefault="00CF63E3" w:rsidP="007906A1">
      <w:r w:rsidRPr="008C5A1E">
        <w:t>After adjusting for age</w:t>
      </w:r>
      <w:r>
        <w:t>, sex and ethnic differences</w:t>
      </w:r>
      <w:r w:rsidRPr="008C5A1E">
        <w:t xml:space="preserve">, </w:t>
      </w:r>
      <w:r>
        <w:t xml:space="preserve">adults </w:t>
      </w:r>
      <w:r w:rsidRPr="008C5A1E">
        <w:t xml:space="preserve">living in the most deprived areas </w:t>
      </w:r>
      <w:r>
        <w:t>we</w:t>
      </w:r>
      <w:r w:rsidRPr="008C5A1E">
        <w:t>re 1.</w:t>
      </w:r>
      <w:r>
        <w:t>5</w:t>
      </w:r>
      <w:r w:rsidRPr="008C5A1E">
        <w:t xml:space="preserve"> times </w:t>
      </w:r>
      <w:r>
        <w:t>as</w:t>
      </w:r>
      <w:r w:rsidRPr="008C5A1E">
        <w:t xml:space="preserve"> likely to be obese </w:t>
      </w:r>
      <w:r>
        <w:t>as</w:t>
      </w:r>
      <w:r w:rsidRPr="008C5A1E">
        <w:t xml:space="preserve"> those living in the least deprived areas</w:t>
      </w:r>
      <w:r>
        <w:t>.</w:t>
      </w:r>
    </w:p>
    <w:p w:rsidR="005658B1" w:rsidRDefault="005658B1" w:rsidP="007906A1"/>
    <w:p w:rsidR="00CF63E3" w:rsidRPr="008C5A1E" w:rsidRDefault="007906A1" w:rsidP="007906A1">
      <w:pPr>
        <w:pStyle w:val="Heading2"/>
      </w:pPr>
      <w:bookmarkStart w:id="22" w:name="_Health_Conditions"/>
      <w:bookmarkStart w:id="23" w:name="_Toc373153654"/>
      <w:bookmarkEnd w:id="22"/>
      <w:r>
        <w:br w:type="page"/>
      </w:r>
      <w:bookmarkStart w:id="24" w:name="_Toc374124717"/>
      <w:r w:rsidR="00CF63E3" w:rsidRPr="008C5A1E">
        <w:lastRenderedPageBreak/>
        <w:t xml:space="preserve">Health </w:t>
      </w:r>
      <w:r w:rsidR="00CF63E3">
        <w:t>c</w:t>
      </w:r>
      <w:r w:rsidR="00CF63E3" w:rsidRPr="008C5A1E">
        <w:t>onditions</w:t>
      </w:r>
      <w:bookmarkEnd w:id="23"/>
      <w:bookmarkEnd w:id="24"/>
    </w:p>
    <w:p w:rsidR="00CF63E3" w:rsidRPr="006E0D0C" w:rsidRDefault="00CF63E3" w:rsidP="007906A1">
      <w:pPr>
        <w:pStyle w:val="Heading3"/>
      </w:pPr>
      <w:r>
        <w:t xml:space="preserve">Over half a million adults report taking medication for </w:t>
      </w:r>
      <w:r w:rsidRPr="006E0D0C">
        <w:t>high blood pressure</w:t>
      </w:r>
    </w:p>
    <w:p w:rsidR="00CF63E3" w:rsidRDefault="00CF63E3" w:rsidP="008F1997">
      <w:pPr>
        <w:pStyle w:val="Box"/>
      </w:pPr>
      <w:r w:rsidRPr="00715E5E">
        <w:t xml:space="preserve">Box 8: Adults </w:t>
      </w:r>
      <w:r w:rsidR="00003634">
        <w:t xml:space="preserve">diagnosed </w:t>
      </w:r>
      <w:r w:rsidR="00077B25">
        <w:t xml:space="preserve">with </w:t>
      </w:r>
      <w:r w:rsidR="008262E3">
        <w:t>high blood pressure</w:t>
      </w:r>
      <w:r w:rsidR="00003634">
        <w:t xml:space="preserve"> </w:t>
      </w:r>
      <w:r w:rsidR="00077B25">
        <w:t xml:space="preserve">and currently taking medication for this condition </w:t>
      </w:r>
      <w:r w:rsidR="00003634">
        <w:t>(excludes pregnant women)</w:t>
      </w:r>
    </w:p>
    <w:p w:rsidR="008F1997" w:rsidRPr="00715E5E" w:rsidRDefault="00327513" w:rsidP="008F1997">
      <w:pPr>
        <w:pStyle w:val="Box"/>
      </w:pPr>
      <w:r>
        <w:rPr>
          <w:noProof/>
          <w:lang w:eastAsia="en-NZ"/>
        </w:rPr>
        <w:drawing>
          <wp:inline distT="0" distB="0" distL="0" distR="0">
            <wp:extent cx="5598795" cy="2451735"/>
            <wp:effectExtent l="0" t="0" r="1905" b="5715"/>
            <wp:docPr id="11" name="Picture 1" descr="Box 8: Adults diagnosed with high blood pressure and currently taking medication for this condition (excludes pregnant women)" title="Box 8: Adults diagnosed with high blood pressure and currently taking medication for this condition (excludes pregnant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1538" t="1909" r="1816" b="2200"/>
                    <a:stretch>
                      <a:fillRect/>
                    </a:stretch>
                  </pic:blipFill>
                  <pic:spPr bwMode="auto">
                    <a:xfrm>
                      <a:off x="0" y="0"/>
                      <a:ext cx="5598795" cy="2451735"/>
                    </a:xfrm>
                    <a:prstGeom prst="rect">
                      <a:avLst/>
                    </a:prstGeom>
                    <a:noFill/>
                    <a:ln>
                      <a:noFill/>
                    </a:ln>
                  </pic:spPr>
                </pic:pic>
              </a:graphicData>
            </a:graphic>
          </wp:inline>
        </w:drawing>
      </w:r>
    </w:p>
    <w:p w:rsidR="00CF63E3" w:rsidRDefault="00CF63E3" w:rsidP="007906A1"/>
    <w:p w:rsidR="005658B1" w:rsidRDefault="00CF63E3" w:rsidP="007906A1">
      <w:r w:rsidRPr="00FF36FA">
        <w:t>One in six adults (16%) report</w:t>
      </w:r>
      <w:r>
        <w:t>ed</w:t>
      </w:r>
      <w:r w:rsidRPr="00FF36FA">
        <w:t xml:space="preserve"> taking med</w:t>
      </w:r>
      <w:r>
        <w:t>ication for high blood pressure, which is around 566</w:t>
      </w:r>
      <w:proofErr w:type="gramStart"/>
      <w:r>
        <w:t>,ooo</w:t>
      </w:r>
      <w:proofErr w:type="gramEnd"/>
      <w:r>
        <w:t xml:space="preserve"> adults.</w:t>
      </w:r>
    </w:p>
    <w:p w:rsidR="00CF63E3" w:rsidRDefault="00CF63E3" w:rsidP="007906A1"/>
    <w:p w:rsidR="00CF63E3" w:rsidRDefault="00CF63E3" w:rsidP="007906A1">
      <w:r>
        <w:t>The rate of medicated high blood pressure increased steeply with age, with over half of adults aged 75 years and over (53%) taking medication for high blood pressure.</w:t>
      </w:r>
    </w:p>
    <w:p w:rsidR="00CF63E3" w:rsidRDefault="00CF63E3" w:rsidP="007906A1"/>
    <w:p w:rsidR="005658B1" w:rsidRDefault="00CF63E3" w:rsidP="007906A1">
      <w:r>
        <w:t>Māori and Pacific adults were more likely than other adults to be taking medication for high blood pressure, after adjusting for age and sex differences.</w:t>
      </w:r>
    </w:p>
    <w:p w:rsidR="00CF63E3" w:rsidRDefault="00CF63E3" w:rsidP="007906A1"/>
    <w:p w:rsidR="00CF63E3" w:rsidRPr="00FF36FA" w:rsidRDefault="00CF63E3" w:rsidP="007906A1">
      <w:r>
        <w:t>After adjusting for age, sex and ethnic differences, adults in the most deprived areas were 1.4</w:t>
      </w:r>
      <w:r w:rsidR="007906A1">
        <w:t> </w:t>
      </w:r>
      <w:r>
        <w:t>times as likely to take medication for high blood pressure compared with adults in the least deprived areas.</w:t>
      </w:r>
    </w:p>
    <w:p w:rsidR="00CF63E3" w:rsidRPr="009D661D" w:rsidRDefault="00CF63E3" w:rsidP="007906A1"/>
    <w:p w:rsidR="00CF63E3" w:rsidRPr="009D661D" w:rsidRDefault="00CF63E3" w:rsidP="007906A1">
      <w:pPr>
        <w:rPr>
          <w:b/>
        </w:rPr>
      </w:pPr>
      <w:r>
        <w:t>Please note: t</w:t>
      </w:r>
      <w:r w:rsidRPr="009D661D">
        <w:t>he New Zealand Health Survey has historically collected self</w:t>
      </w:r>
      <w:r>
        <w:t>-</w:t>
      </w:r>
      <w:r w:rsidRPr="009D661D">
        <w:t>reported information on adults taking medication for high blood pressure. The 2012/13 New Zealand Health Survey included, for the first time, measured blood pressure. A separate short report examining the blood pressure results will be produced in 2014.</w:t>
      </w:r>
    </w:p>
    <w:p w:rsidR="00CF63E3" w:rsidRDefault="00CF63E3" w:rsidP="007906A1"/>
    <w:p w:rsidR="00CF63E3" w:rsidRDefault="007906A1" w:rsidP="007906A1">
      <w:pPr>
        <w:pStyle w:val="Heading3"/>
      </w:pPr>
      <w:r>
        <w:br w:type="page"/>
      </w:r>
      <w:r w:rsidR="00CF63E3">
        <w:lastRenderedPageBreak/>
        <w:t xml:space="preserve">One in nine adults report taking medication for </w:t>
      </w:r>
      <w:r w:rsidR="00CF63E3" w:rsidRPr="006E0D0C">
        <w:t>high cholesterol</w:t>
      </w:r>
    </w:p>
    <w:p w:rsidR="00CF63E3" w:rsidRDefault="00CF63E3" w:rsidP="008D6F34">
      <w:pPr>
        <w:pStyle w:val="Box"/>
        <w:rPr>
          <w:lang w:eastAsia="en-NZ"/>
        </w:rPr>
      </w:pPr>
      <w:r w:rsidRPr="00715E5E">
        <w:rPr>
          <w:lang w:eastAsia="en-NZ"/>
        </w:rPr>
        <w:t xml:space="preserve">Box 9: Adults </w:t>
      </w:r>
      <w:r w:rsidR="00077B25">
        <w:t>diagnosed with high cholesterol and currently taking medication for this condition</w:t>
      </w:r>
    </w:p>
    <w:p w:rsidR="008D6F34" w:rsidRPr="00715E5E" w:rsidRDefault="00327513" w:rsidP="008D6F34">
      <w:pPr>
        <w:pStyle w:val="Box"/>
        <w:rPr>
          <w:lang w:eastAsia="en-NZ"/>
        </w:rPr>
      </w:pPr>
      <w:r>
        <w:rPr>
          <w:noProof/>
          <w:lang w:eastAsia="en-NZ"/>
        </w:rPr>
        <w:drawing>
          <wp:inline distT="0" distB="0" distL="0" distR="0">
            <wp:extent cx="5711825" cy="2478405"/>
            <wp:effectExtent l="0" t="0" r="3175" b="0"/>
            <wp:docPr id="12" name="Picture 1" descr="Box 9: Adults diagnosed with high cholesterol and currently taking medication for this condition" title="Box 9: Adults diagnosed with high cholesterol and currently taking medication for this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l="1816" t="1909" b="1572"/>
                    <a:stretch>
                      <a:fillRect/>
                    </a:stretch>
                  </pic:blipFill>
                  <pic:spPr bwMode="auto">
                    <a:xfrm>
                      <a:off x="0" y="0"/>
                      <a:ext cx="5711825" cy="2478405"/>
                    </a:xfrm>
                    <a:prstGeom prst="rect">
                      <a:avLst/>
                    </a:prstGeom>
                    <a:noFill/>
                    <a:ln>
                      <a:noFill/>
                    </a:ln>
                  </pic:spPr>
                </pic:pic>
              </a:graphicData>
            </a:graphic>
          </wp:inline>
        </w:drawing>
      </w:r>
    </w:p>
    <w:p w:rsidR="00CF63E3" w:rsidRDefault="00CF63E3" w:rsidP="007906A1"/>
    <w:p w:rsidR="00CF63E3" w:rsidRDefault="00CF63E3" w:rsidP="007906A1">
      <w:r>
        <w:t xml:space="preserve">Eleven percent of adults reported taking medication for high cholesterol, which </w:t>
      </w:r>
      <w:proofErr w:type="gramStart"/>
      <w:r>
        <w:t>is</w:t>
      </w:r>
      <w:proofErr w:type="gramEnd"/>
      <w:r>
        <w:t xml:space="preserve"> around 393,000 adults. The rate of medicated high cholesterol had increased significantly since 2006/07.</w:t>
      </w:r>
    </w:p>
    <w:p w:rsidR="00CF63E3" w:rsidRDefault="00CF63E3" w:rsidP="007906A1"/>
    <w:p w:rsidR="00CF63E3" w:rsidRDefault="00CF63E3" w:rsidP="007906A1">
      <w:r>
        <w:t>The rate of medicated high cholesterol increased steeply with age, with a third of adults aged 65</w:t>
      </w:r>
      <w:r w:rsidR="007906A1">
        <w:t> </w:t>
      </w:r>
      <w:r>
        <w:t>years and over taking medication for high cholesterol.</w:t>
      </w:r>
    </w:p>
    <w:p w:rsidR="00CF63E3" w:rsidRDefault="00CF63E3" w:rsidP="007906A1"/>
    <w:p w:rsidR="00CF63E3" w:rsidRPr="006E0D0C" w:rsidRDefault="007906A1" w:rsidP="007906A1">
      <w:pPr>
        <w:pStyle w:val="Heading3"/>
      </w:pPr>
      <w:r>
        <w:br w:type="page"/>
      </w:r>
      <w:r w:rsidR="00CF63E3">
        <w:lastRenderedPageBreak/>
        <w:t xml:space="preserve">One in twenty adults have been diagnosed with </w:t>
      </w:r>
      <w:r w:rsidR="00CF63E3" w:rsidRPr="006E0D0C">
        <w:t>ischaemic heart disease</w:t>
      </w:r>
    </w:p>
    <w:p w:rsidR="00DA33EC" w:rsidRDefault="00DA33EC" w:rsidP="00DA33EC">
      <w:pPr>
        <w:pStyle w:val="Box"/>
      </w:pPr>
      <w:r>
        <w:t xml:space="preserve">Box 10: </w:t>
      </w:r>
      <w:r w:rsidR="00003634">
        <w:t xml:space="preserve">Adults diagnosed with </w:t>
      </w:r>
      <w:r>
        <w:t xml:space="preserve">ischaemic heart disease </w:t>
      </w:r>
    </w:p>
    <w:p w:rsidR="00DA33EC" w:rsidRPr="00DA33EC" w:rsidRDefault="00327513" w:rsidP="00DA33EC">
      <w:pPr>
        <w:pStyle w:val="Box"/>
      </w:pPr>
      <w:r>
        <w:rPr>
          <w:noProof/>
          <w:lang w:eastAsia="en-NZ"/>
        </w:rPr>
        <w:drawing>
          <wp:inline distT="0" distB="0" distL="0" distR="0">
            <wp:extent cx="5698490" cy="2451735"/>
            <wp:effectExtent l="0" t="0" r="0" b="5715"/>
            <wp:docPr id="13" name="Picture 1" descr="Box 10: Adults diagnosed with ischaemic heart disease " title="Box 10: Adults diagnosed with ischaemic heart dise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1399" t="1886" b="2225"/>
                    <a:stretch>
                      <a:fillRect/>
                    </a:stretch>
                  </pic:blipFill>
                  <pic:spPr bwMode="auto">
                    <a:xfrm>
                      <a:off x="0" y="0"/>
                      <a:ext cx="5698490" cy="2451735"/>
                    </a:xfrm>
                    <a:prstGeom prst="rect">
                      <a:avLst/>
                    </a:prstGeom>
                    <a:noFill/>
                    <a:ln>
                      <a:noFill/>
                    </a:ln>
                  </pic:spPr>
                </pic:pic>
              </a:graphicData>
            </a:graphic>
          </wp:inline>
        </w:drawing>
      </w:r>
    </w:p>
    <w:p w:rsidR="00CF63E3" w:rsidRPr="008C5A1E" w:rsidRDefault="00CF63E3" w:rsidP="007906A1"/>
    <w:p w:rsidR="005658B1" w:rsidRDefault="00CF63E3" w:rsidP="007906A1">
      <w:r w:rsidRPr="00C03EA3">
        <w:t>One in twenty adults (5%) had been diagnosed with ischaemic heart disease, which</w:t>
      </w:r>
      <w:r>
        <w:t xml:space="preserve"> </w:t>
      </w:r>
      <w:proofErr w:type="gramStart"/>
      <w:r>
        <w:t>is</w:t>
      </w:r>
      <w:proofErr w:type="gramEnd"/>
      <w:r>
        <w:t xml:space="preserve"> around 176,000 adults.</w:t>
      </w:r>
    </w:p>
    <w:p w:rsidR="007906A1" w:rsidRDefault="007906A1" w:rsidP="007906A1"/>
    <w:p w:rsidR="00CF63E3" w:rsidRDefault="00CF63E3" w:rsidP="007906A1">
      <w:r>
        <w:t>Six percent of men had been diagnosed with ischaemic heart disease compared to 4% of women.</w:t>
      </w:r>
      <w:r w:rsidR="007906A1" w:rsidRPr="00D066C5">
        <w:rPr>
          <w:rStyle w:val="FootnoteReference"/>
          <w:vertAlign w:val="baseline"/>
        </w:rPr>
        <w:footnoteReference w:customMarkFollows="1" w:id="13"/>
        <w:t>‡</w:t>
      </w:r>
      <w:r>
        <w:t xml:space="preserve"> After adjusting for age differences, m</w:t>
      </w:r>
      <w:r w:rsidRPr="008C5A1E">
        <w:t xml:space="preserve">en </w:t>
      </w:r>
      <w:r>
        <w:t>we</w:t>
      </w:r>
      <w:r w:rsidRPr="008C5A1E">
        <w:t>re 1.7 times as likely</w:t>
      </w:r>
      <w:r>
        <w:t xml:space="preserve"> as women </w:t>
      </w:r>
      <w:r w:rsidRPr="008C5A1E">
        <w:t>to have been diagnos</w:t>
      </w:r>
      <w:r>
        <w:t>ed with ischaemic heart disease.</w:t>
      </w:r>
    </w:p>
    <w:p w:rsidR="007906A1" w:rsidRDefault="007906A1" w:rsidP="007906A1"/>
    <w:p w:rsidR="00CF63E3" w:rsidRDefault="00CF63E3" w:rsidP="007906A1">
      <w:r>
        <w:t>Rates of diagnosed ischaemic heart disease increased steeply with age, affecting over a fifth of those aged 75 years and over (22%).</w:t>
      </w:r>
    </w:p>
    <w:p w:rsidR="007906A1" w:rsidRDefault="007906A1" w:rsidP="007906A1"/>
    <w:p w:rsidR="00CF63E3" w:rsidRDefault="00CF63E3" w:rsidP="007906A1">
      <w:r w:rsidRPr="00182CDE">
        <w:t xml:space="preserve">Māori adults </w:t>
      </w:r>
      <w:r>
        <w:t>we</w:t>
      </w:r>
      <w:r w:rsidRPr="00182CDE">
        <w:t xml:space="preserve">re 1.8 times as likely to have been diagnosed with ischaemic heart disease </w:t>
      </w:r>
      <w:r>
        <w:t>as</w:t>
      </w:r>
      <w:r w:rsidRPr="00182CDE">
        <w:t xml:space="preserve"> non-Māori</w:t>
      </w:r>
      <w:r>
        <w:t>, after adjusting for age and sex differences.</w:t>
      </w:r>
    </w:p>
    <w:p w:rsidR="007906A1" w:rsidRPr="00182CDE" w:rsidRDefault="007906A1" w:rsidP="007906A1"/>
    <w:p w:rsidR="005658B1" w:rsidRDefault="00CF63E3" w:rsidP="007906A1">
      <w:r w:rsidRPr="00182CDE">
        <w:t xml:space="preserve">After adjusting for age, sex and ethnic differences, people living in the most deprived areas </w:t>
      </w:r>
      <w:r>
        <w:t>we</w:t>
      </w:r>
      <w:r w:rsidRPr="00182CDE">
        <w:t>re 1.7</w:t>
      </w:r>
      <w:r w:rsidR="007906A1">
        <w:t> </w:t>
      </w:r>
      <w:r w:rsidRPr="00182CDE">
        <w:t xml:space="preserve">times as likely to have been diagnosed with ischaemic heart disease </w:t>
      </w:r>
      <w:r>
        <w:t>as</w:t>
      </w:r>
      <w:r w:rsidRPr="00182CDE">
        <w:t xml:space="preserve"> those living in the least deprived areas</w:t>
      </w:r>
      <w:r>
        <w:t>.</w:t>
      </w:r>
    </w:p>
    <w:p w:rsidR="007906A1" w:rsidRDefault="007906A1" w:rsidP="007906A1"/>
    <w:p w:rsidR="00CF63E3" w:rsidRPr="00F71B64" w:rsidRDefault="007906A1" w:rsidP="007906A1">
      <w:pPr>
        <w:pStyle w:val="Heading3"/>
        <w:rPr>
          <w:bCs/>
          <w:iCs/>
        </w:rPr>
      </w:pPr>
      <w:r>
        <w:br w:type="page"/>
      </w:r>
      <w:r w:rsidR="00CF63E3" w:rsidRPr="00F71B64">
        <w:lastRenderedPageBreak/>
        <w:t xml:space="preserve">One in ten adults aged 75 </w:t>
      </w:r>
      <w:r w:rsidR="00CF63E3">
        <w:t xml:space="preserve">years </w:t>
      </w:r>
      <w:r w:rsidR="00CF63E3" w:rsidRPr="00F71B64">
        <w:t>and over have had a</w:t>
      </w:r>
      <w:r w:rsidR="00CF63E3" w:rsidRPr="006E0D0C">
        <w:t xml:space="preserve"> stroke</w:t>
      </w:r>
      <w:r w:rsidR="00CF63E3">
        <w:t xml:space="preserve"> and survived</w:t>
      </w:r>
    </w:p>
    <w:p w:rsidR="00CF63E3" w:rsidRDefault="00CF63E3" w:rsidP="00FC7381">
      <w:pPr>
        <w:pStyle w:val="Box"/>
        <w:rPr>
          <w:lang w:eastAsia="en-NZ"/>
        </w:rPr>
      </w:pPr>
      <w:r w:rsidRPr="00715E5E">
        <w:rPr>
          <w:lang w:eastAsia="en-NZ"/>
        </w:rPr>
        <w:t xml:space="preserve">Box 11: Adults </w:t>
      </w:r>
      <w:r w:rsidR="00003634">
        <w:rPr>
          <w:lang w:eastAsia="en-NZ"/>
        </w:rPr>
        <w:t xml:space="preserve">diagnosed as having had a stroke, excluding </w:t>
      </w:r>
      <w:r w:rsidRPr="00715E5E">
        <w:rPr>
          <w:lang w:eastAsia="en-NZ"/>
        </w:rPr>
        <w:t>transient ischa</w:t>
      </w:r>
      <w:r w:rsidR="00003634">
        <w:rPr>
          <w:lang w:eastAsia="en-NZ"/>
        </w:rPr>
        <w:t>emic attacks (TIA)</w:t>
      </w:r>
    </w:p>
    <w:p w:rsidR="00FC7381" w:rsidRPr="00715E5E" w:rsidRDefault="00327513" w:rsidP="00FC7381">
      <w:pPr>
        <w:pStyle w:val="Box"/>
        <w:rPr>
          <w:lang w:eastAsia="en-NZ"/>
        </w:rPr>
      </w:pPr>
      <w:r>
        <w:rPr>
          <w:noProof/>
          <w:lang w:eastAsia="en-NZ"/>
        </w:rPr>
        <w:drawing>
          <wp:inline distT="0" distB="0" distL="0" distR="0">
            <wp:extent cx="5665470" cy="2465070"/>
            <wp:effectExtent l="0" t="0" r="0" b="0"/>
            <wp:docPr id="14" name="Picture 1" descr="Box 11: Adults diagnosed as having had a stroke, excluding transient ischaemic attacks (TIA)" title="Box 11: Adults diagnosed as having had a stroke, excluding transient ischaemic attacks (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l="1677" t="1572" b="1886"/>
                    <a:stretch>
                      <a:fillRect/>
                    </a:stretch>
                  </pic:blipFill>
                  <pic:spPr bwMode="auto">
                    <a:xfrm>
                      <a:off x="0" y="0"/>
                      <a:ext cx="5665470" cy="2465070"/>
                    </a:xfrm>
                    <a:prstGeom prst="rect">
                      <a:avLst/>
                    </a:prstGeom>
                    <a:noFill/>
                    <a:ln>
                      <a:noFill/>
                    </a:ln>
                  </pic:spPr>
                </pic:pic>
              </a:graphicData>
            </a:graphic>
          </wp:inline>
        </w:drawing>
      </w:r>
    </w:p>
    <w:p w:rsidR="00CF63E3" w:rsidRPr="00715E5E" w:rsidRDefault="00CF63E3" w:rsidP="00FC7381"/>
    <w:p w:rsidR="00CF63E3" w:rsidRDefault="00CF63E3" w:rsidP="007906A1">
      <w:r w:rsidRPr="00182CDE">
        <w:t xml:space="preserve">Two percent of adults </w:t>
      </w:r>
      <w:r>
        <w:t>reported having</w:t>
      </w:r>
      <w:r w:rsidRPr="00182CDE">
        <w:t xml:space="preserve"> had a stroke during their lifetime, </w:t>
      </w:r>
      <w:r>
        <w:t xml:space="preserve">which </w:t>
      </w:r>
      <w:proofErr w:type="gramStart"/>
      <w:r>
        <w:t>is</w:t>
      </w:r>
      <w:proofErr w:type="gramEnd"/>
      <w:r>
        <w:t xml:space="preserve"> around </w:t>
      </w:r>
      <w:r w:rsidRPr="00182CDE">
        <w:t>70,000 adults.</w:t>
      </w:r>
      <w:r>
        <w:t xml:space="preserve"> This increased to 10% of adults aged 75 years and over.</w:t>
      </w:r>
    </w:p>
    <w:p w:rsidR="00CF63E3" w:rsidRDefault="00CF63E3" w:rsidP="007906A1"/>
    <w:p w:rsidR="00CF63E3" w:rsidRDefault="00CF63E3" w:rsidP="007906A1">
      <w:r>
        <w:t>The rate of stroke was higher in men (2.2%) than women (1.7%). After adjusting for age differences, men were 1.4 times as likely to have had a stroke as women.</w:t>
      </w:r>
      <w:r w:rsidR="007906A1" w:rsidRPr="00D066C5">
        <w:rPr>
          <w:rStyle w:val="FootnoteReference"/>
          <w:vertAlign w:val="baseline"/>
        </w:rPr>
        <w:footnoteReference w:customMarkFollows="1" w:id="14"/>
        <w:t>‡</w:t>
      </w:r>
    </w:p>
    <w:p w:rsidR="00CF63E3" w:rsidRDefault="00CF63E3" w:rsidP="007906A1"/>
    <w:p w:rsidR="00CF63E3" w:rsidRDefault="007906A1" w:rsidP="007906A1">
      <w:pPr>
        <w:pStyle w:val="Heading3"/>
        <w:rPr>
          <w:u w:val="single"/>
        </w:rPr>
      </w:pPr>
      <w:r>
        <w:br w:type="page"/>
      </w:r>
      <w:r w:rsidR="00CF63E3">
        <w:lastRenderedPageBreak/>
        <w:t xml:space="preserve">One in eight Pacific adults report being diagnosed with </w:t>
      </w:r>
      <w:r w:rsidR="00CF63E3" w:rsidRPr="006E0D0C">
        <w:t>diabetes</w:t>
      </w:r>
    </w:p>
    <w:p w:rsidR="00CF63E3" w:rsidRDefault="00CF63E3" w:rsidP="000A7385">
      <w:pPr>
        <w:pStyle w:val="Box"/>
      </w:pPr>
      <w:r w:rsidRPr="00120D6D">
        <w:t xml:space="preserve">Box 12: </w:t>
      </w:r>
      <w:r w:rsidR="00003634">
        <w:t>Adults diagnosed with diabetes, excluding diabetes in pregnancy</w:t>
      </w:r>
    </w:p>
    <w:p w:rsidR="000A7385" w:rsidRPr="007906A1" w:rsidRDefault="00327513" w:rsidP="000A7385">
      <w:pPr>
        <w:pStyle w:val="Box"/>
      </w:pPr>
      <w:r>
        <w:rPr>
          <w:noProof/>
          <w:lang w:eastAsia="en-NZ"/>
        </w:rPr>
        <w:drawing>
          <wp:inline distT="0" distB="0" distL="0" distR="0">
            <wp:extent cx="5678805" cy="2432050"/>
            <wp:effectExtent l="0" t="0" r="0" b="6350"/>
            <wp:docPr id="15" name="Picture 1" descr="Box 12: Adults diagnosed with diabetes, excluding diabetes in pregnancy" title="Box 12: Adults diagnosed with diabetes, excluding diabetes in preg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l="1122" t="1909" b="2200"/>
                    <a:stretch>
                      <a:fillRect/>
                    </a:stretch>
                  </pic:blipFill>
                  <pic:spPr bwMode="auto">
                    <a:xfrm>
                      <a:off x="0" y="0"/>
                      <a:ext cx="5678805" cy="2432050"/>
                    </a:xfrm>
                    <a:prstGeom prst="rect">
                      <a:avLst/>
                    </a:prstGeom>
                    <a:noFill/>
                    <a:ln>
                      <a:noFill/>
                    </a:ln>
                  </pic:spPr>
                </pic:pic>
              </a:graphicData>
            </a:graphic>
          </wp:inline>
        </w:drawing>
      </w:r>
    </w:p>
    <w:p w:rsidR="00CF63E3" w:rsidRPr="008C5A1E" w:rsidRDefault="00CF63E3" w:rsidP="000A7385"/>
    <w:p w:rsidR="00CF63E3" w:rsidRDefault="00CF63E3" w:rsidP="007906A1">
      <w:r>
        <w:t xml:space="preserve">One in seventeen adults reported that they had been diagnosed with diabetes, which </w:t>
      </w:r>
      <w:proofErr w:type="gramStart"/>
      <w:r>
        <w:t>is</w:t>
      </w:r>
      <w:proofErr w:type="gramEnd"/>
      <w:r>
        <w:t xml:space="preserve"> around 205,000 adults. The rate of diagnosed diabetes had increased since 2006/07, but after adjusting for population age differences this increase was not significant.</w:t>
      </w:r>
    </w:p>
    <w:p w:rsidR="00CF63E3" w:rsidRDefault="00CF63E3" w:rsidP="007906A1"/>
    <w:p w:rsidR="00CF63E3" w:rsidRDefault="00CF63E3" w:rsidP="007906A1">
      <w:r>
        <w:t>The rate of diagnosed diabetes increased with age, affecting over one in seven adults aged 75</w:t>
      </w:r>
      <w:r w:rsidR="007906A1">
        <w:t> </w:t>
      </w:r>
      <w:r>
        <w:t>years and over (15%).</w:t>
      </w:r>
    </w:p>
    <w:p w:rsidR="00CF63E3" w:rsidRDefault="00CF63E3" w:rsidP="007906A1"/>
    <w:p w:rsidR="00CF63E3" w:rsidRDefault="00CF63E3" w:rsidP="007906A1">
      <w:r>
        <w:t>One in eight Pacific adults (13%) reported being diagnosed with diabetes.</w:t>
      </w:r>
      <w:r w:rsidR="007906A1" w:rsidRPr="00D066C5">
        <w:rPr>
          <w:rStyle w:val="FootnoteReference"/>
          <w:vertAlign w:val="baseline"/>
        </w:rPr>
        <w:footnoteReference w:customMarkFollows="1" w:id="15"/>
        <w:t>†</w:t>
      </w:r>
      <w:r>
        <w:t xml:space="preserve"> After adjusting for age and sex differences, the rate of diabetes was 3.6 times that of non-Pacific adults.</w:t>
      </w:r>
    </w:p>
    <w:p w:rsidR="00CF63E3" w:rsidRDefault="00CF63E3" w:rsidP="00CF63E3">
      <w:pPr>
        <w:rPr>
          <w:bCs/>
          <w:iCs/>
        </w:rPr>
      </w:pPr>
    </w:p>
    <w:p w:rsidR="005658B1" w:rsidRDefault="00CF63E3" w:rsidP="00CF63E3">
      <w:pPr>
        <w:rPr>
          <w:bCs/>
          <w:iCs/>
        </w:rPr>
      </w:pPr>
      <w:r>
        <w:rPr>
          <w:bCs/>
          <w:iCs/>
        </w:rPr>
        <w:t>After adjusting for age and sex differences, the rate of diabetes was twice as high in Māori adults (7%) compared with non-Māori adults. Likewise for Asian adults, the rate of diabetes was twice as high (7%) compared with non-Asian adults</w:t>
      </w:r>
      <w:proofErr w:type="gramStart"/>
      <w:r>
        <w:rPr>
          <w:bCs/>
          <w:iCs/>
        </w:rPr>
        <w:t>.</w:t>
      </w:r>
      <w:r>
        <w:t>†</w:t>
      </w:r>
      <w:proofErr w:type="gramEnd"/>
    </w:p>
    <w:p w:rsidR="00CF63E3" w:rsidRDefault="00CF63E3" w:rsidP="00CF63E3">
      <w:pPr>
        <w:rPr>
          <w:bCs/>
          <w:iCs/>
        </w:rPr>
      </w:pPr>
    </w:p>
    <w:p w:rsidR="00CF63E3" w:rsidRDefault="00CF63E3" w:rsidP="00CF63E3">
      <w:pPr>
        <w:rPr>
          <w:bCs/>
          <w:iCs/>
        </w:rPr>
      </w:pPr>
      <w:r>
        <w:rPr>
          <w:bCs/>
          <w:iCs/>
        </w:rPr>
        <w:t>Nine percent of adults living in the most deprived areas reported that they had been diagnosed with diabetes.</w:t>
      </w:r>
      <w:r w:rsidR="007906A1" w:rsidRPr="00D066C5">
        <w:rPr>
          <w:rStyle w:val="FootnoteReference"/>
          <w:vertAlign w:val="baseline"/>
        </w:rPr>
        <w:footnoteReference w:customMarkFollows="1" w:id="16"/>
        <w:t>‡</w:t>
      </w:r>
      <w:r>
        <w:rPr>
          <w:bCs/>
          <w:iCs/>
        </w:rPr>
        <w:t xml:space="preserve"> After adjusting for age, sex and ethnic differences, the rate of diabetes was twice as high in adults living in the most deprived areas compared with adults living in the least deprived areas.</w:t>
      </w:r>
    </w:p>
    <w:p w:rsidR="00CF63E3" w:rsidRDefault="00CF63E3" w:rsidP="007906A1"/>
    <w:p w:rsidR="00CF63E3" w:rsidRDefault="007906A1" w:rsidP="007906A1">
      <w:pPr>
        <w:pStyle w:val="Heading3"/>
        <w:rPr>
          <w:u w:val="single"/>
        </w:rPr>
      </w:pPr>
      <w:r>
        <w:br w:type="page"/>
      </w:r>
      <w:r w:rsidR="00CF63E3">
        <w:lastRenderedPageBreak/>
        <w:t xml:space="preserve">One in nine adults currently take medication for </w:t>
      </w:r>
      <w:r w:rsidR="00CF63E3" w:rsidRPr="006E0D0C">
        <w:t>asthma</w:t>
      </w:r>
    </w:p>
    <w:p w:rsidR="00CF63E3" w:rsidRDefault="00CF63E3" w:rsidP="00A414B0">
      <w:pPr>
        <w:pStyle w:val="Box"/>
        <w:rPr>
          <w:lang w:eastAsia="en-NZ"/>
        </w:rPr>
      </w:pPr>
      <w:r w:rsidRPr="00120D6D">
        <w:rPr>
          <w:lang w:eastAsia="en-NZ"/>
        </w:rPr>
        <w:t xml:space="preserve">Box 13: Adults </w:t>
      </w:r>
      <w:r w:rsidR="00077B25">
        <w:t>diagnosed with asthma and currently taking medication for this condition</w:t>
      </w:r>
    </w:p>
    <w:p w:rsidR="00A414B0" w:rsidRPr="007906A1" w:rsidRDefault="00327513" w:rsidP="00A414B0">
      <w:pPr>
        <w:pStyle w:val="Box"/>
      </w:pPr>
      <w:r>
        <w:rPr>
          <w:noProof/>
          <w:lang w:eastAsia="en-NZ"/>
        </w:rPr>
        <w:drawing>
          <wp:inline distT="0" distB="0" distL="0" distR="0">
            <wp:extent cx="5711825" cy="2458085"/>
            <wp:effectExtent l="0" t="0" r="3175" b="0"/>
            <wp:docPr id="16" name="Picture 1" descr="Box 13: Adults diagnosed with asthma and currently taking medication for this condition" title="Box 13: Adults diagnosed with asthma and currently taking medication for this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l="1677" t="2223" b="1886"/>
                    <a:stretch>
                      <a:fillRect/>
                    </a:stretch>
                  </pic:blipFill>
                  <pic:spPr bwMode="auto">
                    <a:xfrm>
                      <a:off x="0" y="0"/>
                      <a:ext cx="5711825" cy="2458085"/>
                    </a:xfrm>
                    <a:prstGeom prst="rect">
                      <a:avLst/>
                    </a:prstGeom>
                    <a:noFill/>
                    <a:ln>
                      <a:noFill/>
                    </a:ln>
                  </pic:spPr>
                </pic:pic>
              </a:graphicData>
            </a:graphic>
          </wp:inline>
        </w:drawing>
      </w:r>
    </w:p>
    <w:p w:rsidR="00CF63E3" w:rsidRPr="008C5A1E" w:rsidRDefault="00CF63E3" w:rsidP="00A414B0"/>
    <w:p w:rsidR="00CF63E3" w:rsidRDefault="00CF63E3" w:rsidP="007906A1">
      <w:r>
        <w:t>The asthma rate remained stable, affecting 11% of adults. Women were more likely to be taking medication for asthma (13%) compared with men (9%).</w:t>
      </w:r>
      <w:r w:rsidR="007906A1" w:rsidRPr="00D066C5">
        <w:rPr>
          <w:rStyle w:val="FootnoteReference"/>
          <w:vertAlign w:val="baseline"/>
        </w:rPr>
        <w:footnoteReference w:customMarkFollows="1" w:id="17"/>
        <w:t>‡</w:t>
      </w:r>
    </w:p>
    <w:p w:rsidR="00CF63E3" w:rsidRDefault="00CF63E3" w:rsidP="007906A1"/>
    <w:p w:rsidR="00CF63E3" w:rsidRPr="000D259C" w:rsidRDefault="00CF63E3" w:rsidP="007906A1">
      <w:r>
        <w:t>Sixteen percent of Māori adults were taking medication for asthma.</w:t>
      </w:r>
      <w:r w:rsidR="007906A1" w:rsidRPr="00D066C5">
        <w:rPr>
          <w:rStyle w:val="FootnoteReference"/>
          <w:vertAlign w:val="baseline"/>
        </w:rPr>
        <w:footnoteReference w:customMarkFollows="1" w:id="18"/>
        <w:t>†</w:t>
      </w:r>
      <w:r>
        <w:t xml:space="preserve"> After adjusting for age and sex differences, Māori adults were 1.5 times as likely to be taking medication for asthma as non-Māori adults.</w:t>
      </w:r>
    </w:p>
    <w:p w:rsidR="00CF63E3" w:rsidRDefault="00CF63E3" w:rsidP="007906A1"/>
    <w:p w:rsidR="00CF63E3" w:rsidRPr="007153D0" w:rsidRDefault="00CF63E3" w:rsidP="007906A1">
      <w:r w:rsidRPr="007153D0">
        <w:t>Adults living in the most deprived areas were more likely to be taking medication for asthma (14%)</w:t>
      </w:r>
      <w:r>
        <w:t>.‡</w:t>
      </w:r>
      <w:r w:rsidRPr="007153D0">
        <w:t xml:space="preserve"> After adjusting for age, sex and ethnic differences, adults in the most deprived areas were 1.6 times as likely </w:t>
      </w:r>
      <w:r>
        <w:t>to be taking medication for asthma as those in the least deprived areas.</w:t>
      </w:r>
    </w:p>
    <w:p w:rsidR="00CF63E3" w:rsidRDefault="00CF63E3" w:rsidP="007906A1"/>
    <w:p w:rsidR="00CF63E3" w:rsidRPr="0088724C" w:rsidRDefault="007906A1" w:rsidP="007906A1">
      <w:pPr>
        <w:pStyle w:val="Heading3"/>
      </w:pPr>
      <w:r>
        <w:br w:type="page"/>
      </w:r>
      <w:r w:rsidR="00CF63E3">
        <w:lastRenderedPageBreak/>
        <w:t>Over half a million adults have been diagnosed w</w:t>
      </w:r>
      <w:r w:rsidR="00CF63E3" w:rsidRPr="0088724C">
        <w:t xml:space="preserve">ith </w:t>
      </w:r>
      <w:r w:rsidR="00CF63E3" w:rsidRPr="006E0D0C">
        <w:t>arthritis</w:t>
      </w:r>
    </w:p>
    <w:p w:rsidR="00CF63E3" w:rsidRDefault="00CF63E3" w:rsidP="00A414B0">
      <w:pPr>
        <w:pStyle w:val="Box"/>
      </w:pPr>
      <w:r w:rsidRPr="00120D6D">
        <w:t xml:space="preserve">Box 14: </w:t>
      </w:r>
      <w:r w:rsidR="00003634">
        <w:t>Adults diagnosed with arthritis</w:t>
      </w:r>
      <w:r w:rsidRPr="00120D6D">
        <w:t>, including osteoarthritis, rheumatoid arthritis, gout</w:t>
      </w:r>
      <w:r w:rsidR="00003634">
        <w:t>, lupus and psoriatic arthritis</w:t>
      </w:r>
    </w:p>
    <w:p w:rsidR="00A414B0" w:rsidRPr="008C5A1E" w:rsidRDefault="00327513" w:rsidP="00A414B0">
      <w:pPr>
        <w:pStyle w:val="Box"/>
      </w:pPr>
      <w:r>
        <w:rPr>
          <w:noProof/>
          <w:lang w:eastAsia="en-NZ"/>
        </w:rPr>
        <w:drawing>
          <wp:inline distT="0" distB="0" distL="0" distR="0">
            <wp:extent cx="5652135" cy="2425065"/>
            <wp:effectExtent l="0" t="0" r="5715" b="0"/>
            <wp:docPr id="17" name="Picture 1" descr="Box 14: Adults diagnosed with arthritis, including osteoarthritis, rheumatoid arthritis, gout, lupus and psoriatic arthritis" title="Box 14: Adults diagnosed with arthritis, including osteoarthritis, rheumatoid arthritis, gout, lupus and psoriatic arthr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l="1399" t="2223" b="2223"/>
                    <a:stretch>
                      <a:fillRect/>
                    </a:stretch>
                  </pic:blipFill>
                  <pic:spPr bwMode="auto">
                    <a:xfrm>
                      <a:off x="0" y="0"/>
                      <a:ext cx="5652135" cy="2425065"/>
                    </a:xfrm>
                    <a:prstGeom prst="rect">
                      <a:avLst/>
                    </a:prstGeom>
                    <a:noFill/>
                    <a:ln>
                      <a:noFill/>
                    </a:ln>
                  </pic:spPr>
                </pic:pic>
              </a:graphicData>
            </a:graphic>
          </wp:inline>
        </w:drawing>
      </w:r>
    </w:p>
    <w:p w:rsidR="00CF63E3" w:rsidRDefault="00CF63E3" w:rsidP="00A414B0"/>
    <w:p w:rsidR="00CF63E3" w:rsidRDefault="00CF63E3" w:rsidP="007906A1">
      <w:r>
        <w:t xml:space="preserve">Almost one in six adults had been diagnosed with arthritis (15%), which </w:t>
      </w:r>
      <w:proofErr w:type="gramStart"/>
      <w:r>
        <w:t>is</w:t>
      </w:r>
      <w:proofErr w:type="gramEnd"/>
      <w:r>
        <w:t xml:space="preserve"> around 540,000 adults. The rate of diagnosed arthritis increased steeply with age, affecting half of adults aged 75</w:t>
      </w:r>
      <w:r w:rsidR="007906A1">
        <w:t> </w:t>
      </w:r>
      <w:r>
        <w:t>years and over (51%).</w:t>
      </w:r>
    </w:p>
    <w:p w:rsidR="00CF63E3" w:rsidRDefault="00CF63E3" w:rsidP="007906A1"/>
    <w:p w:rsidR="00CF63E3" w:rsidRDefault="00CF63E3" w:rsidP="007906A1">
      <w:r>
        <w:t>Rates of diagnosed arthritis were higher in women (17%) compared with men (13%).</w:t>
      </w:r>
      <w:r w:rsidR="007906A1" w:rsidRPr="00D066C5">
        <w:rPr>
          <w:rStyle w:val="FootnoteReference"/>
          <w:vertAlign w:val="baseline"/>
        </w:rPr>
        <w:footnoteReference w:customMarkFollows="1" w:id="19"/>
        <w:t>‡</w:t>
      </w:r>
    </w:p>
    <w:p w:rsidR="00CF63E3" w:rsidRDefault="00CF63E3" w:rsidP="007906A1"/>
    <w:p w:rsidR="00CF63E3" w:rsidRDefault="00CF63E3" w:rsidP="007906A1">
      <w:r>
        <w:t>Thirteen percent of Māori adults had been diagnosed with arthritis.</w:t>
      </w:r>
      <w:r w:rsidR="007906A1" w:rsidRPr="00D066C5">
        <w:rPr>
          <w:rStyle w:val="FootnoteReference"/>
          <w:vertAlign w:val="baseline"/>
        </w:rPr>
        <w:footnoteReference w:customMarkFollows="1" w:id="20"/>
        <w:t>†</w:t>
      </w:r>
      <w:r>
        <w:t xml:space="preserve"> After adjusting for age and sex differences, Māori adults were 1.3 times as likely to have been diagnosed with arthritis as non-Māori adults.</w:t>
      </w:r>
    </w:p>
    <w:p w:rsidR="00CF63E3" w:rsidRDefault="00CF63E3" w:rsidP="007906A1"/>
    <w:p w:rsidR="00CF63E3" w:rsidRDefault="00CF63E3" w:rsidP="007906A1">
      <w:r>
        <w:t>After adjusting for age, sex and ethnic differences, adults in the most deprived areas were 1.4</w:t>
      </w:r>
      <w:r w:rsidR="007906A1">
        <w:t> </w:t>
      </w:r>
      <w:r>
        <w:t>times as likely to have diagnosed diabetes as those in the least deprived areas.</w:t>
      </w:r>
    </w:p>
    <w:p w:rsidR="007906A1" w:rsidRDefault="007906A1" w:rsidP="007906A1"/>
    <w:p w:rsidR="00CF63E3" w:rsidRPr="006E0D0C" w:rsidRDefault="007906A1" w:rsidP="007906A1">
      <w:pPr>
        <w:pStyle w:val="Heading3"/>
      </w:pPr>
      <w:r>
        <w:br w:type="page"/>
      </w:r>
      <w:r w:rsidR="00CF63E3">
        <w:lastRenderedPageBreak/>
        <w:t>One in six adults</w:t>
      </w:r>
      <w:r w:rsidR="00CF63E3" w:rsidRPr="007153D0">
        <w:t xml:space="preserve"> suffer from </w:t>
      </w:r>
      <w:r w:rsidR="00CF63E3" w:rsidRPr="006E0D0C">
        <w:t>chronic pain</w:t>
      </w:r>
    </w:p>
    <w:p w:rsidR="00CF63E3" w:rsidRDefault="00CF63E3" w:rsidP="00F90482">
      <w:pPr>
        <w:pStyle w:val="Box"/>
      </w:pPr>
      <w:r w:rsidRPr="00111ABA">
        <w:t>Box 1</w:t>
      </w:r>
      <w:r>
        <w:t>5</w:t>
      </w:r>
      <w:r w:rsidRPr="00111ABA">
        <w:t xml:space="preserve">: </w:t>
      </w:r>
      <w:r w:rsidR="00003634">
        <w:t>Adults reporting chronic pain</w:t>
      </w:r>
    </w:p>
    <w:p w:rsidR="00F90482" w:rsidRDefault="00327513" w:rsidP="00F90482">
      <w:pPr>
        <w:pStyle w:val="Box"/>
      </w:pPr>
      <w:r>
        <w:rPr>
          <w:noProof/>
          <w:lang w:eastAsia="en-NZ"/>
        </w:rPr>
        <w:drawing>
          <wp:inline distT="0" distB="0" distL="0" distR="0">
            <wp:extent cx="5665470" cy="2438400"/>
            <wp:effectExtent l="0" t="0" r="0" b="0"/>
            <wp:docPr id="18" name="Picture 1" descr="Box 15: Adults reporting chronic pain" title="Box 15: Adults reporting chronic 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l="1260" t="1909" b="1909"/>
                    <a:stretch>
                      <a:fillRect/>
                    </a:stretch>
                  </pic:blipFill>
                  <pic:spPr bwMode="auto">
                    <a:xfrm>
                      <a:off x="0" y="0"/>
                      <a:ext cx="5665470" cy="2438400"/>
                    </a:xfrm>
                    <a:prstGeom prst="rect">
                      <a:avLst/>
                    </a:prstGeom>
                    <a:noFill/>
                    <a:ln>
                      <a:noFill/>
                    </a:ln>
                  </pic:spPr>
                </pic:pic>
              </a:graphicData>
            </a:graphic>
          </wp:inline>
        </w:drawing>
      </w:r>
    </w:p>
    <w:p w:rsidR="00CF63E3" w:rsidRDefault="00CF63E3" w:rsidP="00F90482"/>
    <w:p w:rsidR="00CF63E3" w:rsidRDefault="00CF63E3" w:rsidP="007906A1">
      <w:bookmarkStart w:id="25" w:name="_Access_to_Health"/>
      <w:bookmarkEnd w:id="25"/>
      <w:r>
        <w:t xml:space="preserve">Eighteen percent of adults reported suffering from chronic pain, </w:t>
      </w:r>
      <w:r w:rsidR="00AC0D16">
        <w:t xml:space="preserve">defined as pain </w:t>
      </w:r>
      <w:r w:rsidR="00AC0D16" w:rsidRPr="00111ABA">
        <w:t>that is present almost every day and has lasted, or is expecte</w:t>
      </w:r>
      <w:r w:rsidR="00AC0D16">
        <w:t>d to last, more than six months</w:t>
      </w:r>
      <w:r>
        <w:t>. Experience of chronic pain increased steeply with age, affecting a third of adults aged 75</w:t>
      </w:r>
      <w:r w:rsidR="007906A1">
        <w:t> </w:t>
      </w:r>
      <w:r>
        <w:t>years and over (34%).</w:t>
      </w:r>
    </w:p>
    <w:p w:rsidR="00CF63E3" w:rsidRDefault="00CF63E3" w:rsidP="007906A1"/>
    <w:p w:rsidR="005658B1" w:rsidRDefault="00CF63E3" w:rsidP="007906A1">
      <w:r>
        <w:t>Women were more likely to report chronic pain (19%) than men (16%).</w:t>
      </w:r>
      <w:r w:rsidR="007906A1" w:rsidRPr="00D066C5">
        <w:rPr>
          <w:rStyle w:val="FootnoteReference"/>
          <w:vertAlign w:val="baseline"/>
        </w:rPr>
        <w:footnoteReference w:customMarkFollows="1" w:id="21"/>
        <w:t>‡</w:t>
      </w:r>
    </w:p>
    <w:p w:rsidR="00CF63E3" w:rsidRDefault="00CF63E3" w:rsidP="007906A1"/>
    <w:p w:rsidR="00CF63E3" w:rsidRDefault="00CF63E3" w:rsidP="007906A1">
      <w:r>
        <w:t>One in five Māori adults (20%) reported chronic pain.</w:t>
      </w:r>
      <w:r w:rsidR="007906A1" w:rsidRPr="00D066C5">
        <w:rPr>
          <w:rStyle w:val="FootnoteReference"/>
          <w:vertAlign w:val="baseline"/>
        </w:rPr>
        <w:footnoteReference w:customMarkFollows="1" w:id="22"/>
        <w:t>†</w:t>
      </w:r>
      <w:r>
        <w:t xml:space="preserve"> This rate was 1.4 times as high as the rate for non-Māori, after adjusting for age and sex differences.</w:t>
      </w:r>
    </w:p>
    <w:p w:rsidR="00CF63E3" w:rsidRDefault="00CF63E3" w:rsidP="007906A1"/>
    <w:p w:rsidR="00CF63E3" w:rsidRDefault="00CF63E3" w:rsidP="007906A1">
      <w:r>
        <w:t>Rates of chronic pain were lower in Pacific (12%</w:t>
      </w:r>
      <w:proofErr w:type="gramStart"/>
      <w:r>
        <w:t>)†</w:t>
      </w:r>
      <w:proofErr w:type="gramEnd"/>
      <w:r>
        <w:t xml:space="preserve"> and Asian adults (8%).‡</w:t>
      </w:r>
    </w:p>
    <w:p w:rsidR="00CF63E3" w:rsidRDefault="00CF63E3" w:rsidP="007906A1"/>
    <w:p w:rsidR="00CF63E3" w:rsidRDefault="00CF63E3" w:rsidP="007906A1">
      <w:r>
        <w:t>After adjusting for age, sex and ethnic differences, adults living in the most deprived areas were 1.5</w:t>
      </w:r>
      <w:r w:rsidR="007906A1">
        <w:t> </w:t>
      </w:r>
      <w:r>
        <w:t>times as likely to experience chronic pain as adults living in the least deprived areas.‡</w:t>
      </w:r>
    </w:p>
    <w:p w:rsidR="00CF63E3" w:rsidRDefault="00CF63E3" w:rsidP="007906A1"/>
    <w:p w:rsidR="00CF63E3" w:rsidRPr="006E0D0C" w:rsidRDefault="007906A1" w:rsidP="007906A1">
      <w:pPr>
        <w:pStyle w:val="Heading3"/>
      </w:pPr>
      <w:r>
        <w:br w:type="page"/>
      </w:r>
      <w:r w:rsidR="00CF63E3">
        <w:lastRenderedPageBreak/>
        <w:t>One in six adults have been d</w:t>
      </w:r>
      <w:r w:rsidR="00CF63E3" w:rsidRPr="008C5A1E">
        <w:t>iagnosed</w:t>
      </w:r>
      <w:r w:rsidR="00CF63E3">
        <w:t xml:space="preserve"> with </w:t>
      </w:r>
      <w:r w:rsidR="00CF63E3" w:rsidRPr="006E0D0C">
        <w:t>common mental disorders</w:t>
      </w:r>
    </w:p>
    <w:p w:rsidR="00CF63E3" w:rsidRDefault="00CF63E3" w:rsidP="00B56BA4">
      <w:pPr>
        <w:pStyle w:val="Box"/>
      </w:pPr>
      <w:r w:rsidRPr="00111ABA">
        <w:t>Box 1</w:t>
      </w:r>
      <w:r>
        <w:t>6</w:t>
      </w:r>
      <w:r w:rsidRPr="00111ABA">
        <w:t xml:space="preserve">: </w:t>
      </w:r>
      <w:r w:rsidR="00003634">
        <w:t xml:space="preserve">Adults diagnosed with a common mental disorder, including </w:t>
      </w:r>
      <w:r w:rsidRPr="00111ABA">
        <w:t>depression, bipolar and</w:t>
      </w:r>
      <w:r w:rsidR="00003634">
        <w:t xml:space="preserve"> anxiety disorder</w:t>
      </w:r>
    </w:p>
    <w:p w:rsidR="00B56BA4" w:rsidRPr="00111ABA" w:rsidRDefault="00327513" w:rsidP="00B56BA4">
      <w:pPr>
        <w:pStyle w:val="Box"/>
      </w:pPr>
      <w:r>
        <w:rPr>
          <w:noProof/>
          <w:lang w:eastAsia="en-NZ"/>
        </w:rPr>
        <w:drawing>
          <wp:inline distT="0" distB="0" distL="0" distR="0">
            <wp:extent cx="5658485" cy="2451735"/>
            <wp:effectExtent l="0" t="0" r="0" b="5715"/>
            <wp:docPr id="19" name="Picture 1" descr="Box 16: Adults diagnosed with a common mental disorder, including depression, bipolar and anxiety disorder" title="Box 16: Adults diagnosed with a common mental disorder, including depression, bipolar and anxiety dis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l="1955" t="1886" b="2225"/>
                    <a:stretch>
                      <a:fillRect/>
                    </a:stretch>
                  </pic:blipFill>
                  <pic:spPr bwMode="auto">
                    <a:xfrm>
                      <a:off x="0" y="0"/>
                      <a:ext cx="5658485" cy="2451735"/>
                    </a:xfrm>
                    <a:prstGeom prst="rect">
                      <a:avLst/>
                    </a:prstGeom>
                    <a:noFill/>
                    <a:ln>
                      <a:noFill/>
                    </a:ln>
                  </pic:spPr>
                </pic:pic>
              </a:graphicData>
            </a:graphic>
          </wp:inline>
        </w:drawing>
      </w:r>
    </w:p>
    <w:p w:rsidR="00CF63E3" w:rsidRDefault="00CF63E3" w:rsidP="00B56BA4"/>
    <w:p w:rsidR="005658B1" w:rsidRDefault="00CF63E3" w:rsidP="00E10295">
      <w:r>
        <w:t>Sixteen percent of adults reported that they had been diagnosed with common mental disorders, which equates to around 582,000 adults.</w:t>
      </w:r>
    </w:p>
    <w:p w:rsidR="00CF63E3" w:rsidRDefault="00CF63E3" w:rsidP="00E10295"/>
    <w:p w:rsidR="00CF63E3" w:rsidRDefault="00CF63E3" w:rsidP="00E10295">
      <w:r>
        <w:t>Women were more likely to have been diagnosed with common mental disorders (20%) than men (13%).</w:t>
      </w:r>
      <w:r w:rsidR="00E10295" w:rsidRPr="00D066C5">
        <w:rPr>
          <w:rStyle w:val="FootnoteReference"/>
          <w:vertAlign w:val="baseline"/>
        </w:rPr>
        <w:footnoteReference w:customMarkFollows="1" w:id="23"/>
        <w:t>‡</w:t>
      </w:r>
    </w:p>
    <w:p w:rsidR="00CF63E3" w:rsidRDefault="00CF63E3" w:rsidP="00E10295"/>
    <w:p w:rsidR="00CF63E3" w:rsidRDefault="00CF63E3" w:rsidP="00E10295">
      <w:r>
        <w:t>Rates of diagnosed common mental disorders were low among Pacific (4%) and Asian adults (6%).</w:t>
      </w:r>
      <w:r w:rsidR="00E10295" w:rsidRPr="00D066C5">
        <w:rPr>
          <w:rStyle w:val="FootnoteReference"/>
          <w:vertAlign w:val="baseline"/>
        </w:rPr>
        <w:footnoteReference w:customMarkFollows="1" w:id="24"/>
        <w:t>†</w:t>
      </w:r>
    </w:p>
    <w:p w:rsidR="00CF63E3" w:rsidRDefault="00CF63E3" w:rsidP="00E10295"/>
    <w:p w:rsidR="00CF63E3" w:rsidRDefault="00CF63E3" w:rsidP="00E10295">
      <w:r>
        <w:t>After adjusting for age, sex and ethnic differences, adults in the most deprived areas were 1.6</w:t>
      </w:r>
      <w:r w:rsidR="00E10295">
        <w:t> </w:t>
      </w:r>
      <w:r>
        <w:t>times as likely to have ever been diagnosed with common mental disorders as adults in the least deprived areas.</w:t>
      </w:r>
    </w:p>
    <w:p w:rsidR="00CF63E3" w:rsidRDefault="00CF63E3" w:rsidP="00E10295"/>
    <w:p w:rsidR="00CF63E3" w:rsidRPr="00B155EA" w:rsidRDefault="00E10295" w:rsidP="00E10295">
      <w:pPr>
        <w:pStyle w:val="Heading3"/>
      </w:pPr>
      <w:r>
        <w:br w:type="page"/>
      </w:r>
      <w:r w:rsidR="00CF63E3">
        <w:lastRenderedPageBreak/>
        <w:t xml:space="preserve">Over 200,000 adults experienced </w:t>
      </w:r>
      <w:r w:rsidR="00CF63E3" w:rsidRPr="006E0D0C">
        <w:t>psychological distress</w:t>
      </w:r>
      <w:r w:rsidR="00CF63E3">
        <w:t xml:space="preserve"> in the four weeks preceding the interview</w:t>
      </w:r>
    </w:p>
    <w:p w:rsidR="00CF63E3" w:rsidRDefault="00CF63E3" w:rsidP="00B56BA4">
      <w:pPr>
        <w:pStyle w:val="Box"/>
      </w:pPr>
      <w:r w:rsidRPr="00111ABA">
        <w:t>Box 1</w:t>
      </w:r>
      <w:r>
        <w:t>7</w:t>
      </w:r>
      <w:r w:rsidRPr="00111ABA">
        <w:t xml:space="preserve">: </w:t>
      </w:r>
      <w:r w:rsidR="00003634">
        <w:t>Adults experiencing p</w:t>
      </w:r>
      <w:r w:rsidRPr="00111ABA">
        <w:t xml:space="preserve">sychological distress </w:t>
      </w:r>
      <w:r w:rsidR="00003634">
        <w:t xml:space="preserve">in the last four weeks, with a score of 12 or over on the </w:t>
      </w:r>
      <w:r w:rsidRPr="00111ABA">
        <w:t>Kessler Psyc</w:t>
      </w:r>
      <w:r w:rsidR="00003634">
        <w:t>hological Distress Scale (K10)</w:t>
      </w:r>
    </w:p>
    <w:p w:rsidR="00CF63E3" w:rsidRDefault="00327513" w:rsidP="00782357">
      <w:pPr>
        <w:pStyle w:val="Box"/>
      </w:pPr>
      <w:r>
        <w:rPr>
          <w:noProof/>
          <w:lang w:eastAsia="en-NZ"/>
        </w:rPr>
        <w:drawing>
          <wp:inline distT="0" distB="0" distL="0" distR="0">
            <wp:extent cx="5678805" cy="2432050"/>
            <wp:effectExtent l="0" t="0" r="0" b="6350"/>
            <wp:docPr id="20" name="Picture 1" descr="Box 17: Adults experiencing psychological distress in the last four weeks, with a score of 12 or over on the Kessler Psychological Distress Scale (K10)" title="Box 17: Adults experiencing psychological distress in the last four weeks, with a score of 12 or over on the Kessler Psychological Distress Scale (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l="1399" t="1886" b="2539"/>
                    <a:stretch>
                      <a:fillRect/>
                    </a:stretch>
                  </pic:blipFill>
                  <pic:spPr bwMode="auto">
                    <a:xfrm>
                      <a:off x="0" y="0"/>
                      <a:ext cx="5678805" cy="2432050"/>
                    </a:xfrm>
                    <a:prstGeom prst="rect">
                      <a:avLst/>
                    </a:prstGeom>
                    <a:noFill/>
                    <a:ln>
                      <a:noFill/>
                    </a:ln>
                  </pic:spPr>
                </pic:pic>
              </a:graphicData>
            </a:graphic>
          </wp:inline>
        </w:drawing>
      </w:r>
    </w:p>
    <w:p w:rsidR="00782357" w:rsidRDefault="00782357" w:rsidP="00272237"/>
    <w:p w:rsidR="00CF63E3" w:rsidRDefault="00CF63E3" w:rsidP="00272237">
      <w:r w:rsidRPr="00255D19">
        <w:t>Six percent of adults ha</w:t>
      </w:r>
      <w:r>
        <w:t>d</w:t>
      </w:r>
      <w:r w:rsidRPr="00255D19">
        <w:t xml:space="preserve"> experienced high </w:t>
      </w:r>
      <w:r w:rsidRPr="00491611">
        <w:t>or very high levels of psychological distress, w</w:t>
      </w:r>
      <w:r w:rsidRPr="00C03EA3">
        <w:t>ith men less likely to experience psychological distress (5%) than women (7%)</w:t>
      </w:r>
      <w:r>
        <w:t>.</w:t>
      </w:r>
      <w:r w:rsidR="00272237" w:rsidRPr="00D066C5">
        <w:rPr>
          <w:rStyle w:val="FootnoteReference"/>
          <w:vertAlign w:val="baseline"/>
        </w:rPr>
        <w:footnoteReference w:customMarkFollows="1" w:id="25"/>
        <w:t>‡</w:t>
      </w:r>
    </w:p>
    <w:p w:rsidR="00272237" w:rsidRDefault="00272237" w:rsidP="00272237"/>
    <w:p w:rsidR="005658B1" w:rsidRDefault="00CF63E3" w:rsidP="00272237">
      <w:r>
        <w:t>Māori (10%) and Pacific (9%) adults were more likely to have experienced psychological distress.</w:t>
      </w:r>
      <w:r w:rsidR="00272237" w:rsidRPr="00D066C5">
        <w:rPr>
          <w:rStyle w:val="FootnoteReference"/>
          <w:vertAlign w:val="baseline"/>
        </w:rPr>
        <w:footnoteReference w:customMarkFollows="1" w:id="26"/>
        <w:t>†</w:t>
      </w:r>
      <w:r>
        <w:t xml:space="preserve"> After adjusting for age and sex differences, </w:t>
      </w:r>
      <w:r w:rsidRPr="008C5A1E">
        <w:t>Māori</w:t>
      </w:r>
      <w:r>
        <w:t xml:space="preserve"> adults were 1.7 times as likely to have experienced psychological distress and Pacific adults were 1.4 times as likely to have experienced psychological distress as non-</w:t>
      </w:r>
      <w:r w:rsidRPr="008C5A1E">
        <w:t>Māori</w:t>
      </w:r>
      <w:r>
        <w:t xml:space="preserve"> and non-Pacific adults, respectively.</w:t>
      </w:r>
    </w:p>
    <w:p w:rsidR="00272237" w:rsidRDefault="00272237" w:rsidP="00272237"/>
    <w:p w:rsidR="00CF63E3" w:rsidRPr="008C5A1E" w:rsidRDefault="00CF63E3" w:rsidP="00272237">
      <w:r w:rsidRPr="008C5A1E">
        <w:t xml:space="preserve">The rate of psychological distress </w:t>
      </w:r>
      <w:r>
        <w:t>wa</w:t>
      </w:r>
      <w:r w:rsidRPr="008C5A1E">
        <w:t>s high in adults living in the most deprived areas (10%).</w:t>
      </w:r>
      <w:r>
        <w:t>‡</w:t>
      </w:r>
      <w:r w:rsidRPr="008C5A1E">
        <w:t xml:space="preserve"> After adjusting for age, sex and ethnic differences, adults living in the most deprived areas </w:t>
      </w:r>
      <w:r>
        <w:t>we</w:t>
      </w:r>
      <w:r w:rsidRPr="008C5A1E">
        <w:t>re 2.5</w:t>
      </w:r>
      <w:r w:rsidR="00272237">
        <w:t> </w:t>
      </w:r>
      <w:r w:rsidRPr="008C5A1E">
        <w:t>times as likely to</w:t>
      </w:r>
      <w:r>
        <w:t xml:space="preserve"> have</w:t>
      </w:r>
      <w:r w:rsidRPr="008C5A1E">
        <w:t xml:space="preserve"> experience</w:t>
      </w:r>
      <w:r>
        <w:t>d</w:t>
      </w:r>
      <w:r w:rsidRPr="008C5A1E">
        <w:t xml:space="preserve"> psychological distress </w:t>
      </w:r>
      <w:r>
        <w:t>as</w:t>
      </w:r>
      <w:r w:rsidRPr="008C5A1E">
        <w:t xml:space="preserve"> those living in the least deprived areas.</w:t>
      </w:r>
    </w:p>
    <w:p w:rsidR="00CF63E3" w:rsidRDefault="00CF63E3" w:rsidP="00272237"/>
    <w:p w:rsidR="005658B1" w:rsidRDefault="00272237" w:rsidP="00272237">
      <w:pPr>
        <w:pStyle w:val="Heading2"/>
      </w:pPr>
      <w:bookmarkStart w:id="26" w:name="_Toc373153655"/>
      <w:r>
        <w:br w:type="page"/>
      </w:r>
      <w:bookmarkStart w:id="27" w:name="_Toc374124718"/>
      <w:r w:rsidR="00CF63E3" w:rsidRPr="008C5A1E">
        <w:lastRenderedPageBreak/>
        <w:t xml:space="preserve">Access to </w:t>
      </w:r>
      <w:r w:rsidR="00CF63E3">
        <w:t>h</w:t>
      </w:r>
      <w:r w:rsidR="00CF63E3" w:rsidRPr="008C5A1E">
        <w:t xml:space="preserve">ealth </w:t>
      </w:r>
      <w:r w:rsidR="00CF63E3">
        <w:t>c</w:t>
      </w:r>
      <w:r w:rsidR="00CF63E3" w:rsidRPr="008C5A1E">
        <w:t>are</w:t>
      </w:r>
      <w:bookmarkEnd w:id="26"/>
      <w:bookmarkEnd w:id="27"/>
    </w:p>
    <w:p w:rsidR="00CF63E3" w:rsidRDefault="00CF63E3" w:rsidP="00272237">
      <w:pPr>
        <w:pStyle w:val="Heading3"/>
      </w:pPr>
      <w:r>
        <w:t xml:space="preserve">The majority of adults have </w:t>
      </w:r>
      <w:r w:rsidRPr="006E0D0C">
        <w:t xml:space="preserve">visited a GP </w:t>
      </w:r>
      <w:r w:rsidRPr="004677EE">
        <w:t>in past 12 month</w:t>
      </w:r>
      <w:r>
        <w:t>s</w:t>
      </w:r>
    </w:p>
    <w:p w:rsidR="00CF63E3" w:rsidRDefault="00CF63E3" w:rsidP="00782357">
      <w:pPr>
        <w:pStyle w:val="Box"/>
      </w:pPr>
      <w:r w:rsidRPr="00DF4543">
        <w:t>Box 18: Adults who had visited a GP in the past 12 months</w:t>
      </w:r>
    </w:p>
    <w:p w:rsidR="00782357" w:rsidRPr="00DF4543" w:rsidRDefault="00327513" w:rsidP="00782357">
      <w:pPr>
        <w:pStyle w:val="Box"/>
      </w:pPr>
      <w:r>
        <w:rPr>
          <w:noProof/>
          <w:lang w:eastAsia="en-NZ"/>
        </w:rPr>
        <w:drawing>
          <wp:inline distT="0" distB="0" distL="0" distR="0">
            <wp:extent cx="5698490" cy="2444750"/>
            <wp:effectExtent l="0" t="0" r="0" b="0"/>
            <wp:docPr id="21" name="Picture 1" descr="Box 18: Adults who had visited a GP in the past 12 months" title="Box 18: Adults who had visited a GP in the p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l="1399" t="1886" b="2539"/>
                    <a:stretch>
                      <a:fillRect/>
                    </a:stretch>
                  </pic:blipFill>
                  <pic:spPr bwMode="auto">
                    <a:xfrm>
                      <a:off x="0" y="0"/>
                      <a:ext cx="5698490" cy="2444750"/>
                    </a:xfrm>
                    <a:prstGeom prst="rect">
                      <a:avLst/>
                    </a:prstGeom>
                    <a:noFill/>
                    <a:ln>
                      <a:noFill/>
                    </a:ln>
                  </pic:spPr>
                </pic:pic>
              </a:graphicData>
            </a:graphic>
          </wp:inline>
        </w:drawing>
      </w:r>
    </w:p>
    <w:p w:rsidR="00CF63E3" w:rsidRPr="00780C92" w:rsidRDefault="00CF63E3" w:rsidP="00782357"/>
    <w:p w:rsidR="00CF63E3" w:rsidRDefault="00CF63E3" w:rsidP="00780C92">
      <w:r>
        <w:t>Four out of five adults (79%) had visited a GP in the past 12 months. This increased with age, with over 90% of adults aged 65 years and over having visited a GP in the past 12 months.</w:t>
      </w:r>
    </w:p>
    <w:p w:rsidR="00CF63E3" w:rsidRDefault="00CF63E3" w:rsidP="00780C92"/>
    <w:p w:rsidR="005658B1" w:rsidRDefault="00CF63E3" w:rsidP="00780C92">
      <w:r>
        <w:t>Women were more likely to have visited a GP in the past 12 months (83%) than men (74%).</w:t>
      </w:r>
      <w:r w:rsidR="00780C92" w:rsidRPr="00D066C5">
        <w:rPr>
          <w:rStyle w:val="FootnoteReference"/>
          <w:vertAlign w:val="baseline"/>
        </w:rPr>
        <w:footnoteReference w:customMarkFollows="1" w:id="27"/>
        <w:t>‡</w:t>
      </w:r>
    </w:p>
    <w:p w:rsidR="00CF63E3" w:rsidRDefault="00CF63E3" w:rsidP="00780C92"/>
    <w:p w:rsidR="00CF63E3" w:rsidRDefault="00CF63E3" w:rsidP="00780C92">
      <w:r>
        <w:t>Fewer Asian adults had visited a GP in the past 12 months (65%) compared with non-Asian adults</w:t>
      </w:r>
      <w:proofErr w:type="gramStart"/>
      <w:r>
        <w:t>.‡</w:t>
      </w:r>
      <w:proofErr w:type="gramEnd"/>
    </w:p>
    <w:p w:rsidR="00CF63E3" w:rsidRDefault="00CF63E3" w:rsidP="00780C92"/>
    <w:p w:rsidR="00CF63E3" w:rsidRDefault="00780C92" w:rsidP="00780C92">
      <w:pPr>
        <w:pStyle w:val="Heading3"/>
      </w:pPr>
      <w:r>
        <w:br w:type="page"/>
      </w:r>
      <w:r w:rsidR="00CF63E3">
        <w:lastRenderedPageBreak/>
        <w:t xml:space="preserve">Older adults are most likely to have </w:t>
      </w:r>
      <w:r w:rsidR="00CF63E3" w:rsidRPr="006E0D0C">
        <w:t>visited a practice nurse</w:t>
      </w:r>
      <w:r w:rsidR="00CF63E3" w:rsidRPr="004677EE">
        <w:t xml:space="preserve"> in the past 12 months</w:t>
      </w:r>
    </w:p>
    <w:p w:rsidR="007D467E" w:rsidRDefault="007D467E" w:rsidP="007D467E">
      <w:pPr>
        <w:pStyle w:val="Box"/>
      </w:pPr>
      <w:r>
        <w:t>Box 19: Adults who had visited a practice nurse in the past 12 months without seeing a GP at the</w:t>
      </w:r>
      <w:r w:rsidR="00A41939">
        <w:t xml:space="preserve"> same visit</w:t>
      </w:r>
    </w:p>
    <w:p w:rsidR="007D467E" w:rsidRPr="007D467E" w:rsidRDefault="00327513" w:rsidP="007D467E">
      <w:pPr>
        <w:pStyle w:val="Box"/>
      </w:pPr>
      <w:r>
        <w:rPr>
          <w:noProof/>
          <w:lang w:eastAsia="en-NZ"/>
        </w:rPr>
        <w:drawing>
          <wp:inline distT="0" distB="0" distL="0" distR="0">
            <wp:extent cx="5698490" cy="2471420"/>
            <wp:effectExtent l="0" t="0" r="0" b="5080"/>
            <wp:docPr id="22" name="Picture 1" descr="Box 19: Adults who had visited a practice nurse in the past 12 months without seeing a GP at the same visit" title="Box 19: Adults who had visited a practice nurse in the past 12 months without seeing a GP at the same vi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l="1399" t="1572" b="1572"/>
                    <a:stretch>
                      <a:fillRect/>
                    </a:stretch>
                  </pic:blipFill>
                  <pic:spPr bwMode="auto">
                    <a:xfrm>
                      <a:off x="0" y="0"/>
                      <a:ext cx="5698490" cy="2471420"/>
                    </a:xfrm>
                    <a:prstGeom prst="rect">
                      <a:avLst/>
                    </a:prstGeom>
                    <a:noFill/>
                    <a:ln>
                      <a:noFill/>
                    </a:ln>
                  </pic:spPr>
                </pic:pic>
              </a:graphicData>
            </a:graphic>
          </wp:inline>
        </w:drawing>
      </w:r>
    </w:p>
    <w:p w:rsidR="00CF63E3" w:rsidRDefault="00CF63E3" w:rsidP="007D467E"/>
    <w:p w:rsidR="00CF63E3" w:rsidRDefault="00CF63E3" w:rsidP="00780C92">
      <w:r>
        <w:t>Thirty percent of adults had visited a practice nurse in the past 12 months without seeing a GP at the same visit. This increased to over 50% of adults aged 65 years and over.</w:t>
      </w:r>
    </w:p>
    <w:p w:rsidR="00CF63E3" w:rsidRDefault="00CF63E3" w:rsidP="00780C92"/>
    <w:p w:rsidR="005658B1" w:rsidRDefault="00CF63E3" w:rsidP="00780C92">
      <w:r>
        <w:t>Women were more likely to have visited a practice nurse in the last year (36%) than men (24%).</w:t>
      </w:r>
      <w:r w:rsidR="00780C92" w:rsidRPr="00D066C5">
        <w:rPr>
          <w:rStyle w:val="FootnoteReference"/>
          <w:vertAlign w:val="baseline"/>
        </w:rPr>
        <w:footnoteReference w:customMarkFollows="1" w:id="28"/>
        <w:t>‡</w:t>
      </w:r>
    </w:p>
    <w:p w:rsidR="00CF63E3" w:rsidRDefault="00CF63E3" w:rsidP="00780C92"/>
    <w:p w:rsidR="00CF63E3" w:rsidRDefault="00CF63E3" w:rsidP="00780C92">
      <w:r>
        <w:t>Pacific (21%)</w:t>
      </w:r>
      <w:r w:rsidR="00780C92" w:rsidRPr="00D066C5">
        <w:rPr>
          <w:rStyle w:val="FootnoteReference"/>
          <w:vertAlign w:val="baseline"/>
        </w:rPr>
        <w:footnoteReference w:customMarkFollows="1" w:id="29"/>
        <w:t>†</w:t>
      </w:r>
      <w:r>
        <w:t xml:space="preserve"> and Asian adults (13%) were least likely to have visited a practice nurse in the past 12 months</w:t>
      </w:r>
      <w:proofErr w:type="gramStart"/>
      <w:r>
        <w:t>.‡</w:t>
      </w:r>
      <w:proofErr w:type="gramEnd"/>
    </w:p>
    <w:p w:rsidR="00CF63E3" w:rsidRDefault="00CF63E3" w:rsidP="00780C92"/>
    <w:p w:rsidR="00CF63E3" w:rsidRPr="004677EE" w:rsidRDefault="00780C92" w:rsidP="00780C92">
      <w:pPr>
        <w:pStyle w:val="Heading3"/>
      </w:pPr>
      <w:r>
        <w:br w:type="page"/>
      </w:r>
      <w:r w:rsidR="00CF63E3">
        <w:lastRenderedPageBreak/>
        <w:t xml:space="preserve">One in eight adults </w:t>
      </w:r>
      <w:r w:rsidR="00CF63E3" w:rsidRPr="006E0D0C">
        <w:t>visited an after-hours medical centre</w:t>
      </w:r>
      <w:r w:rsidR="00CF63E3" w:rsidRPr="004677EE">
        <w:t xml:space="preserve"> in the past 12 months</w:t>
      </w:r>
    </w:p>
    <w:p w:rsidR="00CF63E3" w:rsidRDefault="00CF63E3" w:rsidP="00FB7F01">
      <w:pPr>
        <w:pStyle w:val="Box"/>
      </w:pPr>
      <w:r w:rsidRPr="00DF4543">
        <w:t>Box 20: Adults who had visited an after-hours medical centre in the past 12 months</w:t>
      </w:r>
    </w:p>
    <w:p w:rsidR="00FB7F01" w:rsidRPr="00DF4543" w:rsidRDefault="00327513" w:rsidP="00FB7F01">
      <w:pPr>
        <w:pStyle w:val="Box"/>
      </w:pPr>
      <w:r>
        <w:rPr>
          <w:noProof/>
          <w:lang w:eastAsia="en-NZ"/>
        </w:rPr>
        <w:drawing>
          <wp:inline distT="0" distB="0" distL="0" distR="0">
            <wp:extent cx="5711825" cy="2451735"/>
            <wp:effectExtent l="0" t="0" r="3175" b="5715"/>
            <wp:docPr id="23" name="Picture 1" descr="Box 20: Adults who had visited an after-hours medical centre in the past 12 months" title="Box 20: Adults who had visited an after-hours medical centre in the p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l="1677" t="2200" b="2225"/>
                    <a:stretch>
                      <a:fillRect/>
                    </a:stretch>
                  </pic:blipFill>
                  <pic:spPr bwMode="auto">
                    <a:xfrm>
                      <a:off x="0" y="0"/>
                      <a:ext cx="5711825" cy="2451735"/>
                    </a:xfrm>
                    <a:prstGeom prst="rect">
                      <a:avLst/>
                    </a:prstGeom>
                    <a:noFill/>
                    <a:ln>
                      <a:noFill/>
                    </a:ln>
                  </pic:spPr>
                </pic:pic>
              </a:graphicData>
            </a:graphic>
          </wp:inline>
        </w:drawing>
      </w:r>
    </w:p>
    <w:p w:rsidR="00CF63E3" w:rsidRDefault="00CF63E3" w:rsidP="00B3698E"/>
    <w:p w:rsidR="00CF63E3" w:rsidRDefault="00CF63E3" w:rsidP="001F4D1C">
      <w:r w:rsidRPr="00255D19">
        <w:t xml:space="preserve">Twelve percent of adults </w:t>
      </w:r>
      <w:r w:rsidRPr="00491611">
        <w:t>had visited an after-hours medical centre in the past 12 months</w:t>
      </w:r>
      <w:r w:rsidRPr="00C03EA3">
        <w:t>, a similar percentage to 2011/12.</w:t>
      </w:r>
    </w:p>
    <w:p w:rsidR="00CF63E3" w:rsidRDefault="00CF63E3" w:rsidP="001F4D1C"/>
    <w:p w:rsidR="005658B1" w:rsidRDefault="00CF63E3" w:rsidP="001F4D1C">
      <w:r>
        <w:t>Women were more likely to have visited an after-hours medical centre in the last year (13%) than men (10%).</w:t>
      </w:r>
      <w:r w:rsidR="001F4D1C" w:rsidRPr="00D066C5">
        <w:rPr>
          <w:rStyle w:val="FootnoteReference"/>
          <w:vertAlign w:val="baseline"/>
        </w:rPr>
        <w:footnoteReference w:customMarkFollows="1" w:id="30"/>
        <w:t>‡</w:t>
      </w:r>
    </w:p>
    <w:p w:rsidR="00CF63E3" w:rsidRDefault="00CF63E3" w:rsidP="001F4D1C"/>
    <w:p w:rsidR="00CF63E3" w:rsidRDefault="00CF63E3" w:rsidP="001F4D1C">
      <w:r>
        <w:t>Young adults were more likely to have visited an after-hours medical centre than older age groups. Fewer than 10% of adults aged 55 years and over had visited an after-hours medical centre in the past 12 months.</w:t>
      </w:r>
    </w:p>
    <w:p w:rsidR="00CF63E3" w:rsidRDefault="00CF63E3" w:rsidP="001F4D1C"/>
    <w:p w:rsidR="005658B1" w:rsidRDefault="00CF63E3" w:rsidP="001F4D1C">
      <w:r>
        <w:t>Fewer Māori (10%)</w:t>
      </w:r>
      <w:r w:rsidR="001F4D1C" w:rsidRPr="00D066C5">
        <w:rPr>
          <w:rStyle w:val="FootnoteReference"/>
          <w:vertAlign w:val="baseline"/>
        </w:rPr>
        <w:footnoteReference w:customMarkFollows="1" w:id="31"/>
        <w:t>†</w:t>
      </w:r>
      <w:r>
        <w:t xml:space="preserve"> and Asian adults (9%) had visited an after-hours medical centre in the past 12</w:t>
      </w:r>
      <w:r w:rsidR="001F4D1C">
        <w:t> </w:t>
      </w:r>
      <w:r>
        <w:t>months</w:t>
      </w:r>
      <w:proofErr w:type="gramStart"/>
      <w:r>
        <w:t>.‡</w:t>
      </w:r>
      <w:proofErr w:type="gramEnd"/>
    </w:p>
    <w:p w:rsidR="00CF63E3" w:rsidRDefault="00CF63E3" w:rsidP="001F4D1C"/>
    <w:p w:rsidR="00CF63E3" w:rsidRDefault="001F4D1C" w:rsidP="001F4D1C">
      <w:pPr>
        <w:pStyle w:val="Heading3"/>
      </w:pPr>
      <w:r>
        <w:br w:type="page"/>
      </w:r>
      <w:r w:rsidR="00CF63E3" w:rsidRPr="00C03EA3">
        <w:lastRenderedPageBreak/>
        <w:t xml:space="preserve">A quarter of adults had an </w:t>
      </w:r>
      <w:r w:rsidR="00CF63E3" w:rsidRPr="006E0D0C">
        <w:t>unmet need for primary health care</w:t>
      </w:r>
      <w:r w:rsidR="00CF63E3" w:rsidRPr="00C03EA3">
        <w:t xml:space="preserve"> in the past 12 months</w:t>
      </w:r>
    </w:p>
    <w:p w:rsidR="00CF63E3" w:rsidRDefault="00CF63E3" w:rsidP="00B3698E">
      <w:pPr>
        <w:pStyle w:val="Box"/>
      </w:pPr>
      <w:r w:rsidRPr="002B25FE">
        <w:t>Box 21: Adults who ha</w:t>
      </w:r>
      <w:r w:rsidR="00003634">
        <w:t>ve</w:t>
      </w:r>
      <w:r w:rsidR="00BC422F">
        <w:t xml:space="preserve"> experienced</w:t>
      </w:r>
      <w:r w:rsidR="00003634">
        <w:t xml:space="preserve"> </w:t>
      </w:r>
      <w:r w:rsidR="00A41939">
        <w:t xml:space="preserve">one of more types of </w:t>
      </w:r>
      <w:r w:rsidRPr="002B25FE">
        <w:t>unmet need for primary health care in the past 12</w:t>
      </w:r>
      <w:r w:rsidR="00B3698E">
        <w:t> </w:t>
      </w:r>
      <w:r w:rsidRPr="002B25FE">
        <w:t>months</w:t>
      </w:r>
    </w:p>
    <w:p w:rsidR="00B3698E" w:rsidRPr="002B25FE" w:rsidRDefault="00327513" w:rsidP="00B3698E">
      <w:pPr>
        <w:pStyle w:val="Box"/>
      </w:pPr>
      <w:r>
        <w:rPr>
          <w:noProof/>
          <w:lang w:eastAsia="en-NZ"/>
        </w:rPr>
        <w:drawing>
          <wp:inline distT="0" distB="0" distL="0" distR="0">
            <wp:extent cx="5658485" cy="2444750"/>
            <wp:effectExtent l="0" t="0" r="0" b="0"/>
            <wp:docPr id="24" name="Picture 1" descr="Box 21: Adults who have experienced one of more types of unmet need for primary health care in the past 12 months" title="Box 21: Adults who have experienced one of more types of unmet need for primary health care in the p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l="1399" t="1572" b="2225"/>
                    <a:stretch>
                      <a:fillRect/>
                    </a:stretch>
                  </pic:blipFill>
                  <pic:spPr bwMode="auto">
                    <a:xfrm>
                      <a:off x="0" y="0"/>
                      <a:ext cx="5658485" cy="2444750"/>
                    </a:xfrm>
                    <a:prstGeom prst="rect">
                      <a:avLst/>
                    </a:prstGeom>
                    <a:noFill/>
                    <a:ln>
                      <a:noFill/>
                    </a:ln>
                  </pic:spPr>
                </pic:pic>
              </a:graphicData>
            </a:graphic>
          </wp:inline>
        </w:drawing>
      </w:r>
    </w:p>
    <w:p w:rsidR="00CF63E3" w:rsidRDefault="00CF63E3" w:rsidP="00B3698E"/>
    <w:p w:rsidR="005658B1" w:rsidRDefault="00CF63E3" w:rsidP="001F4D1C">
      <w:r w:rsidRPr="005E5ED9">
        <w:t>Twenty</w:t>
      </w:r>
      <w:r>
        <w:t>-</w:t>
      </w:r>
      <w:r w:rsidRPr="005E5ED9">
        <w:t xml:space="preserve">seven percent of adults </w:t>
      </w:r>
      <w:r>
        <w:t>had experienced unmet need for primary care in the past 12</w:t>
      </w:r>
      <w:r w:rsidR="001F4D1C">
        <w:t> </w:t>
      </w:r>
      <w:r>
        <w:t>months.</w:t>
      </w:r>
      <w:r w:rsidR="00BC422F" w:rsidRPr="00BC422F">
        <w:t xml:space="preserve"> </w:t>
      </w:r>
      <w:r w:rsidR="00BC422F">
        <w:t>This includes</w:t>
      </w:r>
      <w:r w:rsidR="00BC422F" w:rsidRPr="002B25FE">
        <w:t xml:space="preserve"> unmet need for GP or after-hours services due to cost, transp</w:t>
      </w:r>
      <w:r w:rsidR="00BC422F">
        <w:t>ort or appointment availability</w:t>
      </w:r>
    </w:p>
    <w:p w:rsidR="00CF63E3" w:rsidRDefault="00CF63E3" w:rsidP="001F4D1C"/>
    <w:p w:rsidR="00CF63E3" w:rsidRDefault="00CF63E3" w:rsidP="001F4D1C">
      <w:r>
        <w:t>Women were more likely to have had an unmet need for primary care (32%) than men (22%).</w:t>
      </w:r>
      <w:r w:rsidR="001F4D1C" w:rsidRPr="00D066C5">
        <w:rPr>
          <w:rStyle w:val="FootnoteReference"/>
          <w:vertAlign w:val="baseline"/>
        </w:rPr>
        <w:footnoteReference w:customMarkFollows="1" w:id="32"/>
        <w:t>‡</w:t>
      </w:r>
    </w:p>
    <w:p w:rsidR="00CF63E3" w:rsidRDefault="00CF63E3" w:rsidP="001F4D1C"/>
    <w:p w:rsidR="00CF63E3" w:rsidRDefault="00CF63E3" w:rsidP="001F4D1C">
      <w:r>
        <w:t>Māori adults (39%) were more likely to have had an unmet need for primary care.</w:t>
      </w:r>
      <w:r w:rsidR="001F4D1C" w:rsidRPr="00D066C5">
        <w:rPr>
          <w:rStyle w:val="FootnoteReference"/>
          <w:vertAlign w:val="baseline"/>
        </w:rPr>
        <w:footnoteReference w:customMarkFollows="1" w:id="33"/>
        <w:t>†</w:t>
      </w:r>
      <w:r>
        <w:t xml:space="preserve"> After adjusting for age and sex differences, Māori adults were 1.5 times as likely to have had an unmet need for primary care as non-Māori adults.</w:t>
      </w:r>
    </w:p>
    <w:p w:rsidR="00CF63E3" w:rsidRDefault="00CF63E3" w:rsidP="00CF63E3">
      <w:pPr>
        <w:rPr>
          <w:bCs/>
          <w:iCs/>
        </w:rPr>
      </w:pPr>
    </w:p>
    <w:p w:rsidR="00CF63E3" w:rsidRDefault="00CF63E3" w:rsidP="00CF63E3">
      <w:pPr>
        <w:rPr>
          <w:bCs/>
          <w:iCs/>
        </w:rPr>
      </w:pPr>
      <w:r>
        <w:rPr>
          <w:bCs/>
          <w:iCs/>
        </w:rPr>
        <w:t xml:space="preserve">Adults living in the most deprived areas </w:t>
      </w:r>
      <w:r w:rsidR="00003634">
        <w:rPr>
          <w:bCs/>
          <w:iCs/>
        </w:rPr>
        <w:t xml:space="preserve">(35%) </w:t>
      </w:r>
      <w:r>
        <w:rPr>
          <w:bCs/>
          <w:iCs/>
        </w:rPr>
        <w:t>were more likely to have had an unmet need for primary care than adults living in the least deprived areas (23%).</w:t>
      </w:r>
      <w:r>
        <w:t>‡</w:t>
      </w:r>
      <w:r>
        <w:rPr>
          <w:bCs/>
          <w:iCs/>
        </w:rPr>
        <w:t xml:space="preserve"> After adjusting for age, sex and ethnic differences, adults in the most deprived areas were 1.4 times as likely to have had an unmet need for primary care.</w:t>
      </w:r>
    </w:p>
    <w:p w:rsidR="00CF63E3" w:rsidRDefault="00CF63E3" w:rsidP="001F4D1C"/>
    <w:p w:rsidR="00CF63E3" w:rsidRDefault="001F4D1C" w:rsidP="001F4D1C">
      <w:pPr>
        <w:pStyle w:val="Heading3"/>
      </w:pPr>
      <w:r>
        <w:br w:type="page"/>
      </w:r>
      <w:r w:rsidR="00CF63E3">
        <w:lastRenderedPageBreak/>
        <w:t xml:space="preserve">One in six adults are </w:t>
      </w:r>
      <w:r w:rsidR="00CF63E3" w:rsidRPr="006E0D0C">
        <w:t>unable to get an appointment</w:t>
      </w:r>
      <w:r w:rsidR="00CF63E3">
        <w:t xml:space="preserve"> at their usual medical centre within 24 hours</w:t>
      </w:r>
    </w:p>
    <w:p w:rsidR="00CF63E3" w:rsidRDefault="00CF63E3" w:rsidP="00571D12">
      <w:pPr>
        <w:pStyle w:val="Box"/>
      </w:pPr>
      <w:r w:rsidRPr="007F4C0C">
        <w:t xml:space="preserve">Box 22: Adults who </w:t>
      </w:r>
      <w:r w:rsidR="000923A8">
        <w:t>were</w:t>
      </w:r>
      <w:r w:rsidRPr="007F4C0C">
        <w:t xml:space="preserve"> unable to get an appointmen</w:t>
      </w:r>
      <w:r w:rsidR="00A41939">
        <w:t>t at their usual medical centre</w:t>
      </w:r>
      <w:r w:rsidRPr="007F4C0C">
        <w:t xml:space="preserve"> within 24 hours, at </w:t>
      </w:r>
      <w:r w:rsidR="000923A8">
        <w:t>any point in the last 12 months</w:t>
      </w:r>
    </w:p>
    <w:p w:rsidR="00571D12" w:rsidRPr="007F4C0C" w:rsidRDefault="00327513" w:rsidP="00571D12">
      <w:pPr>
        <w:pStyle w:val="Box"/>
      </w:pPr>
      <w:r>
        <w:rPr>
          <w:noProof/>
          <w:lang w:eastAsia="en-NZ"/>
        </w:rPr>
        <w:drawing>
          <wp:inline distT="0" distB="0" distL="0" distR="0">
            <wp:extent cx="5678805" cy="2451735"/>
            <wp:effectExtent l="0" t="0" r="0" b="5715"/>
            <wp:docPr id="25" name="Picture 1" descr="Box 22: Adults who were unable to get an appointment at their usual medical centre within 24 hours, at any point in the last 12 months" title="Box 22: Adults who were unable to get an appointment at their usual medical centre within 24 hours, at any point in the l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l="1538" t="1572" b="2225"/>
                    <a:stretch>
                      <a:fillRect/>
                    </a:stretch>
                  </pic:blipFill>
                  <pic:spPr bwMode="auto">
                    <a:xfrm>
                      <a:off x="0" y="0"/>
                      <a:ext cx="5678805" cy="2451735"/>
                    </a:xfrm>
                    <a:prstGeom prst="rect">
                      <a:avLst/>
                    </a:prstGeom>
                    <a:noFill/>
                    <a:ln>
                      <a:noFill/>
                    </a:ln>
                  </pic:spPr>
                </pic:pic>
              </a:graphicData>
            </a:graphic>
          </wp:inline>
        </w:drawing>
      </w:r>
    </w:p>
    <w:p w:rsidR="00CF63E3" w:rsidRPr="00504042" w:rsidRDefault="00CF63E3" w:rsidP="00571D12"/>
    <w:p w:rsidR="00CF63E3" w:rsidRDefault="00CF63E3" w:rsidP="00665A88">
      <w:r w:rsidRPr="00255D19">
        <w:t>The percentage of adults unable to get an appointment at their usual medical centre within 24</w:t>
      </w:r>
      <w:r w:rsidR="00665A88">
        <w:t> </w:t>
      </w:r>
      <w:r w:rsidRPr="00255D19">
        <w:t>hours (16%)</w:t>
      </w:r>
      <w:r w:rsidRPr="00491611">
        <w:t xml:space="preserve"> was similar to 2011/12.</w:t>
      </w:r>
    </w:p>
    <w:p w:rsidR="00CF63E3" w:rsidRDefault="00CF63E3" w:rsidP="00665A88"/>
    <w:p w:rsidR="00CF63E3" w:rsidRDefault="00CF63E3" w:rsidP="00665A88">
      <w:proofErr w:type="gramStart"/>
      <w:r>
        <w:t>Over a fifth of Māori adults reported being unable to get an appointment at their usual medical centre within 24 hours.</w:t>
      </w:r>
      <w:proofErr w:type="gramEnd"/>
      <w:r w:rsidR="00665A88" w:rsidRPr="00D066C5">
        <w:rPr>
          <w:rStyle w:val="FootnoteReference"/>
          <w:vertAlign w:val="baseline"/>
        </w:rPr>
        <w:footnoteReference w:customMarkFollows="1" w:id="34"/>
        <w:t>†</w:t>
      </w:r>
    </w:p>
    <w:p w:rsidR="00CF63E3" w:rsidRDefault="00CF63E3" w:rsidP="00665A88"/>
    <w:p w:rsidR="00CF63E3" w:rsidRDefault="00CF63E3" w:rsidP="00665A88">
      <w:r>
        <w:t>Fewer Pacific (11%</w:t>
      </w:r>
      <w:proofErr w:type="gramStart"/>
      <w:r>
        <w:t>)†</w:t>
      </w:r>
      <w:proofErr w:type="gramEnd"/>
      <w:r>
        <w:t xml:space="preserve"> and Asian (11%) adults reported being unable to get an appointment at their usual medical centre within 24 hours.</w:t>
      </w:r>
      <w:r w:rsidR="00665A88" w:rsidRPr="00D066C5">
        <w:rPr>
          <w:rStyle w:val="FootnoteReference"/>
          <w:vertAlign w:val="baseline"/>
        </w:rPr>
        <w:footnoteReference w:customMarkFollows="1" w:id="35"/>
        <w:t>‡</w:t>
      </w:r>
    </w:p>
    <w:p w:rsidR="00CF63E3" w:rsidRDefault="00CF63E3" w:rsidP="00665A88"/>
    <w:p w:rsidR="00CF63E3" w:rsidRDefault="00665A88" w:rsidP="00665A88">
      <w:pPr>
        <w:pStyle w:val="Heading3"/>
      </w:pPr>
      <w:r>
        <w:br w:type="page"/>
      </w:r>
      <w:r w:rsidR="00CF63E3">
        <w:lastRenderedPageBreak/>
        <w:t xml:space="preserve">One in seven adults report </w:t>
      </w:r>
      <w:r w:rsidR="00CF63E3" w:rsidRPr="004677EE">
        <w:t>unmet need for GP services due to cost</w:t>
      </w:r>
    </w:p>
    <w:p w:rsidR="00CF63E3" w:rsidRDefault="00CF63E3" w:rsidP="00127990">
      <w:pPr>
        <w:pStyle w:val="Box"/>
      </w:pPr>
      <w:r w:rsidRPr="007F4C0C">
        <w:t xml:space="preserve">Box 23: Adults who </w:t>
      </w:r>
      <w:r w:rsidR="000923A8">
        <w:t>did not visit a GP because of cost</w:t>
      </w:r>
      <w:r w:rsidR="00A41939">
        <w:t>,</w:t>
      </w:r>
      <w:r w:rsidR="000923A8">
        <w:t xml:space="preserve"> at any point in the last 12 months</w:t>
      </w:r>
    </w:p>
    <w:p w:rsidR="00127990" w:rsidRPr="007F4C0C" w:rsidRDefault="00327513" w:rsidP="00127990">
      <w:pPr>
        <w:pStyle w:val="Box"/>
      </w:pPr>
      <w:r>
        <w:rPr>
          <w:noProof/>
          <w:lang w:eastAsia="en-NZ"/>
        </w:rPr>
        <w:drawing>
          <wp:inline distT="0" distB="0" distL="0" distR="0">
            <wp:extent cx="5698490" cy="2451735"/>
            <wp:effectExtent l="0" t="0" r="0" b="5715"/>
            <wp:docPr id="26" name="Picture 1" descr="Box 23: Adults who did not visit a GP because of cost, at any point in the last 12 months" title="Box 23: Adults who did not visit a GP because of cost, at any point in the l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l="1677" t="1886" b="2539"/>
                    <a:stretch>
                      <a:fillRect/>
                    </a:stretch>
                  </pic:blipFill>
                  <pic:spPr bwMode="auto">
                    <a:xfrm>
                      <a:off x="0" y="0"/>
                      <a:ext cx="5698490" cy="2451735"/>
                    </a:xfrm>
                    <a:prstGeom prst="rect">
                      <a:avLst/>
                    </a:prstGeom>
                    <a:noFill/>
                    <a:ln>
                      <a:noFill/>
                    </a:ln>
                  </pic:spPr>
                </pic:pic>
              </a:graphicData>
            </a:graphic>
          </wp:inline>
        </w:drawing>
      </w:r>
    </w:p>
    <w:p w:rsidR="00CF63E3" w:rsidRDefault="00CF63E3" w:rsidP="00127990"/>
    <w:p w:rsidR="00CF63E3" w:rsidRDefault="00CF63E3" w:rsidP="00665A88">
      <w:r w:rsidRPr="00504042">
        <w:t>Fifteen percent of adults reported unmet n</w:t>
      </w:r>
      <w:r>
        <w:t>eed for GP services due to cost, a similar percentage to last year. Adults aged 25–34 years were more likely to report unmet need for GP services due to cost than other age groups.</w:t>
      </w:r>
    </w:p>
    <w:p w:rsidR="00CF63E3" w:rsidRDefault="00CF63E3" w:rsidP="00665A88"/>
    <w:p w:rsidR="00CF63E3" w:rsidRDefault="00CF63E3" w:rsidP="00665A88">
      <w:r>
        <w:t>A quarter of Māori adults (25%) and 21% of Pacific adults reported unmet need for GP services due to cost.</w:t>
      </w:r>
      <w:r w:rsidR="00665A88" w:rsidRPr="00D066C5">
        <w:rPr>
          <w:rStyle w:val="FootnoteReference"/>
          <w:vertAlign w:val="baseline"/>
        </w:rPr>
        <w:footnoteReference w:customMarkFollows="1" w:id="36"/>
        <w:t>†</w:t>
      </w:r>
    </w:p>
    <w:p w:rsidR="00CF63E3" w:rsidRDefault="00CF63E3" w:rsidP="00665A88"/>
    <w:p w:rsidR="00CF63E3" w:rsidRDefault="00CF63E3" w:rsidP="00665A88">
      <w:r>
        <w:t>Over a fifth of adults (22%) living in the most deprived areas reported unmet need for GP services due to cost.</w:t>
      </w:r>
      <w:r w:rsidR="00665A88" w:rsidRPr="00D066C5">
        <w:rPr>
          <w:rStyle w:val="FootnoteReference"/>
          <w:vertAlign w:val="baseline"/>
        </w:rPr>
        <w:footnoteReference w:customMarkFollows="1" w:id="37"/>
        <w:t>‡</w:t>
      </w:r>
      <w:r>
        <w:t xml:space="preserve"> After adjusting for age, sex and ethnic differences, adults living in the most deprived areas were twice as likely to report unmet need for GP services due to cost as adults living in the least deprived areas.</w:t>
      </w:r>
    </w:p>
    <w:p w:rsidR="00CF63E3" w:rsidRDefault="00CF63E3" w:rsidP="00665A88"/>
    <w:p w:rsidR="00CF63E3" w:rsidRPr="00C03EA3" w:rsidRDefault="00665A88" w:rsidP="00665A88">
      <w:pPr>
        <w:pStyle w:val="Heading3"/>
      </w:pPr>
      <w:r>
        <w:br w:type="page"/>
      </w:r>
      <w:r w:rsidR="00CF63E3" w:rsidRPr="00C03EA3">
        <w:lastRenderedPageBreak/>
        <w:t>Seven percent of adults report unmet need for after-hours services due to cost</w:t>
      </w:r>
    </w:p>
    <w:p w:rsidR="00CF63E3" w:rsidRDefault="00CF63E3" w:rsidP="00A81FEB">
      <w:pPr>
        <w:pStyle w:val="Box"/>
      </w:pPr>
      <w:r w:rsidRPr="007F4C0C">
        <w:t xml:space="preserve">Box 24: Adults who </w:t>
      </w:r>
      <w:r w:rsidR="000923A8">
        <w:t xml:space="preserve">did not visit an after-hours medical centre due to cost, at any </w:t>
      </w:r>
      <w:r w:rsidR="00A41939">
        <w:t>point</w:t>
      </w:r>
      <w:r w:rsidR="000923A8">
        <w:t xml:space="preserve"> in the last 12 months</w:t>
      </w:r>
      <w:r w:rsidRPr="007F4C0C">
        <w:t xml:space="preserve"> </w:t>
      </w:r>
    </w:p>
    <w:p w:rsidR="00A81FEB" w:rsidRDefault="00327513" w:rsidP="00A81FEB">
      <w:pPr>
        <w:pStyle w:val="Box"/>
      </w:pPr>
      <w:r>
        <w:rPr>
          <w:noProof/>
          <w:lang w:eastAsia="en-NZ"/>
        </w:rPr>
        <w:drawing>
          <wp:inline distT="0" distB="0" distL="0" distR="0">
            <wp:extent cx="5658485" cy="2444750"/>
            <wp:effectExtent l="0" t="0" r="0" b="0"/>
            <wp:docPr id="27" name="Picture 1" descr="Box 24: Adults who did not visit an after-hours medical centre due to cost, at any point in the last 12 months " title="Box 24: Adults who did not visit an after-hours medical centre due to cost, at any point in the last 12 month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l="1122" t="1572" b="1910"/>
                    <a:stretch>
                      <a:fillRect/>
                    </a:stretch>
                  </pic:blipFill>
                  <pic:spPr bwMode="auto">
                    <a:xfrm>
                      <a:off x="0" y="0"/>
                      <a:ext cx="5658485" cy="2444750"/>
                    </a:xfrm>
                    <a:prstGeom prst="rect">
                      <a:avLst/>
                    </a:prstGeom>
                    <a:noFill/>
                    <a:ln>
                      <a:noFill/>
                    </a:ln>
                  </pic:spPr>
                </pic:pic>
              </a:graphicData>
            </a:graphic>
          </wp:inline>
        </w:drawing>
      </w:r>
    </w:p>
    <w:p w:rsidR="00CF63E3" w:rsidRPr="007F4C0C" w:rsidRDefault="00CF63E3" w:rsidP="00A81FEB"/>
    <w:p w:rsidR="00CF63E3" w:rsidRDefault="00CF63E3" w:rsidP="008B3A9B">
      <w:r w:rsidRPr="00C03EA3">
        <w:t>Levels of unmet need for after-hours services due to cost (7%) remained similar to 2011/12.</w:t>
      </w:r>
    </w:p>
    <w:p w:rsidR="00CF63E3" w:rsidRDefault="00CF63E3" w:rsidP="008B3A9B"/>
    <w:p w:rsidR="00CF63E3" w:rsidRDefault="00CF63E3" w:rsidP="008B3A9B">
      <w:r>
        <w:t>Māori adults were more likely to report unmet need for after-hours services due to cost (15%).</w:t>
      </w:r>
      <w:r w:rsidR="008B3A9B" w:rsidRPr="00D066C5">
        <w:rPr>
          <w:rStyle w:val="FootnoteReference"/>
          <w:vertAlign w:val="baseline"/>
        </w:rPr>
        <w:footnoteReference w:customMarkFollows="1" w:id="38"/>
        <w:t>†</w:t>
      </w:r>
      <w:r>
        <w:t xml:space="preserve"> This was twice as high as the rate of unmet need for non-Māori adults, after adjusting for age and sex differences.</w:t>
      </w:r>
    </w:p>
    <w:p w:rsidR="00CF63E3" w:rsidRDefault="00CF63E3" w:rsidP="008B3A9B"/>
    <w:p w:rsidR="00CF63E3" w:rsidRDefault="00CF63E3" w:rsidP="008B3A9B">
      <w:r>
        <w:t>Twelve percent of adults living in the most deprived areas reported unmet need for after-hours services due to cost.</w:t>
      </w:r>
      <w:r w:rsidR="008B3A9B" w:rsidRPr="00D066C5">
        <w:rPr>
          <w:rStyle w:val="FootnoteReference"/>
          <w:vertAlign w:val="baseline"/>
        </w:rPr>
        <w:footnoteReference w:customMarkFollows="1" w:id="39"/>
        <w:t>‡</w:t>
      </w:r>
      <w:r>
        <w:t xml:space="preserve"> After adjusting for age, sex and ethnic differences, adults living in the most deprived areas were more than twice as likely to report unmet need as adults living in the least deprived areas.</w:t>
      </w:r>
    </w:p>
    <w:p w:rsidR="00CF63E3" w:rsidRDefault="00CF63E3" w:rsidP="008B3A9B"/>
    <w:p w:rsidR="00CF63E3" w:rsidRDefault="008B3A9B" w:rsidP="008B3A9B">
      <w:pPr>
        <w:pStyle w:val="Heading3"/>
      </w:pPr>
      <w:r>
        <w:br w:type="page"/>
      </w:r>
      <w:r w:rsidR="00CF63E3" w:rsidRPr="00705D5E">
        <w:lastRenderedPageBreak/>
        <w:t xml:space="preserve">One in </w:t>
      </w:r>
      <w:r w:rsidR="00CF63E3">
        <w:t>six</w:t>
      </w:r>
      <w:r w:rsidR="00CF63E3" w:rsidRPr="00705D5E">
        <w:t>teen</w:t>
      </w:r>
      <w:r w:rsidR="00CF63E3">
        <w:t xml:space="preserve"> adults report being </w:t>
      </w:r>
      <w:r w:rsidR="00CF63E3" w:rsidRPr="004677EE">
        <w:t>unable to collect a prescription due to cost</w:t>
      </w:r>
    </w:p>
    <w:p w:rsidR="00CF63E3" w:rsidRDefault="00CF63E3" w:rsidP="00D21E43">
      <w:pPr>
        <w:pStyle w:val="Box"/>
      </w:pPr>
      <w:r w:rsidRPr="007F4C0C">
        <w:t>Box 25: Adults who</w:t>
      </w:r>
      <w:r w:rsidR="000923A8">
        <w:t xml:space="preserve"> had an unfilled prescription due to cost</w:t>
      </w:r>
      <w:r w:rsidR="00A41939">
        <w:t>,</w:t>
      </w:r>
      <w:r w:rsidR="000923A8">
        <w:t xml:space="preserve"> at any </w:t>
      </w:r>
      <w:r w:rsidR="00A41939">
        <w:t>point</w:t>
      </w:r>
      <w:r w:rsidR="000923A8">
        <w:t xml:space="preserve"> in the last 12 months</w:t>
      </w:r>
    </w:p>
    <w:p w:rsidR="00D21E43" w:rsidRPr="008C5A1E" w:rsidRDefault="00327513" w:rsidP="00D21E43">
      <w:pPr>
        <w:pStyle w:val="Box"/>
      </w:pPr>
      <w:r>
        <w:rPr>
          <w:noProof/>
          <w:lang w:eastAsia="en-NZ"/>
        </w:rPr>
        <w:drawing>
          <wp:inline distT="0" distB="0" distL="0" distR="0">
            <wp:extent cx="5691505" cy="2444750"/>
            <wp:effectExtent l="0" t="0" r="4445" b="0"/>
            <wp:docPr id="28" name="Picture 1" descr="Box 25: Adults who had an unfilled prescription due to cost, at any point in the last 12 months" title="Box 25: Adults who had an unfilled prescription due to cost, at any point in the l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l="1538" t="1886" b="2539"/>
                    <a:stretch>
                      <a:fillRect/>
                    </a:stretch>
                  </pic:blipFill>
                  <pic:spPr bwMode="auto">
                    <a:xfrm>
                      <a:off x="0" y="0"/>
                      <a:ext cx="5691505" cy="2444750"/>
                    </a:xfrm>
                    <a:prstGeom prst="rect">
                      <a:avLst/>
                    </a:prstGeom>
                    <a:noFill/>
                    <a:ln>
                      <a:noFill/>
                    </a:ln>
                  </pic:spPr>
                </pic:pic>
              </a:graphicData>
            </a:graphic>
          </wp:inline>
        </w:drawing>
      </w:r>
    </w:p>
    <w:p w:rsidR="00CF63E3" w:rsidRDefault="00CF63E3" w:rsidP="00D21E43"/>
    <w:p w:rsidR="00CF63E3" w:rsidRDefault="00CF63E3" w:rsidP="008B3A9B">
      <w:r>
        <w:t xml:space="preserve">Six percent of adults reported that they were unable to collect a prescription due to cost in the last 12 months. While this was a </w:t>
      </w:r>
      <w:r w:rsidRPr="008C5A1E">
        <w:t xml:space="preserve">significant </w:t>
      </w:r>
      <w:r>
        <w:t>decrease</w:t>
      </w:r>
      <w:r w:rsidRPr="008C5A1E">
        <w:t xml:space="preserve"> </w:t>
      </w:r>
      <w:r>
        <w:t xml:space="preserve">compared with 2011/12, more data are required to </w:t>
      </w:r>
      <w:r w:rsidRPr="001B40CA">
        <w:t>confirm</w:t>
      </w:r>
      <w:r>
        <w:t xml:space="preserve"> this finding.</w:t>
      </w:r>
    </w:p>
    <w:p w:rsidR="008B3A9B" w:rsidRPr="008B3A9B" w:rsidRDefault="008B3A9B" w:rsidP="008B3A9B"/>
    <w:p w:rsidR="00CF63E3" w:rsidRDefault="00CF63E3" w:rsidP="008B3A9B">
      <w:r>
        <w:t>Māori (15%) and Pacific adults (15%) were significantly more likely to report being unable to collect a prescription due to cost.</w:t>
      </w:r>
      <w:r w:rsidR="008B3A9B" w:rsidRPr="00D066C5">
        <w:rPr>
          <w:rStyle w:val="FootnoteReference"/>
          <w:vertAlign w:val="baseline"/>
        </w:rPr>
        <w:footnoteReference w:customMarkFollows="1" w:id="40"/>
        <w:t>†</w:t>
      </w:r>
    </w:p>
    <w:p w:rsidR="008B3A9B" w:rsidRDefault="008B3A9B" w:rsidP="008B3A9B"/>
    <w:p w:rsidR="00CF63E3" w:rsidRDefault="00CF63E3" w:rsidP="008B3A9B">
      <w:r w:rsidRPr="00255D19">
        <w:t xml:space="preserve">Fourteen percent of adults living in the most deprived areas </w:t>
      </w:r>
      <w:r w:rsidRPr="00491611">
        <w:t>reported</w:t>
      </w:r>
      <w:r w:rsidRPr="00C03EA3">
        <w:t xml:space="preserve"> unfilled prescriptions due to cost, compared with 2% in the least deprived areas</w:t>
      </w:r>
      <w:r>
        <w:t>.</w:t>
      </w:r>
      <w:r w:rsidR="008B3A9B" w:rsidRPr="00D066C5">
        <w:rPr>
          <w:rStyle w:val="FootnoteReference"/>
          <w:vertAlign w:val="baseline"/>
        </w:rPr>
        <w:footnoteReference w:customMarkFollows="1" w:id="41"/>
        <w:t>‡</w:t>
      </w:r>
      <w:r w:rsidRPr="00491611">
        <w:t xml:space="preserve"> After adjusting for age, sex and ethnic differences, adults living in the least deprived areas were </w:t>
      </w:r>
      <w:r w:rsidRPr="00C03EA3">
        <w:t>six times as likely to report being</w:t>
      </w:r>
      <w:r>
        <w:t xml:space="preserve"> unable to collect a prescription due to cost than adults living in the least deprived areas.</w:t>
      </w:r>
    </w:p>
    <w:p w:rsidR="008B3A9B" w:rsidRDefault="008B3A9B" w:rsidP="008B3A9B"/>
    <w:p w:rsidR="005658B1" w:rsidRDefault="00CF63E3" w:rsidP="008B3A9B">
      <w:r w:rsidRPr="00410D13">
        <w:t xml:space="preserve">Please note: The 2012/13 survey </w:t>
      </w:r>
      <w:r>
        <w:t>results include responses from</w:t>
      </w:r>
      <w:r w:rsidRPr="00410D13">
        <w:t xml:space="preserve"> interviews conducted both </w:t>
      </w:r>
      <w:r>
        <w:t>before</w:t>
      </w:r>
      <w:r w:rsidRPr="00410D13">
        <w:t xml:space="preserve"> and after the cost for subsidised prescription items increased from $3 to $5</w:t>
      </w:r>
      <w:r>
        <w:t xml:space="preserve"> on 1</w:t>
      </w:r>
      <w:r w:rsidR="008B3A9B">
        <w:t> </w:t>
      </w:r>
      <w:r>
        <w:t>January 2013. The survey question also asks respondents to consider their experience over the past 12</w:t>
      </w:r>
      <w:r w:rsidR="008B3A9B">
        <w:t> </w:t>
      </w:r>
      <w:r>
        <w:t>months. Hence, we will not be able to compare rates of unfilled prescription before and after</w:t>
      </w:r>
      <w:r w:rsidRPr="00410D13">
        <w:t xml:space="preserve"> the policy change </w:t>
      </w:r>
      <w:r>
        <w:t>until we receive the 2013/14 NZHS results later in 2014.</w:t>
      </w:r>
    </w:p>
    <w:p w:rsidR="00CF63E3" w:rsidRDefault="00CF63E3" w:rsidP="008B3A9B"/>
    <w:p w:rsidR="005658B1" w:rsidRDefault="008B3A9B" w:rsidP="008B3A9B">
      <w:pPr>
        <w:pStyle w:val="Heading3"/>
      </w:pPr>
      <w:r>
        <w:br w:type="page"/>
      </w:r>
      <w:r w:rsidR="00CF63E3">
        <w:lastRenderedPageBreak/>
        <w:t xml:space="preserve">The majority of adults have </w:t>
      </w:r>
      <w:r w:rsidR="00CF63E3" w:rsidRPr="004677EE">
        <w:t>confidence and trust in their GP</w:t>
      </w:r>
    </w:p>
    <w:p w:rsidR="00CF63E3" w:rsidRDefault="00CF63E3" w:rsidP="002D697C">
      <w:pPr>
        <w:pStyle w:val="Box"/>
      </w:pPr>
      <w:r w:rsidRPr="007F4C0C">
        <w:t>Box 26: Adults who had confidence and trust in the GP they</w:t>
      </w:r>
      <w:r w:rsidR="000923A8">
        <w:t xml:space="preserve"> last visited</w:t>
      </w:r>
    </w:p>
    <w:p w:rsidR="002D697C" w:rsidRPr="007F4C0C" w:rsidRDefault="00327513" w:rsidP="002D697C">
      <w:pPr>
        <w:pStyle w:val="Box"/>
      </w:pPr>
      <w:r>
        <w:rPr>
          <w:noProof/>
          <w:lang w:eastAsia="en-NZ"/>
        </w:rPr>
        <w:drawing>
          <wp:inline distT="0" distB="0" distL="0" distR="0">
            <wp:extent cx="5691505" cy="2451735"/>
            <wp:effectExtent l="0" t="0" r="4445" b="5715"/>
            <wp:docPr id="29" name="Picture 1" descr="Box 26: Adults who had confidence and trust in the GP they last visited" title="Box 26: Adults who had confidence and trust in the GP they last vis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l="1399" t="2223" b="1596"/>
                    <a:stretch>
                      <a:fillRect/>
                    </a:stretch>
                  </pic:blipFill>
                  <pic:spPr bwMode="auto">
                    <a:xfrm>
                      <a:off x="0" y="0"/>
                      <a:ext cx="5691505" cy="2451735"/>
                    </a:xfrm>
                    <a:prstGeom prst="rect">
                      <a:avLst/>
                    </a:prstGeom>
                    <a:noFill/>
                    <a:ln>
                      <a:noFill/>
                    </a:ln>
                  </pic:spPr>
                </pic:pic>
              </a:graphicData>
            </a:graphic>
          </wp:inline>
        </w:drawing>
      </w:r>
    </w:p>
    <w:p w:rsidR="00CF63E3" w:rsidRDefault="00CF63E3" w:rsidP="002D697C"/>
    <w:p w:rsidR="005658B1" w:rsidRDefault="00CF63E3" w:rsidP="008B3A9B">
      <w:r>
        <w:t>Four out of five adults who had visited their GP in the previous three months had</w:t>
      </w:r>
      <w:r w:rsidRPr="008C5A1E">
        <w:t xml:space="preserve"> confid</w:t>
      </w:r>
      <w:r>
        <w:t xml:space="preserve">ence and trust in their GP (81%). This was a significant decrease compared with 2011/12, but more data are required to </w:t>
      </w:r>
      <w:r w:rsidRPr="001B40CA">
        <w:t>confirm</w:t>
      </w:r>
      <w:r>
        <w:t xml:space="preserve"> whether this is a meaningful trend or random variation.</w:t>
      </w:r>
    </w:p>
    <w:p w:rsidR="008B3A9B" w:rsidRDefault="008B3A9B" w:rsidP="008B3A9B"/>
    <w:p w:rsidR="00CF63E3" w:rsidRDefault="00CF63E3" w:rsidP="008B3A9B">
      <w:r>
        <w:t>Older adults were more likely to report that they had confidence and trust in their GP.</w:t>
      </w:r>
    </w:p>
    <w:p w:rsidR="008B3A9B" w:rsidRDefault="008B3A9B" w:rsidP="008B3A9B"/>
    <w:p w:rsidR="005658B1" w:rsidRDefault="00CF63E3" w:rsidP="008B3A9B">
      <w:r>
        <w:t xml:space="preserve">Three-quarters of </w:t>
      </w:r>
      <w:r w:rsidRPr="008C5A1E">
        <w:t xml:space="preserve">Māori adults </w:t>
      </w:r>
      <w:r>
        <w:t>had confidence and trust in their GP (76%).</w:t>
      </w:r>
      <w:r w:rsidR="008B3A9B" w:rsidRPr="00D066C5">
        <w:rPr>
          <w:rStyle w:val="FootnoteReference"/>
          <w:vertAlign w:val="baseline"/>
        </w:rPr>
        <w:footnoteReference w:customMarkFollows="1" w:id="42"/>
        <w:t>†</w:t>
      </w:r>
      <w:r>
        <w:t xml:space="preserve"> After adjusting for age and sex differences, Māori adults were found to be less likely to have confidence and trust in their GP than non-Māori adults.</w:t>
      </w:r>
    </w:p>
    <w:p w:rsidR="00CF63E3" w:rsidRDefault="00CF63E3" w:rsidP="008B3A9B"/>
    <w:p w:rsidR="00CF63E3" w:rsidRPr="008C5A1E" w:rsidRDefault="008B3A9B" w:rsidP="008B3A9B">
      <w:pPr>
        <w:pStyle w:val="Heading2"/>
      </w:pPr>
      <w:bookmarkStart w:id="28" w:name="_Oral_Health"/>
      <w:bookmarkStart w:id="29" w:name="_Toc373153656"/>
      <w:bookmarkEnd w:id="28"/>
      <w:r>
        <w:br w:type="page"/>
      </w:r>
      <w:bookmarkStart w:id="30" w:name="_Toc374124719"/>
      <w:r w:rsidR="00CF63E3" w:rsidRPr="008C5A1E">
        <w:lastRenderedPageBreak/>
        <w:t xml:space="preserve">Oral </w:t>
      </w:r>
      <w:r w:rsidR="00CF63E3">
        <w:t>h</w:t>
      </w:r>
      <w:r w:rsidR="00CF63E3" w:rsidRPr="008C5A1E">
        <w:t>ealth</w:t>
      </w:r>
      <w:bookmarkEnd w:id="29"/>
      <w:bookmarkEnd w:id="30"/>
    </w:p>
    <w:p w:rsidR="00CF63E3" w:rsidRDefault="00CF63E3" w:rsidP="00BE107D">
      <w:pPr>
        <w:pStyle w:val="Heading3"/>
      </w:pPr>
      <w:r w:rsidRPr="00C03EA3">
        <w:t xml:space="preserve">One </w:t>
      </w:r>
      <w:r>
        <w:t>out of</w:t>
      </w:r>
      <w:r w:rsidRPr="00C03EA3">
        <w:t xml:space="preserve"> two adults </w:t>
      </w:r>
      <w:r w:rsidRPr="006E0D0C">
        <w:t>visited a dental health care worker</w:t>
      </w:r>
      <w:r w:rsidRPr="00C03EA3">
        <w:t xml:space="preserve"> in the last year</w:t>
      </w:r>
    </w:p>
    <w:p w:rsidR="00CF63E3" w:rsidRDefault="00CF63E3" w:rsidP="003726C4">
      <w:pPr>
        <w:pStyle w:val="Box"/>
        <w:rPr>
          <w:lang w:eastAsia="en-NZ"/>
        </w:rPr>
      </w:pPr>
      <w:r w:rsidRPr="007F4C0C">
        <w:rPr>
          <w:lang w:eastAsia="en-NZ"/>
        </w:rPr>
        <w:t>Box 27: Adults (with natural teeth) who had visited a dental health care worker in the past 12</w:t>
      </w:r>
      <w:r w:rsidR="003726C4">
        <w:rPr>
          <w:lang w:eastAsia="en-NZ"/>
        </w:rPr>
        <w:t> </w:t>
      </w:r>
      <w:r w:rsidRPr="007F4C0C">
        <w:rPr>
          <w:lang w:eastAsia="en-NZ"/>
        </w:rPr>
        <w:t>months</w:t>
      </w:r>
    </w:p>
    <w:p w:rsidR="003726C4" w:rsidRPr="007F4C0C" w:rsidRDefault="00327513" w:rsidP="003726C4">
      <w:pPr>
        <w:pStyle w:val="Box"/>
        <w:rPr>
          <w:lang w:eastAsia="en-NZ"/>
        </w:rPr>
      </w:pPr>
      <w:r>
        <w:rPr>
          <w:noProof/>
          <w:lang w:eastAsia="en-NZ"/>
        </w:rPr>
        <w:drawing>
          <wp:inline distT="0" distB="0" distL="0" distR="0">
            <wp:extent cx="5658485" cy="2411730"/>
            <wp:effectExtent l="0" t="0" r="0" b="7620"/>
            <wp:docPr id="30" name="Picture 1" descr="Box 27: Adults (with natural teeth) who had visited a dental health care worker in the past 12 months" title="Box 27: Adults (with natural teeth) who had visited a dental health care worker in the p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l="1399" t="2223" b="2852"/>
                    <a:stretch>
                      <a:fillRect/>
                    </a:stretch>
                  </pic:blipFill>
                  <pic:spPr bwMode="auto">
                    <a:xfrm>
                      <a:off x="0" y="0"/>
                      <a:ext cx="5658485" cy="2411730"/>
                    </a:xfrm>
                    <a:prstGeom prst="rect">
                      <a:avLst/>
                    </a:prstGeom>
                    <a:noFill/>
                    <a:ln>
                      <a:noFill/>
                    </a:ln>
                  </pic:spPr>
                </pic:pic>
              </a:graphicData>
            </a:graphic>
          </wp:inline>
        </w:drawing>
      </w:r>
    </w:p>
    <w:p w:rsidR="00CF63E3" w:rsidRPr="007F4C0C" w:rsidRDefault="00CF63E3" w:rsidP="003726C4"/>
    <w:p w:rsidR="005658B1" w:rsidRDefault="00CF63E3" w:rsidP="00BE107D">
      <w:r>
        <w:t>Almost half of all adults</w:t>
      </w:r>
      <w:r w:rsidRPr="008C5A1E">
        <w:t xml:space="preserve"> with natural teeth </w:t>
      </w:r>
      <w:r>
        <w:t xml:space="preserve">had </w:t>
      </w:r>
      <w:r w:rsidRPr="008C5A1E">
        <w:t>visited a dental health</w:t>
      </w:r>
      <w:r>
        <w:t xml:space="preserve"> </w:t>
      </w:r>
      <w:r w:rsidRPr="008C5A1E">
        <w:t>care worker</w:t>
      </w:r>
      <w:r w:rsidRPr="00BE107D">
        <w:rPr>
          <w:rStyle w:val="FootnoteReference"/>
        </w:rPr>
        <w:footnoteReference w:id="43"/>
      </w:r>
      <w:r w:rsidRPr="008C5A1E">
        <w:t xml:space="preserve"> in the </w:t>
      </w:r>
      <w:r>
        <w:t>past</w:t>
      </w:r>
      <w:r w:rsidRPr="008C5A1E">
        <w:t xml:space="preserve"> </w:t>
      </w:r>
      <w:r>
        <w:t>12</w:t>
      </w:r>
      <w:r w:rsidR="00BE107D">
        <w:t> </w:t>
      </w:r>
      <w:r>
        <w:t>months (47.5%). After adjusting for age differences, this was a significant decrease compared with 2006/07.</w:t>
      </w:r>
    </w:p>
    <w:p w:rsidR="00BE107D" w:rsidRDefault="00BE107D" w:rsidP="00BE107D"/>
    <w:p w:rsidR="005658B1" w:rsidRDefault="00CF63E3" w:rsidP="00BE107D">
      <w:r>
        <w:t>Women were more likely to have visited a dental health care worker in the past 12 months (51%) than men (44%).</w:t>
      </w:r>
      <w:r w:rsidR="00BE107D" w:rsidRPr="00D066C5">
        <w:rPr>
          <w:rStyle w:val="FootnoteReference"/>
          <w:vertAlign w:val="baseline"/>
        </w:rPr>
        <w:footnoteReference w:customMarkFollows="1" w:id="44"/>
        <w:t>‡</w:t>
      </w:r>
    </w:p>
    <w:p w:rsidR="00BE107D" w:rsidRDefault="00BE107D" w:rsidP="00BE107D"/>
    <w:p w:rsidR="00CF63E3" w:rsidRDefault="00CF63E3" w:rsidP="00BE107D">
      <w:r w:rsidRPr="003D3F21">
        <w:t>Māori (3</w:t>
      </w:r>
      <w:r>
        <w:t>4</w:t>
      </w:r>
      <w:r w:rsidRPr="003D3F21">
        <w:t>%)</w:t>
      </w:r>
      <w:r>
        <w:t>, Pacific (30%) and Asian (3</w:t>
      </w:r>
      <w:r w:rsidR="000923A8">
        <w:t>5</w:t>
      </w:r>
      <w:r>
        <w:t>%) adults we</w:t>
      </w:r>
      <w:r w:rsidRPr="003D3F21">
        <w:t>re less likely to have visited a dent</w:t>
      </w:r>
      <w:r>
        <w:t>al health care worker in the past 12 months.</w:t>
      </w:r>
      <w:r w:rsidR="00BE107D" w:rsidRPr="00D066C5">
        <w:rPr>
          <w:rStyle w:val="FootnoteReference"/>
          <w:vertAlign w:val="baseline"/>
        </w:rPr>
        <w:footnoteReference w:customMarkFollows="1" w:id="45"/>
        <w:t>†</w:t>
      </w:r>
    </w:p>
    <w:p w:rsidR="00BE107D" w:rsidRDefault="00BE107D" w:rsidP="00BE107D"/>
    <w:p w:rsidR="005658B1" w:rsidRDefault="00CF63E3" w:rsidP="00BE107D">
      <w:r>
        <w:t>Just over a third (35%) of adults living in the most deprived areas had visited a dental health care worker in the past 12 months, compared with over half (58%) of adults living in the least deprived areas</w:t>
      </w:r>
      <w:proofErr w:type="gramStart"/>
      <w:r>
        <w:t>.‡</w:t>
      </w:r>
      <w:proofErr w:type="gramEnd"/>
      <w:r>
        <w:t xml:space="preserve"> After adjusting for age, sex and ethnic differences, adults living in the most deprived areas were significantly less likely to have visited a dental health care worker.</w:t>
      </w:r>
    </w:p>
    <w:p w:rsidR="00BE107D" w:rsidRDefault="00BE107D" w:rsidP="00BE107D"/>
    <w:p w:rsidR="00CF63E3" w:rsidRDefault="00BE107D" w:rsidP="00BE107D">
      <w:pPr>
        <w:pStyle w:val="Heading3"/>
      </w:pPr>
      <w:r>
        <w:br w:type="page"/>
      </w:r>
      <w:r w:rsidR="00CF63E3">
        <w:lastRenderedPageBreak/>
        <w:t xml:space="preserve">Fewer adults had </w:t>
      </w:r>
      <w:r w:rsidR="00CF63E3" w:rsidRPr="006E0D0C">
        <w:t>teeth removed</w:t>
      </w:r>
      <w:r w:rsidR="00CF63E3">
        <w:t xml:space="preserve"> in the last 12 months</w:t>
      </w:r>
    </w:p>
    <w:p w:rsidR="00CF63E3" w:rsidRDefault="00CF63E3" w:rsidP="00363338">
      <w:pPr>
        <w:pStyle w:val="Box"/>
        <w:rPr>
          <w:lang w:eastAsia="en-NZ"/>
        </w:rPr>
      </w:pPr>
      <w:r w:rsidRPr="00B45F98">
        <w:rPr>
          <w:lang w:eastAsia="en-NZ"/>
        </w:rPr>
        <w:t>Box 28: Adult</w:t>
      </w:r>
      <w:r w:rsidR="000923A8">
        <w:rPr>
          <w:lang w:eastAsia="en-NZ"/>
        </w:rPr>
        <w:t>s who had</w:t>
      </w:r>
      <w:r w:rsidRPr="00B45F98">
        <w:rPr>
          <w:lang w:eastAsia="en-NZ"/>
        </w:rPr>
        <w:t xml:space="preserve"> </w:t>
      </w:r>
      <w:r w:rsidR="00DE7C8C">
        <w:rPr>
          <w:lang w:eastAsia="en-NZ"/>
        </w:rPr>
        <w:t xml:space="preserve">any </w:t>
      </w:r>
      <w:r w:rsidRPr="00B45F98">
        <w:rPr>
          <w:lang w:eastAsia="en-NZ"/>
        </w:rPr>
        <w:t>teeth removed in the last 12 months, due to decay, an ab</w:t>
      </w:r>
      <w:r w:rsidR="003D5693">
        <w:rPr>
          <w:lang w:eastAsia="en-NZ"/>
        </w:rPr>
        <w:t>scess, infection or gum disease</w:t>
      </w:r>
    </w:p>
    <w:p w:rsidR="00363338" w:rsidRPr="00B45F98" w:rsidRDefault="00327513" w:rsidP="00363338">
      <w:pPr>
        <w:pStyle w:val="Box"/>
        <w:rPr>
          <w:lang w:eastAsia="en-NZ"/>
        </w:rPr>
      </w:pPr>
      <w:r>
        <w:rPr>
          <w:noProof/>
          <w:lang w:eastAsia="en-NZ"/>
        </w:rPr>
        <w:drawing>
          <wp:inline distT="0" distB="0" distL="0" distR="0">
            <wp:extent cx="5678805" cy="2451735"/>
            <wp:effectExtent l="0" t="0" r="0" b="5715"/>
            <wp:docPr id="31" name="Picture 1" descr="Box 28: Adults who had any teeth removed in the last 12 months, due to decay, an abscess, infection or gum disease" title="Box 28: Adults who had any teeth removed in the last 12 months, due to decay, an abscess, infection or gum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l="1399" t="1596" b="2200"/>
                    <a:stretch>
                      <a:fillRect/>
                    </a:stretch>
                  </pic:blipFill>
                  <pic:spPr bwMode="auto">
                    <a:xfrm>
                      <a:off x="0" y="0"/>
                      <a:ext cx="5678805" cy="2451735"/>
                    </a:xfrm>
                    <a:prstGeom prst="rect">
                      <a:avLst/>
                    </a:prstGeom>
                    <a:noFill/>
                    <a:ln>
                      <a:noFill/>
                    </a:ln>
                  </pic:spPr>
                </pic:pic>
              </a:graphicData>
            </a:graphic>
          </wp:inline>
        </w:drawing>
      </w:r>
    </w:p>
    <w:p w:rsidR="00CF63E3" w:rsidRPr="008C5A1E" w:rsidRDefault="00CF63E3" w:rsidP="00363338"/>
    <w:p w:rsidR="00CF63E3" w:rsidRDefault="00CF63E3" w:rsidP="00BE107D">
      <w:r>
        <w:t xml:space="preserve">Seven percent of adults had one or more teeth removed in the last 12 months, which </w:t>
      </w:r>
      <w:proofErr w:type="gramStart"/>
      <w:r>
        <w:t>is</w:t>
      </w:r>
      <w:proofErr w:type="gramEnd"/>
      <w:r>
        <w:t xml:space="preserve"> around 240,000 adults. This is a significant decrease compared with 2011/12.</w:t>
      </w:r>
    </w:p>
    <w:p w:rsidR="00CF63E3" w:rsidRDefault="00CF63E3" w:rsidP="00BE107D"/>
    <w:p w:rsidR="005658B1" w:rsidRDefault="00CF63E3" w:rsidP="00BE107D">
      <w:r>
        <w:t>Māori (8%) and Pacific (11%) adults were more likely to have had teeth removed in the last 12</w:t>
      </w:r>
      <w:r w:rsidR="00BE107D">
        <w:t> </w:t>
      </w:r>
      <w:r>
        <w:t>months.</w:t>
      </w:r>
      <w:r w:rsidR="00BE107D" w:rsidRPr="00D066C5">
        <w:rPr>
          <w:rStyle w:val="FootnoteReference"/>
          <w:vertAlign w:val="baseline"/>
        </w:rPr>
        <w:footnoteReference w:customMarkFollows="1" w:id="46"/>
        <w:t>†</w:t>
      </w:r>
    </w:p>
    <w:p w:rsidR="00CF63E3" w:rsidRDefault="00CF63E3" w:rsidP="00CF63E3"/>
    <w:p w:rsidR="00CF63E3" w:rsidRDefault="00CF63E3" w:rsidP="00CF63E3">
      <w:r>
        <w:t>Eight percent of adults living in the most deprived areas had teeth removed in the last 12</w:t>
      </w:r>
      <w:r w:rsidR="00BE107D">
        <w:t> </w:t>
      </w:r>
      <w:r>
        <w:t>months.</w:t>
      </w:r>
      <w:r w:rsidR="00BE107D" w:rsidRPr="00D066C5">
        <w:rPr>
          <w:rStyle w:val="FootnoteReference"/>
          <w:vertAlign w:val="baseline"/>
        </w:rPr>
        <w:footnoteReference w:customMarkFollows="1" w:id="47"/>
        <w:t>‡</w:t>
      </w:r>
      <w:r>
        <w:t xml:space="preserve"> After adjusting for age, sex and ethnic differences, adults living in the most deprived areas were 1.5 times as likely to have had teeth removed in the last 12 months as adults in the least deprived areas.</w:t>
      </w:r>
    </w:p>
    <w:p w:rsidR="00CF63E3" w:rsidRDefault="00CF63E3" w:rsidP="00BE107D"/>
    <w:p w:rsidR="00CF63E3" w:rsidRDefault="00BE107D" w:rsidP="00BE107D">
      <w:pPr>
        <w:pStyle w:val="Heading3"/>
      </w:pPr>
      <w:r>
        <w:br w:type="page"/>
      </w:r>
      <w:r w:rsidR="00CF63E3">
        <w:lastRenderedPageBreak/>
        <w:t xml:space="preserve">Over half of adults </w:t>
      </w:r>
      <w:r w:rsidR="00CF63E3" w:rsidRPr="004677EE">
        <w:t xml:space="preserve">never </w:t>
      </w:r>
      <w:r w:rsidR="00CF63E3">
        <w:t xml:space="preserve">visit a dental health care worker, or only visit </w:t>
      </w:r>
      <w:r w:rsidR="00CF63E3" w:rsidRPr="004677EE">
        <w:t>for toothache</w:t>
      </w:r>
    </w:p>
    <w:p w:rsidR="00690F31" w:rsidRDefault="00690F31" w:rsidP="00690F31">
      <w:pPr>
        <w:pStyle w:val="Box"/>
      </w:pPr>
      <w:r>
        <w:t xml:space="preserve">Box 29: Adults (with natural teeth) who </w:t>
      </w:r>
      <w:r w:rsidR="000923A8">
        <w:t>never visit</w:t>
      </w:r>
      <w:r>
        <w:t xml:space="preserve"> a dental he</w:t>
      </w:r>
      <w:r w:rsidR="000923A8">
        <w:t>alth care worker, or only visit</w:t>
      </w:r>
      <w:r>
        <w:t xml:space="preserve"> when they have </w:t>
      </w:r>
      <w:r w:rsidR="000923A8">
        <w:t>dental problems</w:t>
      </w:r>
    </w:p>
    <w:p w:rsidR="00690F31" w:rsidRPr="00690F31" w:rsidRDefault="00327513" w:rsidP="00690F31">
      <w:pPr>
        <w:pStyle w:val="Box"/>
      </w:pPr>
      <w:r>
        <w:rPr>
          <w:noProof/>
          <w:lang w:eastAsia="en-NZ"/>
        </w:rPr>
        <w:drawing>
          <wp:inline distT="0" distB="0" distL="0" distR="0">
            <wp:extent cx="5685155" cy="2438400"/>
            <wp:effectExtent l="0" t="0" r="0" b="0"/>
            <wp:docPr id="32" name="Picture 1" descr="Box 29: Adults (with natural teeth) who never visit a dental health care worker, or only visit when they have dental problems" title="Box 29: Adults (with natural teeth) who never visit a dental health care worker, or only visit when they have dental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l="1122" t="1596" b="2538"/>
                    <a:stretch>
                      <a:fillRect/>
                    </a:stretch>
                  </pic:blipFill>
                  <pic:spPr bwMode="auto">
                    <a:xfrm>
                      <a:off x="0" y="0"/>
                      <a:ext cx="5685155" cy="2438400"/>
                    </a:xfrm>
                    <a:prstGeom prst="rect">
                      <a:avLst/>
                    </a:prstGeom>
                    <a:noFill/>
                    <a:ln>
                      <a:noFill/>
                    </a:ln>
                  </pic:spPr>
                </pic:pic>
              </a:graphicData>
            </a:graphic>
          </wp:inline>
        </w:drawing>
      </w:r>
    </w:p>
    <w:p w:rsidR="00CF63E3" w:rsidRDefault="00CF63E3" w:rsidP="00690F31">
      <w:bookmarkStart w:id="31" w:name="_Key_Survey_Results"/>
      <w:bookmarkEnd w:id="31"/>
    </w:p>
    <w:p w:rsidR="00CF63E3" w:rsidRDefault="00CF63E3" w:rsidP="00BE107D">
      <w:r>
        <w:t>Over half of adults with natural teeth (55%) reported never visiting a dental health care worker or only visiting for toothache.</w:t>
      </w:r>
      <w:r w:rsidRPr="00F97431">
        <w:t xml:space="preserve"> </w:t>
      </w:r>
      <w:r>
        <w:t>After adjusting for age differences, this was a significant increase compared with 2006/07.</w:t>
      </w:r>
    </w:p>
    <w:p w:rsidR="00CF63E3" w:rsidRDefault="00CF63E3" w:rsidP="00BE107D"/>
    <w:p w:rsidR="005658B1" w:rsidRDefault="00CF63E3" w:rsidP="00BE107D">
      <w:r>
        <w:t>Three out of four Māori (76%) and Pacific (78%) adults reported never visiting a dental health care worker, or only visiting for toothache.</w:t>
      </w:r>
    </w:p>
    <w:p w:rsidR="00CF63E3" w:rsidRDefault="00CF63E3" w:rsidP="00BE107D"/>
    <w:p w:rsidR="00CF63E3" w:rsidRDefault="00CF63E3" w:rsidP="00BE107D">
      <w:r>
        <w:t>Three out of four adults living in the most deprived areas (74%) reported never visiting a dental health care worker, or only visiting for toothache.</w:t>
      </w:r>
      <w:r w:rsidR="005B65DD" w:rsidRPr="00D066C5">
        <w:rPr>
          <w:rStyle w:val="FootnoteReference"/>
          <w:vertAlign w:val="baseline"/>
        </w:rPr>
        <w:footnoteReference w:customMarkFollows="1" w:id="48"/>
        <w:t>‡</w:t>
      </w:r>
      <w:r>
        <w:t xml:space="preserve"> After adjusting for age, sex and ethnic differences, adults living in the most deprived areas were 1.8 times as likely to never visit a dental </w:t>
      </w:r>
      <w:r w:rsidR="006E0D0C">
        <w:t>health care</w:t>
      </w:r>
      <w:r>
        <w:t xml:space="preserve"> worker or only visit for toothache as adults in the least deprived areas.</w:t>
      </w:r>
    </w:p>
    <w:p w:rsidR="00CF63E3" w:rsidRDefault="00CF63E3" w:rsidP="00BE107D"/>
    <w:p w:rsidR="00CF63E3" w:rsidRDefault="00CF63E3" w:rsidP="005B65DD">
      <w:pPr>
        <w:pStyle w:val="Table"/>
      </w:pPr>
      <w:bookmarkStart w:id="32" w:name="_Toc374124729"/>
      <w:r w:rsidRPr="00255D19">
        <w:lastRenderedPageBreak/>
        <w:t xml:space="preserve">Table 3: Key </w:t>
      </w:r>
      <w:r w:rsidRPr="00491611">
        <w:t>s</w:t>
      </w:r>
      <w:r w:rsidRPr="00C03EA3">
        <w:t>urvey results for Māori adults</w:t>
      </w:r>
      <w:bookmarkEnd w:id="32"/>
    </w:p>
    <w:tbl>
      <w:tblPr>
        <w:tblW w:w="9356" w:type="dxa"/>
        <w:tblInd w:w="57" w:type="dxa"/>
        <w:tblBorders>
          <w:top w:val="single" w:sz="4" w:space="0" w:color="auto"/>
          <w:bottom w:val="single" w:sz="4" w:space="0" w:color="auto"/>
        </w:tblBorders>
        <w:tblLayout w:type="fixed"/>
        <w:tblCellMar>
          <w:left w:w="57" w:type="dxa"/>
          <w:right w:w="57" w:type="dxa"/>
        </w:tblCellMar>
        <w:tblLook w:val="04A0" w:firstRow="1" w:lastRow="0" w:firstColumn="1" w:lastColumn="0" w:noHBand="0" w:noVBand="1"/>
      </w:tblPr>
      <w:tblGrid>
        <w:gridCol w:w="6096"/>
        <w:gridCol w:w="1086"/>
        <w:gridCol w:w="1087"/>
        <w:gridCol w:w="1087"/>
      </w:tblGrid>
      <w:tr w:rsidR="00F66320" w:rsidRPr="00F66320" w:rsidTr="002F23B3">
        <w:trPr>
          <w:cantSplit/>
        </w:trPr>
        <w:tc>
          <w:tcPr>
            <w:tcW w:w="6096" w:type="dxa"/>
            <w:tcBorders>
              <w:top w:val="single" w:sz="4" w:space="0" w:color="auto"/>
              <w:bottom w:val="single" w:sz="4" w:space="0" w:color="auto"/>
            </w:tcBorders>
            <w:shd w:val="clear" w:color="auto" w:fill="auto"/>
            <w:hideMark/>
          </w:tcPr>
          <w:p w:rsidR="00F66320" w:rsidRPr="00F66320" w:rsidRDefault="00F66320" w:rsidP="002F23B3">
            <w:pPr>
              <w:pStyle w:val="TableText"/>
              <w:keepNext/>
              <w:rPr>
                <w:b/>
                <w:lang w:eastAsia="en-NZ"/>
              </w:rPr>
            </w:pPr>
            <w:r w:rsidRPr="00F66320">
              <w:rPr>
                <w:b/>
                <w:lang w:eastAsia="en-NZ"/>
              </w:rPr>
              <w:t>Indicator</w:t>
            </w:r>
          </w:p>
        </w:tc>
        <w:tc>
          <w:tcPr>
            <w:tcW w:w="1086" w:type="dxa"/>
            <w:tcBorders>
              <w:top w:val="single" w:sz="4" w:space="0" w:color="auto"/>
              <w:bottom w:val="single" w:sz="4" w:space="0" w:color="auto"/>
            </w:tcBorders>
            <w:shd w:val="clear" w:color="auto" w:fill="auto"/>
            <w:hideMark/>
          </w:tcPr>
          <w:p w:rsidR="00F66320" w:rsidRPr="00F66320" w:rsidRDefault="00F66320" w:rsidP="00F66320">
            <w:pPr>
              <w:pStyle w:val="TableText"/>
              <w:jc w:val="center"/>
              <w:rPr>
                <w:b/>
                <w:lang w:eastAsia="en-NZ"/>
              </w:rPr>
            </w:pPr>
            <w:r w:rsidRPr="00F66320">
              <w:rPr>
                <w:b/>
                <w:lang w:eastAsia="en-NZ"/>
              </w:rPr>
              <w:t>Percent 2012/13 (%)</w:t>
            </w:r>
          </w:p>
        </w:tc>
        <w:tc>
          <w:tcPr>
            <w:tcW w:w="1087" w:type="dxa"/>
            <w:tcBorders>
              <w:top w:val="single" w:sz="4" w:space="0" w:color="auto"/>
              <w:bottom w:val="single" w:sz="4" w:space="0" w:color="auto"/>
            </w:tcBorders>
            <w:shd w:val="clear" w:color="auto" w:fill="auto"/>
            <w:hideMark/>
          </w:tcPr>
          <w:p w:rsidR="00F66320" w:rsidRPr="000D7C9F" w:rsidRDefault="00F66320" w:rsidP="00F66320">
            <w:pPr>
              <w:pStyle w:val="TableText"/>
              <w:jc w:val="center"/>
              <w:rPr>
                <w:b/>
                <w:color w:val="7F7F7F"/>
                <w:lang w:eastAsia="en-NZ"/>
              </w:rPr>
            </w:pPr>
            <w:r w:rsidRPr="000D7C9F">
              <w:rPr>
                <w:b/>
                <w:color w:val="7F7F7F"/>
                <w:lang w:eastAsia="en-NZ"/>
              </w:rPr>
              <w:t>Percent 2011/12 (%)</w:t>
            </w:r>
          </w:p>
        </w:tc>
        <w:tc>
          <w:tcPr>
            <w:tcW w:w="1087" w:type="dxa"/>
            <w:tcBorders>
              <w:top w:val="single" w:sz="4" w:space="0" w:color="auto"/>
              <w:bottom w:val="single" w:sz="4" w:space="0" w:color="auto"/>
            </w:tcBorders>
            <w:shd w:val="clear" w:color="auto" w:fill="auto"/>
            <w:hideMark/>
          </w:tcPr>
          <w:p w:rsidR="00F66320" w:rsidRPr="00F66320" w:rsidRDefault="00F66320" w:rsidP="00F66320">
            <w:pPr>
              <w:pStyle w:val="TableText"/>
              <w:jc w:val="center"/>
              <w:rPr>
                <w:b/>
                <w:lang w:eastAsia="en-NZ"/>
              </w:rPr>
            </w:pPr>
            <w:r w:rsidRPr="00F66320">
              <w:rPr>
                <w:b/>
                <w:lang w:eastAsia="en-NZ"/>
              </w:rPr>
              <w:t>Change since 2011/12</w:t>
            </w:r>
          </w:p>
        </w:tc>
      </w:tr>
      <w:tr w:rsidR="00F66320" w:rsidRPr="002F23B3" w:rsidTr="000D7C9F">
        <w:trPr>
          <w:cantSplit/>
        </w:trPr>
        <w:tc>
          <w:tcPr>
            <w:tcW w:w="6096" w:type="dxa"/>
            <w:tcBorders>
              <w:top w:val="single" w:sz="4" w:space="0" w:color="auto"/>
              <w:bottom w:val="nil"/>
            </w:tcBorders>
            <w:shd w:val="clear" w:color="auto" w:fill="F2F2F2"/>
            <w:hideMark/>
          </w:tcPr>
          <w:p w:rsidR="00F66320" w:rsidRPr="002F23B3" w:rsidRDefault="008262E3" w:rsidP="002F23B3">
            <w:pPr>
              <w:pStyle w:val="TableText"/>
              <w:keepNext/>
              <w:rPr>
                <w:b/>
                <w:szCs w:val="18"/>
                <w:lang w:eastAsia="en-NZ"/>
              </w:rPr>
            </w:pPr>
            <w:r w:rsidRPr="005C7C2B">
              <w:rPr>
                <w:b/>
                <w:szCs w:val="18"/>
                <w:lang w:eastAsia="en-NZ"/>
              </w:rPr>
              <w:t xml:space="preserve">Health </w:t>
            </w:r>
            <w:r>
              <w:rPr>
                <w:b/>
                <w:szCs w:val="18"/>
                <w:lang w:eastAsia="en-NZ"/>
              </w:rPr>
              <w:t>status, health b</w:t>
            </w:r>
            <w:r w:rsidRPr="005C7C2B">
              <w:rPr>
                <w:b/>
                <w:szCs w:val="18"/>
                <w:lang w:eastAsia="en-NZ"/>
              </w:rPr>
              <w:t xml:space="preserve">ehaviours and </w:t>
            </w:r>
            <w:r>
              <w:rPr>
                <w:b/>
                <w:szCs w:val="18"/>
                <w:lang w:eastAsia="en-NZ"/>
              </w:rPr>
              <w:t>r</w:t>
            </w:r>
            <w:r w:rsidRPr="005C7C2B">
              <w:rPr>
                <w:b/>
                <w:szCs w:val="18"/>
                <w:lang w:eastAsia="en-NZ"/>
              </w:rPr>
              <w:t xml:space="preserve">isk </w:t>
            </w:r>
            <w:r>
              <w:rPr>
                <w:b/>
                <w:szCs w:val="18"/>
                <w:lang w:eastAsia="en-NZ"/>
              </w:rPr>
              <w:t>f</w:t>
            </w:r>
            <w:r w:rsidRPr="005C7C2B">
              <w:rPr>
                <w:b/>
                <w:szCs w:val="18"/>
                <w:lang w:eastAsia="en-NZ"/>
              </w:rPr>
              <w:t>actors</w:t>
            </w:r>
          </w:p>
        </w:tc>
        <w:tc>
          <w:tcPr>
            <w:tcW w:w="1086" w:type="dxa"/>
            <w:tcBorders>
              <w:top w:val="single" w:sz="4" w:space="0" w:color="auto"/>
              <w:bottom w:val="nil"/>
            </w:tcBorders>
            <w:shd w:val="clear" w:color="auto" w:fill="F2F2F2"/>
            <w:hideMark/>
          </w:tcPr>
          <w:p w:rsidR="00F66320" w:rsidRPr="002F23B3" w:rsidRDefault="00F66320" w:rsidP="004A5244">
            <w:pPr>
              <w:pStyle w:val="TableText"/>
              <w:tabs>
                <w:tab w:val="decimal" w:pos="523"/>
              </w:tabs>
              <w:rPr>
                <w:b/>
                <w:szCs w:val="18"/>
                <w:lang w:eastAsia="en-NZ"/>
              </w:rPr>
            </w:pPr>
          </w:p>
        </w:tc>
        <w:tc>
          <w:tcPr>
            <w:tcW w:w="1087" w:type="dxa"/>
            <w:tcBorders>
              <w:top w:val="single" w:sz="4" w:space="0" w:color="auto"/>
              <w:bottom w:val="nil"/>
            </w:tcBorders>
            <w:shd w:val="clear" w:color="auto" w:fill="F2F2F2"/>
            <w:hideMark/>
          </w:tcPr>
          <w:p w:rsidR="00F66320" w:rsidRPr="000D7C9F" w:rsidRDefault="00F66320" w:rsidP="004A5244">
            <w:pPr>
              <w:pStyle w:val="TableText"/>
              <w:tabs>
                <w:tab w:val="decimal" w:pos="523"/>
              </w:tabs>
              <w:rPr>
                <w:b/>
                <w:color w:val="7F7F7F"/>
                <w:szCs w:val="18"/>
                <w:lang w:eastAsia="en-NZ"/>
              </w:rPr>
            </w:pPr>
          </w:p>
        </w:tc>
        <w:tc>
          <w:tcPr>
            <w:tcW w:w="1087" w:type="dxa"/>
            <w:tcBorders>
              <w:top w:val="single" w:sz="4" w:space="0" w:color="auto"/>
              <w:bottom w:val="nil"/>
            </w:tcBorders>
            <w:shd w:val="clear" w:color="auto" w:fill="F2F2F2"/>
            <w:hideMark/>
          </w:tcPr>
          <w:p w:rsidR="00F66320" w:rsidRPr="002F23B3" w:rsidRDefault="00F66320" w:rsidP="00F66320">
            <w:pPr>
              <w:pStyle w:val="TableText"/>
              <w:jc w:val="center"/>
              <w:rPr>
                <w:b/>
                <w:szCs w:val="18"/>
                <w:lang w:eastAsia="en-NZ"/>
              </w:rPr>
            </w:pP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2F23B3">
            <w:pPr>
              <w:pStyle w:val="TableText"/>
              <w:keepNext/>
              <w:rPr>
                <w:szCs w:val="18"/>
                <w:lang w:eastAsia="en-NZ"/>
              </w:rPr>
            </w:pPr>
            <w:r w:rsidRPr="00F66320">
              <w:rPr>
                <w:szCs w:val="18"/>
                <w:lang w:eastAsia="en-NZ"/>
              </w:rPr>
              <w:t>Excellent, very good or good self-rated health</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84.2</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83.4</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2F23B3">
            <w:pPr>
              <w:pStyle w:val="TableText"/>
              <w:keepNext/>
              <w:rPr>
                <w:szCs w:val="18"/>
                <w:lang w:eastAsia="en-NZ"/>
              </w:rPr>
            </w:pPr>
            <w:r w:rsidRPr="00F66320">
              <w:rPr>
                <w:szCs w:val="18"/>
                <w:lang w:eastAsia="en-NZ"/>
              </w:rPr>
              <w:t>Current smoking</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39.2</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40.6</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2F23B3">
            <w:pPr>
              <w:pStyle w:val="TableText"/>
              <w:keepNext/>
              <w:rPr>
                <w:szCs w:val="18"/>
                <w:lang w:eastAsia="en-NZ"/>
              </w:rPr>
            </w:pPr>
            <w:r w:rsidRPr="00F66320">
              <w:rPr>
                <w:szCs w:val="18"/>
                <w:lang w:eastAsia="en-NZ"/>
              </w:rPr>
              <w:t>Daily smoking</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36.1</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38.0</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2F23B3">
            <w:pPr>
              <w:pStyle w:val="TableText"/>
              <w:keepNext/>
              <w:rPr>
                <w:szCs w:val="18"/>
                <w:lang w:eastAsia="en-NZ"/>
              </w:rPr>
            </w:pPr>
            <w:r w:rsidRPr="00F66320">
              <w:rPr>
                <w:szCs w:val="18"/>
                <w:lang w:eastAsia="en-NZ"/>
              </w:rPr>
              <w:t>Hazardous drinking</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30.9</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28.7</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2F23B3">
            <w:pPr>
              <w:pStyle w:val="TableText"/>
              <w:keepNext/>
              <w:rPr>
                <w:szCs w:val="18"/>
                <w:lang w:eastAsia="en-NZ"/>
              </w:rPr>
            </w:pPr>
            <w:r w:rsidRPr="00F66320">
              <w:rPr>
                <w:szCs w:val="18"/>
                <w:lang w:eastAsia="en-NZ"/>
              </w:rPr>
              <w:t>Vegetable intake (3+ servings per day)</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61.0</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64.0</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2F23B3">
            <w:pPr>
              <w:pStyle w:val="TableText"/>
              <w:keepNext/>
              <w:rPr>
                <w:szCs w:val="18"/>
                <w:lang w:eastAsia="en-NZ"/>
              </w:rPr>
            </w:pPr>
            <w:r w:rsidRPr="00F66320">
              <w:rPr>
                <w:szCs w:val="18"/>
                <w:lang w:eastAsia="en-NZ"/>
              </w:rPr>
              <w:t>Fruit intake (2+ servings per day)</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49.3</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49.0</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2F23B3">
            <w:pPr>
              <w:pStyle w:val="TableText"/>
              <w:keepNext/>
              <w:rPr>
                <w:szCs w:val="18"/>
                <w:lang w:eastAsia="en-NZ"/>
              </w:rPr>
            </w:pPr>
            <w:r w:rsidRPr="00F66320">
              <w:rPr>
                <w:szCs w:val="18"/>
                <w:lang w:eastAsia="en-NZ"/>
              </w:rPr>
              <w:t>Physically active</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47.2</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58.1</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single" w:sz="4" w:space="0" w:color="A6A6A6"/>
            </w:tcBorders>
            <w:shd w:val="clear" w:color="auto" w:fill="F2F2F2"/>
            <w:hideMark/>
          </w:tcPr>
          <w:p w:rsidR="00F66320" w:rsidRPr="00F66320" w:rsidRDefault="00F66320" w:rsidP="002F23B3">
            <w:pPr>
              <w:pStyle w:val="TableText"/>
              <w:keepNext/>
              <w:rPr>
                <w:szCs w:val="18"/>
                <w:lang w:eastAsia="en-NZ"/>
              </w:rPr>
            </w:pPr>
            <w:r w:rsidRPr="00F66320">
              <w:rPr>
                <w:szCs w:val="18"/>
                <w:lang w:eastAsia="en-NZ"/>
              </w:rPr>
              <w:t>Obesity</w:t>
            </w:r>
          </w:p>
        </w:tc>
        <w:tc>
          <w:tcPr>
            <w:tcW w:w="1086" w:type="dxa"/>
            <w:tcBorders>
              <w:top w:val="nil"/>
              <w:bottom w:val="single" w:sz="4" w:space="0" w:color="A6A6A6"/>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48.3</w:t>
            </w:r>
          </w:p>
        </w:tc>
        <w:tc>
          <w:tcPr>
            <w:tcW w:w="1087" w:type="dxa"/>
            <w:tcBorders>
              <w:top w:val="nil"/>
              <w:bottom w:val="single" w:sz="4" w:space="0" w:color="A6A6A6"/>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44.5</w:t>
            </w:r>
          </w:p>
        </w:tc>
        <w:tc>
          <w:tcPr>
            <w:tcW w:w="1087" w:type="dxa"/>
            <w:tcBorders>
              <w:top w:val="nil"/>
              <w:bottom w:val="single" w:sz="4" w:space="0" w:color="A6A6A6"/>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2F23B3" w:rsidTr="000D7C9F">
        <w:trPr>
          <w:cantSplit/>
        </w:trPr>
        <w:tc>
          <w:tcPr>
            <w:tcW w:w="6096" w:type="dxa"/>
            <w:tcBorders>
              <w:top w:val="single" w:sz="4" w:space="0" w:color="A6A6A6"/>
              <w:bottom w:val="nil"/>
            </w:tcBorders>
            <w:shd w:val="clear" w:color="auto" w:fill="auto"/>
            <w:hideMark/>
          </w:tcPr>
          <w:p w:rsidR="00F66320" w:rsidRPr="002F23B3" w:rsidRDefault="00F66320" w:rsidP="002F23B3">
            <w:pPr>
              <w:pStyle w:val="TableText"/>
              <w:keepNext/>
              <w:rPr>
                <w:b/>
                <w:szCs w:val="18"/>
                <w:lang w:eastAsia="en-NZ"/>
              </w:rPr>
            </w:pPr>
            <w:r w:rsidRPr="002F23B3">
              <w:rPr>
                <w:b/>
                <w:szCs w:val="18"/>
                <w:lang w:eastAsia="en-NZ"/>
              </w:rPr>
              <w:t xml:space="preserve">Health </w:t>
            </w:r>
            <w:r w:rsidR="002F23B3" w:rsidRPr="002F23B3">
              <w:rPr>
                <w:b/>
                <w:szCs w:val="18"/>
                <w:lang w:eastAsia="en-NZ"/>
              </w:rPr>
              <w:t>c</w:t>
            </w:r>
            <w:r w:rsidRPr="002F23B3">
              <w:rPr>
                <w:b/>
                <w:szCs w:val="18"/>
                <w:lang w:eastAsia="en-NZ"/>
              </w:rPr>
              <w:t>onditions</w:t>
            </w:r>
          </w:p>
        </w:tc>
        <w:tc>
          <w:tcPr>
            <w:tcW w:w="1086" w:type="dxa"/>
            <w:tcBorders>
              <w:top w:val="single" w:sz="4" w:space="0" w:color="A6A6A6"/>
              <w:bottom w:val="nil"/>
            </w:tcBorders>
            <w:shd w:val="clear" w:color="auto" w:fill="auto"/>
            <w:hideMark/>
          </w:tcPr>
          <w:p w:rsidR="00F66320" w:rsidRPr="002F23B3" w:rsidRDefault="00F66320" w:rsidP="004A5244">
            <w:pPr>
              <w:pStyle w:val="TableText"/>
              <w:tabs>
                <w:tab w:val="decimal" w:pos="523"/>
              </w:tabs>
              <w:rPr>
                <w:b/>
                <w:szCs w:val="18"/>
                <w:lang w:eastAsia="en-NZ"/>
              </w:rPr>
            </w:pPr>
          </w:p>
        </w:tc>
        <w:tc>
          <w:tcPr>
            <w:tcW w:w="1087" w:type="dxa"/>
            <w:tcBorders>
              <w:top w:val="single" w:sz="4" w:space="0" w:color="A6A6A6"/>
              <w:bottom w:val="nil"/>
            </w:tcBorders>
            <w:shd w:val="clear" w:color="auto" w:fill="auto"/>
            <w:hideMark/>
          </w:tcPr>
          <w:p w:rsidR="00F66320" w:rsidRPr="000D7C9F" w:rsidRDefault="00F66320" w:rsidP="004A5244">
            <w:pPr>
              <w:pStyle w:val="TableText"/>
              <w:tabs>
                <w:tab w:val="decimal" w:pos="523"/>
              </w:tabs>
              <w:rPr>
                <w:b/>
                <w:color w:val="7F7F7F"/>
                <w:szCs w:val="18"/>
                <w:lang w:eastAsia="en-NZ"/>
              </w:rPr>
            </w:pPr>
          </w:p>
        </w:tc>
        <w:tc>
          <w:tcPr>
            <w:tcW w:w="1087" w:type="dxa"/>
            <w:tcBorders>
              <w:top w:val="single" w:sz="4" w:space="0" w:color="A6A6A6"/>
              <w:bottom w:val="nil"/>
            </w:tcBorders>
            <w:shd w:val="clear" w:color="auto" w:fill="auto"/>
            <w:hideMark/>
          </w:tcPr>
          <w:p w:rsidR="00F66320" w:rsidRPr="002F23B3" w:rsidRDefault="00F66320" w:rsidP="00F66320">
            <w:pPr>
              <w:pStyle w:val="TableText"/>
              <w:jc w:val="center"/>
              <w:rPr>
                <w:b/>
                <w:szCs w:val="18"/>
                <w:lang w:eastAsia="en-NZ"/>
              </w:rPr>
            </w:pP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F66320">
            <w:pPr>
              <w:pStyle w:val="TableText"/>
              <w:rPr>
                <w:szCs w:val="18"/>
                <w:lang w:eastAsia="en-NZ"/>
              </w:rPr>
            </w:pPr>
            <w:r w:rsidRPr="00F66320">
              <w:rPr>
                <w:szCs w:val="18"/>
                <w:lang w:eastAsia="en-NZ"/>
              </w:rPr>
              <w:t>High blood pressure (medicated)</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13.5</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13.3</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F66320">
            <w:pPr>
              <w:pStyle w:val="TableText"/>
              <w:rPr>
                <w:szCs w:val="18"/>
                <w:lang w:eastAsia="en-NZ"/>
              </w:rPr>
            </w:pPr>
            <w:r w:rsidRPr="00F66320">
              <w:rPr>
                <w:szCs w:val="18"/>
                <w:lang w:eastAsia="en-NZ"/>
              </w:rPr>
              <w:t>High cholesterol (medicated)</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9.1</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8.0</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F66320">
            <w:pPr>
              <w:pStyle w:val="TableText"/>
              <w:rPr>
                <w:szCs w:val="18"/>
                <w:lang w:eastAsia="en-NZ"/>
              </w:rPr>
            </w:pPr>
            <w:r w:rsidRPr="00F66320">
              <w:rPr>
                <w:szCs w:val="18"/>
                <w:lang w:eastAsia="en-NZ"/>
              </w:rPr>
              <w:t>Ischaemic heart disease (diagnosed)</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4.8</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5.1</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F66320">
            <w:pPr>
              <w:pStyle w:val="TableText"/>
              <w:rPr>
                <w:szCs w:val="18"/>
                <w:lang w:eastAsia="en-NZ"/>
              </w:rPr>
            </w:pPr>
            <w:r w:rsidRPr="00F66320">
              <w:rPr>
                <w:szCs w:val="18"/>
                <w:lang w:eastAsia="en-NZ"/>
              </w:rPr>
              <w:t>Stroke (diagnosed)</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1.6</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2.1</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F66320">
            <w:pPr>
              <w:pStyle w:val="TableText"/>
              <w:rPr>
                <w:szCs w:val="18"/>
                <w:lang w:eastAsia="en-NZ"/>
              </w:rPr>
            </w:pPr>
            <w:r w:rsidRPr="00F66320">
              <w:rPr>
                <w:szCs w:val="18"/>
                <w:lang w:eastAsia="en-NZ"/>
              </w:rPr>
              <w:t>Diabetes (diagnosed)</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7.3</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7.4</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F66320">
            <w:pPr>
              <w:pStyle w:val="TableText"/>
              <w:rPr>
                <w:szCs w:val="18"/>
                <w:lang w:eastAsia="en-NZ"/>
              </w:rPr>
            </w:pPr>
            <w:r w:rsidRPr="00F66320">
              <w:rPr>
                <w:szCs w:val="18"/>
                <w:lang w:eastAsia="en-NZ"/>
              </w:rPr>
              <w:t>Asthma (medicated)</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15.8</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17.0</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F66320">
            <w:pPr>
              <w:pStyle w:val="TableText"/>
              <w:rPr>
                <w:szCs w:val="18"/>
                <w:lang w:eastAsia="en-NZ"/>
              </w:rPr>
            </w:pPr>
            <w:r w:rsidRPr="00F66320">
              <w:rPr>
                <w:szCs w:val="18"/>
                <w:lang w:eastAsia="en-NZ"/>
              </w:rPr>
              <w:t>Arthritis (diagnosed)</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12.5</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11.6</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F66320">
            <w:pPr>
              <w:pStyle w:val="TableText"/>
              <w:rPr>
                <w:szCs w:val="18"/>
                <w:lang w:eastAsia="en-NZ"/>
              </w:rPr>
            </w:pPr>
            <w:r w:rsidRPr="00F66320">
              <w:rPr>
                <w:szCs w:val="18"/>
                <w:lang w:eastAsia="en-NZ"/>
              </w:rPr>
              <w:t>Chronic pain</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19.6</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17.4</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F66320">
            <w:pPr>
              <w:pStyle w:val="TableText"/>
              <w:rPr>
                <w:szCs w:val="18"/>
                <w:lang w:eastAsia="en-NZ"/>
              </w:rPr>
            </w:pPr>
            <w:r w:rsidRPr="00F66320">
              <w:rPr>
                <w:szCs w:val="18"/>
                <w:lang w:eastAsia="en-NZ"/>
              </w:rPr>
              <w:t>D</w:t>
            </w:r>
            <w:r w:rsidR="004A5244">
              <w:rPr>
                <w:szCs w:val="18"/>
                <w:lang w:eastAsia="en-NZ"/>
              </w:rPr>
              <w:t>iagnosed common mental disorder</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15.7</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16.1</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single" w:sz="4" w:space="0" w:color="A6A6A6"/>
            </w:tcBorders>
            <w:shd w:val="clear" w:color="auto" w:fill="auto"/>
            <w:hideMark/>
          </w:tcPr>
          <w:p w:rsidR="00F66320" w:rsidRPr="00F66320" w:rsidRDefault="00F66320" w:rsidP="00F66320">
            <w:pPr>
              <w:pStyle w:val="TableText"/>
              <w:rPr>
                <w:szCs w:val="18"/>
                <w:lang w:eastAsia="en-NZ"/>
              </w:rPr>
            </w:pPr>
            <w:r w:rsidRPr="00F66320">
              <w:rPr>
                <w:szCs w:val="18"/>
                <w:lang w:eastAsia="en-NZ"/>
              </w:rPr>
              <w:t>Psychological (mental) distress</w:t>
            </w:r>
          </w:p>
        </w:tc>
        <w:tc>
          <w:tcPr>
            <w:tcW w:w="1086" w:type="dxa"/>
            <w:tcBorders>
              <w:top w:val="nil"/>
              <w:bottom w:val="single" w:sz="4" w:space="0" w:color="A6A6A6"/>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9.6</w:t>
            </w:r>
          </w:p>
        </w:tc>
        <w:tc>
          <w:tcPr>
            <w:tcW w:w="1087" w:type="dxa"/>
            <w:tcBorders>
              <w:top w:val="nil"/>
              <w:bottom w:val="single" w:sz="4" w:space="0" w:color="A6A6A6"/>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7.6</w:t>
            </w:r>
          </w:p>
        </w:tc>
        <w:tc>
          <w:tcPr>
            <w:tcW w:w="1087" w:type="dxa"/>
            <w:tcBorders>
              <w:top w:val="nil"/>
              <w:bottom w:val="single" w:sz="4" w:space="0" w:color="A6A6A6"/>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4A5244" w:rsidTr="000D7C9F">
        <w:trPr>
          <w:cantSplit/>
        </w:trPr>
        <w:tc>
          <w:tcPr>
            <w:tcW w:w="6096" w:type="dxa"/>
            <w:tcBorders>
              <w:top w:val="single" w:sz="4" w:space="0" w:color="A6A6A6"/>
              <w:bottom w:val="nil"/>
            </w:tcBorders>
            <w:shd w:val="clear" w:color="auto" w:fill="F2F2F2"/>
            <w:hideMark/>
          </w:tcPr>
          <w:p w:rsidR="00F66320" w:rsidRPr="004A5244" w:rsidRDefault="00F66320" w:rsidP="004A5244">
            <w:pPr>
              <w:pStyle w:val="TableText"/>
              <w:rPr>
                <w:b/>
                <w:szCs w:val="18"/>
                <w:lang w:eastAsia="en-NZ"/>
              </w:rPr>
            </w:pPr>
            <w:r w:rsidRPr="004A5244">
              <w:rPr>
                <w:b/>
                <w:szCs w:val="18"/>
                <w:lang w:eastAsia="en-NZ"/>
              </w:rPr>
              <w:t xml:space="preserve">Access to </w:t>
            </w:r>
            <w:r w:rsidR="004A5244" w:rsidRPr="004A5244">
              <w:rPr>
                <w:b/>
                <w:szCs w:val="18"/>
                <w:lang w:eastAsia="en-NZ"/>
              </w:rPr>
              <w:t>h</w:t>
            </w:r>
            <w:r w:rsidRPr="004A5244">
              <w:rPr>
                <w:b/>
                <w:szCs w:val="18"/>
                <w:lang w:eastAsia="en-NZ"/>
              </w:rPr>
              <w:t xml:space="preserve">ealth </w:t>
            </w:r>
            <w:r w:rsidR="004A5244" w:rsidRPr="004A5244">
              <w:rPr>
                <w:b/>
                <w:szCs w:val="18"/>
                <w:lang w:eastAsia="en-NZ"/>
              </w:rPr>
              <w:t>c</w:t>
            </w:r>
            <w:r w:rsidRPr="004A5244">
              <w:rPr>
                <w:b/>
                <w:szCs w:val="18"/>
                <w:lang w:eastAsia="en-NZ"/>
              </w:rPr>
              <w:t>are</w:t>
            </w:r>
          </w:p>
        </w:tc>
        <w:tc>
          <w:tcPr>
            <w:tcW w:w="1086" w:type="dxa"/>
            <w:tcBorders>
              <w:top w:val="single" w:sz="4" w:space="0" w:color="A6A6A6"/>
              <w:bottom w:val="nil"/>
            </w:tcBorders>
            <w:shd w:val="clear" w:color="auto" w:fill="F2F2F2"/>
            <w:hideMark/>
          </w:tcPr>
          <w:p w:rsidR="00F66320" w:rsidRPr="004A5244" w:rsidRDefault="00F66320" w:rsidP="004A5244">
            <w:pPr>
              <w:pStyle w:val="TableText"/>
              <w:tabs>
                <w:tab w:val="decimal" w:pos="523"/>
              </w:tabs>
              <w:rPr>
                <w:b/>
                <w:szCs w:val="18"/>
                <w:lang w:eastAsia="en-NZ"/>
              </w:rPr>
            </w:pPr>
          </w:p>
        </w:tc>
        <w:tc>
          <w:tcPr>
            <w:tcW w:w="1087" w:type="dxa"/>
            <w:tcBorders>
              <w:top w:val="single" w:sz="4" w:space="0" w:color="A6A6A6"/>
              <w:bottom w:val="nil"/>
            </w:tcBorders>
            <w:shd w:val="clear" w:color="auto" w:fill="F2F2F2"/>
            <w:hideMark/>
          </w:tcPr>
          <w:p w:rsidR="00F66320" w:rsidRPr="000D7C9F" w:rsidRDefault="00F66320" w:rsidP="004A5244">
            <w:pPr>
              <w:pStyle w:val="TableText"/>
              <w:tabs>
                <w:tab w:val="decimal" w:pos="523"/>
              </w:tabs>
              <w:rPr>
                <w:b/>
                <w:color w:val="7F7F7F"/>
                <w:szCs w:val="18"/>
                <w:lang w:eastAsia="en-NZ"/>
              </w:rPr>
            </w:pPr>
          </w:p>
        </w:tc>
        <w:tc>
          <w:tcPr>
            <w:tcW w:w="1087" w:type="dxa"/>
            <w:tcBorders>
              <w:top w:val="single" w:sz="4" w:space="0" w:color="A6A6A6"/>
              <w:bottom w:val="nil"/>
            </w:tcBorders>
            <w:shd w:val="clear" w:color="auto" w:fill="F2F2F2"/>
            <w:hideMark/>
          </w:tcPr>
          <w:p w:rsidR="00F66320" w:rsidRPr="004A5244" w:rsidRDefault="00F66320" w:rsidP="00F66320">
            <w:pPr>
              <w:pStyle w:val="TableText"/>
              <w:jc w:val="center"/>
              <w:rPr>
                <w:b/>
                <w:szCs w:val="18"/>
                <w:lang w:eastAsia="en-NZ"/>
              </w:rPr>
            </w:pP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F66320">
            <w:pPr>
              <w:pStyle w:val="TableText"/>
              <w:rPr>
                <w:szCs w:val="18"/>
                <w:lang w:eastAsia="en-NZ"/>
              </w:rPr>
            </w:pPr>
            <w:r w:rsidRPr="00F66320">
              <w:rPr>
                <w:szCs w:val="18"/>
                <w:lang w:eastAsia="en-NZ"/>
              </w:rPr>
              <w:t>Visited a GP in the past 12 months</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74.2</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75.2</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4A5244">
            <w:pPr>
              <w:pStyle w:val="TableText"/>
              <w:rPr>
                <w:szCs w:val="18"/>
                <w:lang w:eastAsia="en-NZ"/>
              </w:rPr>
            </w:pPr>
            <w:r w:rsidRPr="00F66320">
              <w:rPr>
                <w:szCs w:val="18"/>
                <w:lang w:eastAsia="en-NZ"/>
              </w:rPr>
              <w:t>Visited a practice nurse (without seeing a GP at the same visit) in the past 12</w:t>
            </w:r>
            <w:r w:rsidR="004A5244">
              <w:rPr>
                <w:szCs w:val="18"/>
                <w:lang w:eastAsia="en-NZ"/>
              </w:rPr>
              <w:t> </w:t>
            </w:r>
            <w:r w:rsidRPr="00F66320">
              <w:rPr>
                <w:szCs w:val="18"/>
                <w:lang w:eastAsia="en-NZ"/>
              </w:rPr>
              <w:t>months</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29.3</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29.9</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F66320">
            <w:pPr>
              <w:pStyle w:val="TableText"/>
              <w:rPr>
                <w:szCs w:val="18"/>
                <w:lang w:eastAsia="en-NZ"/>
              </w:rPr>
            </w:pPr>
            <w:r w:rsidRPr="00F66320">
              <w:rPr>
                <w:szCs w:val="18"/>
                <w:lang w:eastAsia="en-NZ"/>
              </w:rPr>
              <w:t>Visited an after-hours medical centre in the past 12 months</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10.3</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13.3</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BC422F">
            <w:pPr>
              <w:pStyle w:val="TableText"/>
              <w:rPr>
                <w:szCs w:val="18"/>
                <w:lang w:eastAsia="en-NZ"/>
              </w:rPr>
            </w:pPr>
            <w:r w:rsidRPr="00F66320">
              <w:rPr>
                <w:szCs w:val="18"/>
                <w:lang w:eastAsia="en-NZ"/>
              </w:rPr>
              <w:t>Experienced unmet need for primary health care in the past 12 months</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38.9</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39.1</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4A5244">
            <w:pPr>
              <w:pStyle w:val="TableBullet"/>
              <w:rPr>
                <w:lang w:eastAsia="en-NZ"/>
              </w:rPr>
            </w:pPr>
            <w:r w:rsidRPr="00F66320">
              <w:rPr>
                <w:lang w:eastAsia="en-NZ"/>
              </w:rPr>
              <w:t>Unable to get appointment at usual medical centre within 24 hours</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spacing w:before="0"/>
              <w:rPr>
                <w:szCs w:val="18"/>
                <w:lang w:eastAsia="en-NZ"/>
              </w:rPr>
            </w:pPr>
            <w:r w:rsidRPr="00F66320">
              <w:rPr>
                <w:szCs w:val="18"/>
                <w:lang w:eastAsia="en-NZ"/>
              </w:rPr>
              <w:t>21.0</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spacing w:before="0"/>
              <w:rPr>
                <w:color w:val="7F7F7F"/>
                <w:szCs w:val="18"/>
                <w:lang w:eastAsia="en-NZ"/>
              </w:rPr>
            </w:pPr>
            <w:r w:rsidRPr="000D7C9F">
              <w:rPr>
                <w:color w:val="7F7F7F"/>
                <w:szCs w:val="18"/>
                <w:lang w:eastAsia="en-NZ"/>
              </w:rPr>
              <w:t>20.1</w:t>
            </w:r>
          </w:p>
        </w:tc>
        <w:tc>
          <w:tcPr>
            <w:tcW w:w="1087" w:type="dxa"/>
            <w:tcBorders>
              <w:top w:val="nil"/>
              <w:bottom w:val="nil"/>
            </w:tcBorders>
            <w:shd w:val="clear" w:color="auto" w:fill="F2F2F2"/>
            <w:hideMark/>
          </w:tcPr>
          <w:p w:rsidR="00F66320" w:rsidRPr="00F66320" w:rsidRDefault="00F66320" w:rsidP="004A5244">
            <w:pPr>
              <w:pStyle w:val="TableText"/>
              <w:spacing w:before="0"/>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4A5244">
            <w:pPr>
              <w:pStyle w:val="TableBullet"/>
              <w:rPr>
                <w:lang w:eastAsia="en-NZ"/>
              </w:rPr>
            </w:pPr>
            <w:r w:rsidRPr="00F66320">
              <w:rPr>
                <w:lang w:eastAsia="en-NZ"/>
              </w:rPr>
              <w:t>Unmet need for GP services due to cost</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spacing w:before="0"/>
              <w:rPr>
                <w:szCs w:val="18"/>
                <w:lang w:eastAsia="en-NZ"/>
              </w:rPr>
            </w:pPr>
            <w:r w:rsidRPr="00F66320">
              <w:rPr>
                <w:szCs w:val="18"/>
                <w:lang w:eastAsia="en-NZ"/>
              </w:rPr>
              <w:t>25.1</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spacing w:before="0"/>
              <w:rPr>
                <w:color w:val="7F7F7F"/>
                <w:szCs w:val="18"/>
                <w:lang w:eastAsia="en-NZ"/>
              </w:rPr>
            </w:pPr>
            <w:r w:rsidRPr="000D7C9F">
              <w:rPr>
                <w:color w:val="7F7F7F"/>
                <w:szCs w:val="18"/>
                <w:lang w:eastAsia="en-NZ"/>
              </w:rPr>
              <w:t>22.8</w:t>
            </w:r>
          </w:p>
        </w:tc>
        <w:tc>
          <w:tcPr>
            <w:tcW w:w="1087" w:type="dxa"/>
            <w:tcBorders>
              <w:top w:val="nil"/>
              <w:bottom w:val="nil"/>
            </w:tcBorders>
            <w:shd w:val="clear" w:color="auto" w:fill="F2F2F2"/>
            <w:hideMark/>
          </w:tcPr>
          <w:p w:rsidR="00F66320" w:rsidRPr="00F66320" w:rsidRDefault="00F66320" w:rsidP="004A5244">
            <w:pPr>
              <w:pStyle w:val="TableText"/>
              <w:spacing w:before="0"/>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4A5244">
            <w:pPr>
              <w:pStyle w:val="TableBullet"/>
              <w:rPr>
                <w:lang w:eastAsia="en-NZ"/>
              </w:rPr>
            </w:pPr>
            <w:r w:rsidRPr="00F66320">
              <w:rPr>
                <w:lang w:eastAsia="en-NZ"/>
              </w:rPr>
              <w:t>Unmet need for after-hours services due to cost</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spacing w:before="0"/>
              <w:rPr>
                <w:szCs w:val="18"/>
                <w:lang w:eastAsia="en-NZ"/>
              </w:rPr>
            </w:pPr>
            <w:r w:rsidRPr="00F66320">
              <w:rPr>
                <w:szCs w:val="18"/>
                <w:lang w:eastAsia="en-NZ"/>
              </w:rPr>
              <w:t>14.6</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spacing w:before="0"/>
              <w:rPr>
                <w:color w:val="7F7F7F"/>
                <w:szCs w:val="18"/>
                <w:lang w:eastAsia="en-NZ"/>
              </w:rPr>
            </w:pPr>
            <w:r w:rsidRPr="000D7C9F">
              <w:rPr>
                <w:color w:val="7F7F7F"/>
                <w:szCs w:val="18"/>
                <w:lang w:eastAsia="en-NZ"/>
              </w:rPr>
              <w:t>13.9</w:t>
            </w:r>
          </w:p>
        </w:tc>
        <w:tc>
          <w:tcPr>
            <w:tcW w:w="1087" w:type="dxa"/>
            <w:tcBorders>
              <w:top w:val="nil"/>
              <w:bottom w:val="nil"/>
            </w:tcBorders>
            <w:shd w:val="clear" w:color="auto" w:fill="F2F2F2"/>
            <w:hideMark/>
          </w:tcPr>
          <w:p w:rsidR="00F66320" w:rsidRPr="00F66320" w:rsidRDefault="00F66320" w:rsidP="004A5244">
            <w:pPr>
              <w:pStyle w:val="TableText"/>
              <w:spacing w:before="0"/>
              <w:jc w:val="center"/>
              <w:rPr>
                <w:szCs w:val="22"/>
                <w:lang w:eastAsia="en-NZ"/>
              </w:rPr>
            </w:pPr>
            <w:r w:rsidRPr="00F66320">
              <w:rPr>
                <w:szCs w:val="22"/>
                <w:lang w:eastAsia="en-NZ"/>
              </w:rPr>
              <w:t>=</w:t>
            </w: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0923A8">
            <w:pPr>
              <w:pStyle w:val="TableText"/>
              <w:rPr>
                <w:szCs w:val="18"/>
                <w:lang w:eastAsia="en-NZ"/>
              </w:rPr>
            </w:pPr>
            <w:r w:rsidRPr="00F66320">
              <w:rPr>
                <w:szCs w:val="18"/>
                <w:lang w:eastAsia="en-NZ"/>
              </w:rPr>
              <w:t xml:space="preserve">Unfilled prescription due to cost </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14.6</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18.0</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single" w:sz="4" w:space="0" w:color="A6A6A6"/>
            </w:tcBorders>
            <w:shd w:val="clear" w:color="auto" w:fill="F2F2F2"/>
            <w:hideMark/>
          </w:tcPr>
          <w:p w:rsidR="00F66320" w:rsidRPr="00F66320" w:rsidRDefault="00F66320" w:rsidP="00F66320">
            <w:pPr>
              <w:pStyle w:val="TableText"/>
              <w:rPr>
                <w:szCs w:val="18"/>
                <w:lang w:eastAsia="en-NZ"/>
              </w:rPr>
            </w:pPr>
            <w:r w:rsidRPr="00F66320">
              <w:rPr>
                <w:szCs w:val="18"/>
                <w:lang w:eastAsia="en-NZ"/>
              </w:rPr>
              <w:t xml:space="preserve">Had confidence and trust in GP </w:t>
            </w:r>
          </w:p>
        </w:tc>
        <w:tc>
          <w:tcPr>
            <w:tcW w:w="1086" w:type="dxa"/>
            <w:tcBorders>
              <w:top w:val="nil"/>
              <w:bottom w:val="single" w:sz="4" w:space="0" w:color="A6A6A6"/>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76.1</w:t>
            </w:r>
          </w:p>
        </w:tc>
        <w:tc>
          <w:tcPr>
            <w:tcW w:w="1087" w:type="dxa"/>
            <w:tcBorders>
              <w:top w:val="nil"/>
              <w:bottom w:val="single" w:sz="4" w:space="0" w:color="A6A6A6"/>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80.2</w:t>
            </w:r>
          </w:p>
        </w:tc>
        <w:tc>
          <w:tcPr>
            <w:tcW w:w="1087" w:type="dxa"/>
            <w:tcBorders>
              <w:top w:val="nil"/>
              <w:bottom w:val="single" w:sz="4" w:space="0" w:color="A6A6A6"/>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4A5244" w:rsidTr="000D7C9F">
        <w:trPr>
          <w:cantSplit/>
        </w:trPr>
        <w:tc>
          <w:tcPr>
            <w:tcW w:w="6096" w:type="dxa"/>
            <w:tcBorders>
              <w:top w:val="single" w:sz="4" w:space="0" w:color="A6A6A6"/>
              <w:bottom w:val="nil"/>
            </w:tcBorders>
            <w:shd w:val="clear" w:color="auto" w:fill="auto"/>
            <w:hideMark/>
          </w:tcPr>
          <w:p w:rsidR="00F66320" w:rsidRPr="004A5244" w:rsidRDefault="00F66320" w:rsidP="004A5244">
            <w:pPr>
              <w:pStyle w:val="TableText"/>
              <w:rPr>
                <w:b/>
                <w:szCs w:val="18"/>
                <w:lang w:eastAsia="en-NZ"/>
              </w:rPr>
            </w:pPr>
            <w:r w:rsidRPr="004A5244">
              <w:rPr>
                <w:b/>
                <w:szCs w:val="18"/>
                <w:lang w:eastAsia="en-NZ"/>
              </w:rPr>
              <w:t xml:space="preserve">Oral </w:t>
            </w:r>
            <w:r w:rsidR="004A5244" w:rsidRPr="004A5244">
              <w:rPr>
                <w:b/>
                <w:szCs w:val="18"/>
                <w:lang w:eastAsia="en-NZ"/>
              </w:rPr>
              <w:t>h</w:t>
            </w:r>
            <w:r w:rsidRPr="004A5244">
              <w:rPr>
                <w:b/>
                <w:szCs w:val="18"/>
                <w:lang w:eastAsia="en-NZ"/>
              </w:rPr>
              <w:t>ealth</w:t>
            </w:r>
          </w:p>
        </w:tc>
        <w:tc>
          <w:tcPr>
            <w:tcW w:w="1086" w:type="dxa"/>
            <w:tcBorders>
              <w:top w:val="single" w:sz="4" w:space="0" w:color="A6A6A6"/>
              <w:bottom w:val="nil"/>
            </w:tcBorders>
            <w:shd w:val="clear" w:color="auto" w:fill="auto"/>
            <w:hideMark/>
          </w:tcPr>
          <w:p w:rsidR="00F66320" w:rsidRPr="004A5244" w:rsidRDefault="00F66320" w:rsidP="004A5244">
            <w:pPr>
              <w:pStyle w:val="TableText"/>
              <w:tabs>
                <w:tab w:val="decimal" w:pos="523"/>
              </w:tabs>
              <w:rPr>
                <w:b/>
                <w:szCs w:val="18"/>
                <w:lang w:eastAsia="en-NZ"/>
              </w:rPr>
            </w:pPr>
          </w:p>
        </w:tc>
        <w:tc>
          <w:tcPr>
            <w:tcW w:w="1087" w:type="dxa"/>
            <w:tcBorders>
              <w:top w:val="single" w:sz="4" w:space="0" w:color="A6A6A6"/>
              <w:bottom w:val="nil"/>
            </w:tcBorders>
            <w:shd w:val="clear" w:color="auto" w:fill="auto"/>
            <w:hideMark/>
          </w:tcPr>
          <w:p w:rsidR="00F66320" w:rsidRPr="000D7C9F" w:rsidRDefault="00F66320" w:rsidP="004A5244">
            <w:pPr>
              <w:pStyle w:val="TableText"/>
              <w:tabs>
                <w:tab w:val="decimal" w:pos="523"/>
              </w:tabs>
              <w:rPr>
                <w:b/>
                <w:color w:val="7F7F7F"/>
                <w:szCs w:val="18"/>
                <w:lang w:eastAsia="en-NZ"/>
              </w:rPr>
            </w:pPr>
          </w:p>
        </w:tc>
        <w:tc>
          <w:tcPr>
            <w:tcW w:w="1087" w:type="dxa"/>
            <w:tcBorders>
              <w:top w:val="single" w:sz="4" w:space="0" w:color="A6A6A6"/>
              <w:bottom w:val="nil"/>
            </w:tcBorders>
            <w:shd w:val="clear" w:color="auto" w:fill="auto"/>
            <w:hideMark/>
          </w:tcPr>
          <w:p w:rsidR="00F66320" w:rsidRPr="004A5244" w:rsidRDefault="00F66320" w:rsidP="00F66320">
            <w:pPr>
              <w:pStyle w:val="TableText"/>
              <w:jc w:val="center"/>
              <w:rPr>
                <w:b/>
                <w:szCs w:val="18"/>
                <w:lang w:eastAsia="en-NZ"/>
              </w:rPr>
            </w:pPr>
          </w:p>
        </w:tc>
      </w:tr>
      <w:tr w:rsidR="00F66320" w:rsidRPr="00F66320" w:rsidTr="000D7C9F">
        <w:trPr>
          <w:cantSplit/>
        </w:trPr>
        <w:tc>
          <w:tcPr>
            <w:tcW w:w="6096" w:type="dxa"/>
            <w:tcBorders>
              <w:top w:val="nil"/>
              <w:bottom w:val="nil"/>
            </w:tcBorders>
            <w:shd w:val="clear" w:color="auto" w:fill="F2F2F2"/>
            <w:hideMark/>
          </w:tcPr>
          <w:p w:rsidR="00F66320" w:rsidRPr="00F66320" w:rsidRDefault="00F66320" w:rsidP="00F66320">
            <w:pPr>
              <w:pStyle w:val="TableText"/>
              <w:rPr>
                <w:szCs w:val="18"/>
                <w:lang w:eastAsia="en-NZ"/>
              </w:rPr>
            </w:pPr>
            <w:r w:rsidRPr="00F66320">
              <w:rPr>
                <w:szCs w:val="18"/>
                <w:lang w:eastAsia="en-NZ"/>
              </w:rPr>
              <w:t>Visited a dental health care worker in the past 12 months*</w:t>
            </w:r>
          </w:p>
        </w:tc>
        <w:tc>
          <w:tcPr>
            <w:tcW w:w="1086" w:type="dxa"/>
            <w:tcBorders>
              <w:top w:val="nil"/>
              <w:bottom w:val="nil"/>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33.7</w:t>
            </w:r>
          </w:p>
        </w:tc>
        <w:tc>
          <w:tcPr>
            <w:tcW w:w="1087" w:type="dxa"/>
            <w:tcBorders>
              <w:top w:val="nil"/>
              <w:bottom w:val="nil"/>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37.6</w:t>
            </w:r>
          </w:p>
        </w:tc>
        <w:tc>
          <w:tcPr>
            <w:tcW w:w="1087" w:type="dxa"/>
            <w:tcBorders>
              <w:top w:val="nil"/>
              <w:bottom w:val="nil"/>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2F23B3">
        <w:trPr>
          <w:cantSplit/>
        </w:trPr>
        <w:tc>
          <w:tcPr>
            <w:tcW w:w="6096" w:type="dxa"/>
            <w:tcBorders>
              <w:top w:val="nil"/>
              <w:bottom w:val="nil"/>
            </w:tcBorders>
            <w:shd w:val="clear" w:color="auto" w:fill="auto"/>
            <w:hideMark/>
          </w:tcPr>
          <w:p w:rsidR="00F66320" w:rsidRPr="00F66320" w:rsidRDefault="00F66320" w:rsidP="00F66320">
            <w:pPr>
              <w:pStyle w:val="TableText"/>
              <w:rPr>
                <w:szCs w:val="18"/>
                <w:lang w:eastAsia="en-NZ"/>
              </w:rPr>
            </w:pPr>
            <w:r w:rsidRPr="00F66320">
              <w:rPr>
                <w:szCs w:val="18"/>
                <w:lang w:eastAsia="en-NZ"/>
              </w:rPr>
              <w:t>Had any teeth removed due to decay, abscess, infection or gu</w:t>
            </w:r>
            <w:r w:rsidR="004A5244">
              <w:rPr>
                <w:szCs w:val="18"/>
                <w:lang w:eastAsia="en-NZ"/>
              </w:rPr>
              <w:t>m disease in the past 12 months</w:t>
            </w:r>
          </w:p>
        </w:tc>
        <w:tc>
          <w:tcPr>
            <w:tcW w:w="1086" w:type="dxa"/>
            <w:tcBorders>
              <w:top w:val="nil"/>
              <w:bottom w:val="nil"/>
            </w:tcBorders>
            <w:shd w:val="clear" w:color="auto" w:fill="auto"/>
            <w:noWrap/>
            <w:hideMark/>
          </w:tcPr>
          <w:p w:rsidR="00F66320" w:rsidRPr="00F66320" w:rsidRDefault="00F66320" w:rsidP="004A5244">
            <w:pPr>
              <w:pStyle w:val="TableText"/>
              <w:tabs>
                <w:tab w:val="decimal" w:pos="523"/>
              </w:tabs>
              <w:rPr>
                <w:szCs w:val="18"/>
                <w:lang w:eastAsia="en-NZ"/>
              </w:rPr>
            </w:pPr>
            <w:r w:rsidRPr="00F66320">
              <w:rPr>
                <w:szCs w:val="18"/>
                <w:lang w:eastAsia="en-NZ"/>
              </w:rPr>
              <w:t>8.4</w:t>
            </w:r>
          </w:p>
        </w:tc>
        <w:tc>
          <w:tcPr>
            <w:tcW w:w="1087" w:type="dxa"/>
            <w:tcBorders>
              <w:top w:val="nil"/>
              <w:bottom w:val="nil"/>
            </w:tcBorders>
            <w:shd w:val="clear" w:color="auto" w:fill="auto"/>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11.7</w:t>
            </w:r>
          </w:p>
        </w:tc>
        <w:tc>
          <w:tcPr>
            <w:tcW w:w="1087" w:type="dxa"/>
            <w:tcBorders>
              <w:top w:val="nil"/>
              <w:bottom w:val="nil"/>
            </w:tcBorders>
            <w:shd w:val="clear" w:color="auto" w:fill="auto"/>
            <w:hideMark/>
          </w:tcPr>
          <w:p w:rsidR="00F66320" w:rsidRPr="00F66320" w:rsidRDefault="00F66320" w:rsidP="00F66320">
            <w:pPr>
              <w:pStyle w:val="TableText"/>
              <w:jc w:val="center"/>
              <w:rPr>
                <w:szCs w:val="22"/>
                <w:lang w:eastAsia="en-NZ"/>
              </w:rPr>
            </w:pPr>
            <w:r w:rsidRPr="00F66320">
              <w:rPr>
                <w:szCs w:val="22"/>
                <w:lang w:eastAsia="en-NZ"/>
              </w:rPr>
              <w:t>▼</w:t>
            </w:r>
          </w:p>
        </w:tc>
      </w:tr>
      <w:tr w:rsidR="00F66320" w:rsidRPr="00F66320" w:rsidTr="000D7C9F">
        <w:trPr>
          <w:cantSplit/>
        </w:trPr>
        <w:tc>
          <w:tcPr>
            <w:tcW w:w="6096" w:type="dxa"/>
            <w:tcBorders>
              <w:top w:val="nil"/>
              <w:bottom w:val="single" w:sz="4" w:space="0" w:color="auto"/>
            </w:tcBorders>
            <w:shd w:val="clear" w:color="auto" w:fill="F2F2F2"/>
            <w:hideMark/>
          </w:tcPr>
          <w:p w:rsidR="00F66320" w:rsidRPr="00F66320" w:rsidRDefault="00F66320" w:rsidP="00F66320">
            <w:pPr>
              <w:pStyle w:val="TableText"/>
              <w:rPr>
                <w:szCs w:val="18"/>
                <w:lang w:eastAsia="en-NZ"/>
              </w:rPr>
            </w:pPr>
            <w:r w:rsidRPr="00F66320">
              <w:rPr>
                <w:szCs w:val="18"/>
                <w:lang w:eastAsia="en-NZ"/>
              </w:rPr>
              <w:t>Usually only visits a dental health care worker for dental problems (or never visits)*</w:t>
            </w:r>
          </w:p>
        </w:tc>
        <w:tc>
          <w:tcPr>
            <w:tcW w:w="1086" w:type="dxa"/>
            <w:tcBorders>
              <w:top w:val="nil"/>
              <w:bottom w:val="single" w:sz="4" w:space="0" w:color="auto"/>
            </w:tcBorders>
            <w:shd w:val="clear" w:color="auto" w:fill="F2F2F2"/>
            <w:noWrap/>
            <w:hideMark/>
          </w:tcPr>
          <w:p w:rsidR="00F66320" w:rsidRPr="00F66320" w:rsidRDefault="00F66320" w:rsidP="004A5244">
            <w:pPr>
              <w:pStyle w:val="TableText"/>
              <w:tabs>
                <w:tab w:val="decimal" w:pos="523"/>
              </w:tabs>
              <w:rPr>
                <w:szCs w:val="18"/>
                <w:lang w:eastAsia="en-NZ"/>
              </w:rPr>
            </w:pPr>
            <w:r w:rsidRPr="00F66320">
              <w:rPr>
                <w:szCs w:val="18"/>
                <w:lang w:eastAsia="en-NZ"/>
              </w:rPr>
              <w:t>76.2</w:t>
            </w:r>
          </w:p>
        </w:tc>
        <w:tc>
          <w:tcPr>
            <w:tcW w:w="1087" w:type="dxa"/>
            <w:tcBorders>
              <w:top w:val="nil"/>
              <w:bottom w:val="single" w:sz="4" w:space="0" w:color="auto"/>
            </w:tcBorders>
            <w:shd w:val="clear" w:color="auto" w:fill="F2F2F2"/>
            <w:noWrap/>
            <w:hideMark/>
          </w:tcPr>
          <w:p w:rsidR="00F66320" w:rsidRPr="000D7C9F" w:rsidRDefault="00F66320" w:rsidP="004A5244">
            <w:pPr>
              <w:pStyle w:val="TableText"/>
              <w:tabs>
                <w:tab w:val="decimal" w:pos="523"/>
              </w:tabs>
              <w:rPr>
                <w:color w:val="7F7F7F"/>
                <w:szCs w:val="18"/>
                <w:lang w:eastAsia="en-NZ"/>
              </w:rPr>
            </w:pPr>
            <w:r w:rsidRPr="000D7C9F">
              <w:rPr>
                <w:color w:val="7F7F7F"/>
                <w:szCs w:val="18"/>
                <w:lang w:eastAsia="en-NZ"/>
              </w:rPr>
              <w:t>73.5</w:t>
            </w:r>
          </w:p>
        </w:tc>
        <w:tc>
          <w:tcPr>
            <w:tcW w:w="1087" w:type="dxa"/>
            <w:tcBorders>
              <w:top w:val="nil"/>
              <w:bottom w:val="single" w:sz="4" w:space="0" w:color="auto"/>
            </w:tcBorders>
            <w:shd w:val="clear" w:color="auto" w:fill="F2F2F2"/>
            <w:hideMark/>
          </w:tcPr>
          <w:p w:rsidR="00F66320" w:rsidRPr="00F66320" w:rsidRDefault="00F66320" w:rsidP="00F66320">
            <w:pPr>
              <w:pStyle w:val="TableText"/>
              <w:jc w:val="center"/>
              <w:rPr>
                <w:szCs w:val="22"/>
                <w:lang w:eastAsia="en-NZ"/>
              </w:rPr>
            </w:pPr>
            <w:r w:rsidRPr="00F66320">
              <w:rPr>
                <w:szCs w:val="22"/>
                <w:lang w:eastAsia="en-NZ"/>
              </w:rPr>
              <w:t>=</w:t>
            </w:r>
          </w:p>
        </w:tc>
      </w:tr>
    </w:tbl>
    <w:p w:rsidR="005B65DD" w:rsidRDefault="005B65DD" w:rsidP="005B65DD">
      <w:pPr>
        <w:pStyle w:val="Note"/>
        <w:tabs>
          <w:tab w:val="left" w:pos="567"/>
          <w:tab w:val="left" w:pos="851"/>
          <w:tab w:val="left" w:pos="3969"/>
          <w:tab w:val="left" w:pos="4253"/>
        </w:tabs>
        <w:ind w:left="0" w:right="0" w:firstLine="0"/>
      </w:pPr>
      <w:r w:rsidRPr="001911BE">
        <w:rPr>
          <w:b/>
        </w:rPr>
        <w:t>Key</w:t>
      </w:r>
      <w:r w:rsidRPr="001911BE">
        <w:t>:</w:t>
      </w:r>
      <w:r w:rsidRPr="001911BE">
        <w:tab/>
      </w:r>
      <w:r w:rsidRPr="001911BE">
        <w:rPr>
          <w:rFonts w:ascii="Times New Roman" w:hAnsi="Times New Roman"/>
        </w:rPr>
        <w:t>▲</w:t>
      </w:r>
      <w:r>
        <w:tab/>
      </w:r>
      <w:proofErr w:type="gramStart"/>
      <w:r w:rsidRPr="001911BE">
        <w:t>Statistically</w:t>
      </w:r>
      <w:proofErr w:type="gramEnd"/>
      <w:r w:rsidRPr="001911BE">
        <w:t xml:space="preserve"> significant increase</w:t>
      </w:r>
      <w:r w:rsidRPr="001911BE">
        <w:tab/>
      </w:r>
      <w:r w:rsidRPr="001911BE">
        <w:rPr>
          <w:b/>
        </w:rPr>
        <w:t>=</w:t>
      </w:r>
      <w:r>
        <w:rPr>
          <w:b/>
        </w:rPr>
        <w:tab/>
      </w:r>
      <w:r w:rsidRPr="001911BE">
        <w:t xml:space="preserve">No </w:t>
      </w:r>
      <w:r>
        <w:t xml:space="preserve">statistically significant </w:t>
      </w:r>
      <w:r w:rsidRPr="001911BE">
        <w:t>change</w:t>
      </w:r>
    </w:p>
    <w:p w:rsidR="005B65DD" w:rsidRDefault="005B65DD" w:rsidP="005B65DD">
      <w:pPr>
        <w:pStyle w:val="Note"/>
        <w:tabs>
          <w:tab w:val="left" w:pos="567"/>
          <w:tab w:val="left" w:pos="851"/>
          <w:tab w:val="left" w:pos="3969"/>
          <w:tab w:val="left" w:pos="4253"/>
        </w:tabs>
        <w:ind w:left="0" w:right="0" w:firstLine="0"/>
      </w:pPr>
      <w:r>
        <w:rPr>
          <w:rFonts w:ascii="Times New Roman" w:hAnsi="Times New Roman"/>
        </w:rPr>
        <w:tab/>
      </w:r>
      <w:r w:rsidRPr="001911BE">
        <w:rPr>
          <w:rFonts w:ascii="Times New Roman" w:hAnsi="Times New Roman"/>
        </w:rPr>
        <w:t>▼</w:t>
      </w:r>
      <w:r>
        <w:tab/>
      </w:r>
      <w:proofErr w:type="gramStart"/>
      <w:r w:rsidRPr="001911BE">
        <w:t>Statistically</w:t>
      </w:r>
      <w:proofErr w:type="gramEnd"/>
      <w:r w:rsidRPr="001911BE">
        <w:t xml:space="preserve"> significant decrease</w:t>
      </w:r>
      <w:r w:rsidRPr="001911BE">
        <w:tab/>
      </w:r>
      <w:r>
        <w:rPr>
          <w:b/>
        </w:rPr>
        <w:t>.</w:t>
      </w:r>
      <w:r>
        <w:rPr>
          <w:b/>
        </w:rPr>
        <w:tab/>
      </w:r>
      <w:r w:rsidRPr="001911BE">
        <w:t>Data not available</w:t>
      </w:r>
    </w:p>
    <w:p w:rsidR="005B65DD" w:rsidRDefault="00CF63E3" w:rsidP="005B65DD">
      <w:pPr>
        <w:pStyle w:val="Note"/>
        <w:ind w:right="0"/>
      </w:pPr>
      <w:r w:rsidRPr="006A3A72">
        <w:t>*</w:t>
      </w:r>
      <w:r w:rsidR="005B65DD">
        <w:tab/>
      </w:r>
      <w:r w:rsidRPr="006A3A72">
        <w:t>Among adults with natural teeth</w:t>
      </w:r>
      <w:r w:rsidR="005B65DD">
        <w:t>.</w:t>
      </w:r>
    </w:p>
    <w:p w:rsidR="005B65DD" w:rsidRDefault="005B65DD" w:rsidP="005B65DD"/>
    <w:p w:rsidR="00CF63E3" w:rsidRDefault="00CF63E3" w:rsidP="005B65DD">
      <w:pPr>
        <w:pStyle w:val="Table"/>
        <w:rPr>
          <w:rStyle w:val="Heading1Char"/>
          <w:b/>
          <w:sz w:val="20"/>
        </w:rPr>
      </w:pPr>
      <w:bookmarkStart w:id="33" w:name="_Toc374124730"/>
      <w:r w:rsidRPr="00255D19">
        <w:lastRenderedPageBreak/>
        <w:t xml:space="preserve">Table 4: </w:t>
      </w:r>
      <w:r w:rsidRPr="006A3A72">
        <w:rPr>
          <w:rStyle w:val="Heading1Char"/>
          <w:b/>
          <w:sz w:val="20"/>
        </w:rPr>
        <w:t xml:space="preserve">Key </w:t>
      </w:r>
      <w:r>
        <w:rPr>
          <w:rStyle w:val="Heading1Char"/>
          <w:b/>
          <w:sz w:val="20"/>
        </w:rPr>
        <w:t>s</w:t>
      </w:r>
      <w:r w:rsidRPr="006A3A72">
        <w:rPr>
          <w:rStyle w:val="Heading1Char"/>
          <w:b/>
          <w:sz w:val="20"/>
        </w:rPr>
        <w:t xml:space="preserve">urvey </w:t>
      </w:r>
      <w:r>
        <w:rPr>
          <w:rStyle w:val="Heading1Char"/>
          <w:b/>
          <w:sz w:val="20"/>
        </w:rPr>
        <w:t>r</w:t>
      </w:r>
      <w:r w:rsidRPr="006A3A72">
        <w:rPr>
          <w:rStyle w:val="Heading1Char"/>
          <w:b/>
          <w:sz w:val="20"/>
        </w:rPr>
        <w:t xml:space="preserve">esults for Pacific </w:t>
      </w:r>
      <w:r>
        <w:rPr>
          <w:rStyle w:val="Heading1Char"/>
          <w:b/>
          <w:sz w:val="20"/>
        </w:rPr>
        <w:t>a</w:t>
      </w:r>
      <w:r w:rsidRPr="006A3A72">
        <w:rPr>
          <w:rStyle w:val="Heading1Char"/>
          <w:b/>
          <w:sz w:val="20"/>
        </w:rPr>
        <w:t>dults</w:t>
      </w:r>
      <w:bookmarkEnd w:id="33"/>
    </w:p>
    <w:tbl>
      <w:tblPr>
        <w:tblW w:w="0" w:type="auto"/>
        <w:tblInd w:w="57" w:type="dxa"/>
        <w:tblBorders>
          <w:top w:val="single" w:sz="4" w:space="0" w:color="auto"/>
          <w:bottom w:val="single" w:sz="4" w:space="0" w:color="auto"/>
        </w:tblBorders>
        <w:tblLayout w:type="fixed"/>
        <w:tblCellMar>
          <w:left w:w="57" w:type="dxa"/>
          <w:right w:w="57" w:type="dxa"/>
        </w:tblCellMar>
        <w:tblLook w:val="04A0" w:firstRow="1" w:lastRow="0" w:firstColumn="1" w:lastColumn="0" w:noHBand="0" w:noVBand="1"/>
      </w:tblPr>
      <w:tblGrid>
        <w:gridCol w:w="6096"/>
        <w:gridCol w:w="1086"/>
        <w:gridCol w:w="1087"/>
        <w:gridCol w:w="1087"/>
      </w:tblGrid>
      <w:tr w:rsidR="009C47D4" w:rsidRPr="009C47D4" w:rsidTr="00EB0CBA">
        <w:trPr>
          <w:cantSplit/>
        </w:trPr>
        <w:tc>
          <w:tcPr>
            <w:tcW w:w="6096" w:type="dxa"/>
            <w:tcBorders>
              <w:top w:val="single" w:sz="4" w:space="0" w:color="auto"/>
              <w:bottom w:val="single" w:sz="4" w:space="0" w:color="auto"/>
            </w:tcBorders>
            <w:shd w:val="clear" w:color="auto" w:fill="auto"/>
            <w:hideMark/>
          </w:tcPr>
          <w:p w:rsidR="009C47D4" w:rsidRPr="009C47D4" w:rsidRDefault="009C47D4" w:rsidP="009C47D4">
            <w:pPr>
              <w:pStyle w:val="TableText"/>
              <w:rPr>
                <w:b/>
                <w:lang w:eastAsia="en-NZ"/>
              </w:rPr>
            </w:pPr>
            <w:r w:rsidRPr="009C47D4">
              <w:rPr>
                <w:b/>
                <w:lang w:eastAsia="en-NZ"/>
              </w:rPr>
              <w:t>Indicator</w:t>
            </w:r>
          </w:p>
        </w:tc>
        <w:tc>
          <w:tcPr>
            <w:tcW w:w="1086" w:type="dxa"/>
            <w:tcBorders>
              <w:top w:val="single" w:sz="4" w:space="0" w:color="auto"/>
              <w:bottom w:val="single" w:sz="4" w:space="0" w:color="auto"/>
            </w:tcBorders>
            <w:shd w:val="clear" w:color="auto" w:fill="auto"/>
            <w:hideMark/>
          </w:tcPr>
          <w:p w:rsidR="009C47D4" w:rsidRPr="009C47D4" w:rsidRDefault="009C47D4" w:rsidP="009C47D4">
            <w:pPr>
              <w:pStyle w:val="TableText"/>
              <w:jc w:val="center"/>
              <w:rPr>
                <w:b/>
                <w:lang w:eastAsia="en-NZ"/>
              </w:rPr>
            </w:pPr>
            <w:r w:rsidRPr="009C47D4">
              <w:rPr>
                <w:b/>
                <w:lang w:eastAsia="en-NZ"/>
              </w:rPr>
              <w:t>Percent 2012/13 (%)</w:t>
            </w:r>
          </w:p>
        </w:tc>
        <w:tc>
          <w:tcPr>
            <w:tcW w:w="1087" w:type="dxa"/>
            <w:tcBorders>
              <w:top w:val="single" w:sz="4" w:space="0" w:color="auto"/>
              <w:bottom w:val="single" w:sz="4" w:space="0" w:color="auto"/>
            </w:tcBorders>
            <w:shd w:val="clear" w:color="auto" w:fill="auto"/>
            <w:hideMark/>
          </w:tcPr>
          <w:p w:rsidR="009C47D4" w:rsidRPr="009C47D4" w:rsidRDefault="009C47D4" w:rsidP="009C47D4">
            <w:pPr>
              <w:pStyle w:val="TableText"/>
              <w:jc w:val="center"/>
              <w:rPr>
                <w:b/>
                <w:lang w:eastAsia="en-NZ"/>
              </w:rPr>
            </w:pPr>
            <w:r w:rsidRPr="009C47D4">
              <w:rPr>
                <w:b/>
                <w:lang w:eastAsia="en-NZ"/>
              </w:rPr>
              <w:t>Percent 2011/12 (%)</w:t>
            </w:r>
          </w:p>
        </w:tc>
        <w:tc>
          <w:tcPr>
            <w:tcW w:w="1087" w:type="dxa"/>
            <w:tcBorders>
              <w:top w:val="single" w:sz="4" w:space="0" w:color="auto"/>
              <w:bottom w:val="single" w:sz="4" w:space="0" w:color="auto"/>
            </w:tcBorders>
            <w:shd w:val="clear" w:color="auto" w:fill="auto"/>
            <w:hideMark/>
          </w:tcPr>
          <w:p w:rsidR="009C47D4" w:rsidRPr="009C47D4" w:rsidRDefault="009C47D4" w:rsidP="009C47D4">
            <w:pPr>
              <w:pStyle w:val="TableText"/>
              <w:jc w:val="center"/>
              <w:rPr>
                <w:b/>
                <w:lang w:eastAsia="en-NZ"/>
              </w:rPr>
            </w:pPr>
            <w:r w:rsidRPr="009C47D4">
              <w:rPr>
                <w:b/>
                <w:lang w:eastAsia="en-NZ"/>
              </w:rPr>
              <w:t>Change since 2011/12</w:t>
            </w:r>
          </w:p>
        </w:tc>
      </w:tr>
      <w:tr w:rsidR="009C47D4" w:rsidRPr="009C47D4" w:rsidTr="000D7C9F">
        <w:trPr>
          <w:cantSplit/>
        </w:trPr>
        <w:tc>
          <w:tcPr>
            <w:tcW w:w="6096" w:type="dxa"/>
            <w:tcBorders>
              <w:top w:val="single" w:sz="4" w:space="0" w:color="auto"/>
              <w:bottom w:val="nil"/>
            </w:tcBorders>
            <w:shd w:val="clear" w:color="auto" w:fill="F2F2F2"/>
            <w:hideMark/>
          </w:tcPr>
          <w:p w:rsidR="009C47D4" w:rsidRPr="009C47D4" w:rsidRDefault="008262E3" w:rsidP="002A7505">
            <w:pPr>
              <w:pStyle w:val="TableText"/>
              <w:rPr>
                <w:b/>
                <w:szCs w:val="18"/>
                <w:lang w:eastAsia="en-NZ"/>
              </w:rPr>
            </w:pPr>
            <w:r w:rsidRPr="005C7C2B">
              <w:rPr>
                <w:b/>
                <w:szCs w:val="18"/>
                <w:lang w:eastAsia="en-NZ"/>
              </w:rPr>
              <w:t xml:space="preserve">Health </w:t>
            </w:r>
            <w:r>
              <w:rPr>
                <w:b/>
                <w:szCs w:val="18"/>
                <w:lang w:eastAsia="en-NZ"/>
              </w:rPr>
              <w:t>status, health b</w:t>
            </w:r>
            <w:r w:rsidRPr="005C7C2B">
              <w:rPr>
                <w:b/>
                <w:szCs w:val="18"/>
                <w:lang w:eastAsia="en-NZ"/>
              </w:rPr>
              <w:t xml:space="preserve">ehaviours and </w:t>
            </w:r>
            <w:r>
              <w:rPr>
                <w:b/>
                <w:szCs w:val="18"/>
                <w:lang w:eastAsia="en-NZ"/>
              </w:rPr>
              <w:t>r</w:t>
            </w:r>
            <w:r w:rsidRPr="005C7C2B">
              <w:rPr>
                <w:b/>
                <w:szCs w:val="18"/>
                <w:lang w:eastAsia="en-NZ"/>
              </w:rPr>
              <w:t xml:space="preserve">isk </w:t>
            </w:r>
            <w:r>
              <w:rPr>
                <w:b/>
                <w:szCs w:val="18"/>
                <w:lang w:eastAsia="en-NZ"/>
              </w:rPr>
              <w:t>f</w:t>
            </w:r>
            <w:r w:rsidRPr="005C7C2B">
              <w:rPr>
                <w:b/>
                <w:szCs w:val="18"/>
                <w:lang w:eastAsia="en-NZ"/>
              </w:rPr>
              <w:t>actors</w:t>
            </w:r>
          </w:p>
        </w:tc>
        <w:tc>
          <w:tcPr>
            <w:tcW w:w="1086" w:type="dxa"/>
            <w:tcBorders>
              <w:top w:val="single" w:sz="4" w:space="0" w:color="auto"/>
              <w:bottom w:val="nil"/>
            </w:tcBorders>
            <w:shd w:val="clear" w:color="auto" w:fill="F2F2F2"/>
            <w:hideMark/>
          </w:tcPr>
          <w:p w:rsidR="009C47D4" w:rsidRPr="009C47D4" w:rsidRDefault="009C47D4" w:rsidP="00EB0CBA">
            <w:pPr>
              <w:pStyle w:val="TableText"/>
              <w:tabs>
                <w:tab w:val="decimal" w:pos="484"/>
              </w:tabs>
              <w:rPr>
                <w:b/>
                <w:szCs w:val="18"/>
                <w:lang w:eastAsia="en-NZ"/>
              </w:rPr>
            </w:pPr>
          </w:p>
        </w:tc>
        <w:tc>
          <w:tcPr>
            <w:tcW w:w="1087" w:type="dxa"/>
            <w:tcBorders>
              <w:top w:val="single" w:sz="4" w:space="0" w:color="auto"/>
              <w:bottom w:val="nil"/>
            </w:tcBorders>
            <w:shd w:val="clear" w:color="auto" w:fill="F2F2F2"/>
            <w:hideMark/>
          </w:tcPr>
          <w:p w:rsidR="009C47D4" w:rsidRPr="009C47D4" w:rsidRDefault="009C47D4" w:rsidP="00EB0CBA">
            <w:pPr>
              <w:pStyle w:val="TableText"/>
              <w:tabs>
                <w:tab w:val="decimal" w:pos="484"/>
              </w:tabs>
              <w:rPr>
                <w:b/>
                <w:szCs w:val="18"/>
                <w:lang w:eastAsia="en-NZ"/>
              </w:rPr>
            </w:pPr>
          </w:p>
        </w:tc>
        <w:tc>
          <w:tcPr>
            <w:tcW w:w="1087" w:type="dxa"/>
            <w:tcBorders>
              <w:top w:val="single" w:sz="4" w:space="0" w:color="auto"/>
              <w:bottom w:val="nil"/>
            </w:tcBorders>
            <w:shd w:val="clear" w:color="auto" w:fill="F2F2F2"/>
            <w:hideMark/>
          </w:tcPr>
          <w:p w:rsidR="009C47D4" w:rsidRPr="009C47D4" w:rsidRDefault="009C47D4" w:rsidP="009C47D4">
            <w:pPr>
              <w:pStyle w:val="TableText"/>
              <w:jc w:val="center"/>
              <w:rPr>
                <w:b/>
                <w:szCs w:val="18"/>
                <w:lang w:eastAsia="en-NZ"/>
              </w:rPr>
            </w:pP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Excellent, very good or good self-rated health</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87.6</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86.6</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9C47D4">
            <w:pPr>
              <w:pStyle w:val="TableText"/>
              <w:rPr>
                <w:szCs w:val="18"/>
                <w:lang w:eastAsia="en-NZ"/>
              </w:rPr>
            </w:pPr>
            <w:r w:rsidRPr="009C47D4">
              <w:rPr>
                <w:szCs w:val="18"/>
                <w:lang w:eastAsia="en-NZ"/>
              </w:rPr>
              <w:t>Current smoking</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24.7</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26.2</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Daily smoking</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22.1</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22.7</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9C47D4">
            <w:pPr>
              <w:pStyle w:val="TableText"/>
              <w:rPr>
                <w:szCs w:val="18"/>
                <w:lang w:eastAsia="en-NZ"/>
              </w:rPr>
            </w:pPr>
            <w:r w:rsidRPr="009C47D4">
              <w:rPr>
                <w:szCs w:val="18"/>
                <w:lang w:eastAsia="en-NZ"/>
              </w:rPr>
              <w:t>Hazardous drinking</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17.8</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0.0</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Vegetable intake (3+ servings per day)</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46.8</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45.9</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9C47D4">
            <w:pPr>
              <w:pStyle w:val="TableText"/>
              <w:rPr>
                <w:szCs w:val="18"/>
                <w:lang w:eastAsia="en-NZ"/>
              </w:rPr>
            </w:pPr>
            <w:r w:rsidRPr="009C47D4">
              <w:rPr>
                <w:szCs w:val="18"/>
                <w:lang w:eastAsia="en-NZ"/>
              </w:rPr>
              <w:t>Fruit intake (2+ servings per day)</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54.3</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53.7</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Physically active</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46.7</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47.4</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single" w:sz="4" w:space="0" w:color="A6A6A6"/>
            </w:tcBorders>
            <w:shd w:val="clear" w:color="auto" w:fill="F2F2F2"/>
            <w:hideMark/>
          </w:tcPr>
          <w:p w:rsidR="009C47D4" w:rsidRPr="009C47D4" w:rsidRDefault="009C47D4" w:rsidP="009C47D4">
            <w:pPr>
              <w:pStyle w:val="TableText"/>
              <w:rPr>
                <w:szCs w:val="18"/>
                <w:lang w:eastAsia="en-NZ"/>
              </w:rPr>
            </w:pPr>
            <w:r w:rsidRPr="009C47D4">
              <w:rPr>
                <w:szCs w:val="18"/>
                <w:lang w:eastAsia="en-NZ"/>
              </w:rPr>
              <w:t>Obesity</w:t>
            </w:r>
          </w:p>
        </w:tc>
        <w:tc>
          <w:tcPr>
            <w:tcW w:w="1086" w:type="dxa"/>
            <w:tcBorders>
              <w:top w:val="nil"/>
              <w:bottom w:val="single" w:sz="4" w:space="0" w:color="A6A6A6"/>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68.0</w:t>
            </w:r>
          </w:p>
        </w:tc>
        <w:tc>
          <w:tcPr>
            <w:tcW w:w="1087" w:type="dxa"/>
            <w:tcBorders>
              <w:top w:val="nil"/>
              <w:bottom w:val="single" w:sz="4" w:space="0" w:color="A6A6A6"/>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62.0</w:t>
            </w:r>
          </w:p>
        </w:tc>
        <w:tc>
          <w:tcPr>
            <w:tcW w:w="1087" w:type="dxa"/>
            <w:tcBorders>
              <w:top w:val="nil"/>
              <w:bottom w:val="single" w:sz="4" w:space="0" w:color="A6A6A6"/>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single" w:sz="4" w:space="0" w:color="A6A6A6"/>
              <w:bottom w:val="nil"/>
            </w:tcBorders>
            <w:shd w:val="clear" w:color="auto" w:fill="auto"/>
            <w:hideMark/>
          </w:tcPr>
          <w:p w:rsidR="009C47D4" w:rsidRPr="009C47D4" w:rsidRDefault="009C47D4" w:rsidP="002A7505">
            <w:pPr>
              <w:pStyle w:val="TableText"/>
              <w:rPr>
                <w:b/>
                <w:szCs w:val="18"/>
                <w:lang w:eastAsia="en-NZ"/>
              </w:rPr>
            </w:pPr>
            <w:r w:rsidRPr="009C47D4">
              <w:rPr>
                <w:b/>
                <w:szCs w:val="18"/>
                <w:lang w:eastAsia="en-NZ"/>
              </w:rPr>
              <w:t xml:space="preserve">Health </w:t>
            </w:r>
            <w:r w:rsidR="002A7505">
              <w:rPr>
                <w:b/>
                <w:szCs w:val="18"/>
                <w:lang w:eastAsia="en-NZ"/>
              </w:rPr>
              <w:t>c</w:t>
            </w:r>
            <w:r w:rsidRPr="009C47D4">
              <w:rPr>
                <w:b/>
                <w:szCs w:val="18"/>
                <w:lang w:eastAsia="en-NZ"/>
              </w:rPr>
              <w:t>onditions</w:t>
            </w:r>
          </w:p>
        </w:tc>
        <w:tc>
          <w:tcPr>
            <w:tcW w:w="1086" w:type="dxa"/>
            <w:tcBorders>
              <w:top w:val="single" w:sz="4" w:space="0" w:color="A6A6A6"/>
              <w:bottom w:val="nil"/>
            </w:tcBorders>
            <w:shd w:val="clear" w:color="auto" w:fill="auto"/>
            <w:hideMark/>
          </w:tcPr>
          <w:p w:rsidR="009C47D4" w:rsidRPr="009C47D4" w:rsidRDefault="009C47D4" w:rsidP="00EB0CBA">
            <w:pPr>
              <w:pStyle w:val="TableText"/>
              <w:tabs>
                <w:tab w:val="decimal" w:pos="484"/>
              </w:tabs>
              <w:rPr>
                <w:b/>
                <w:szCs w:val="18"/>
                <w:lang w:eastAsia="en-NZ"/>
              </w:rPr>
            </w:pPr>
          </w:p>
        </w:tc>
        <w:tc>
          <w:tcPr>
            <w:tcW w:w="1087" w:type="dxa"/>
            <w:tcBorders>
              <w:top w:val="single" w:sz="4" w:space="0" w:color="A6A6A6"/>
              <w:bottom w:val="nil"/>
            </w:tcBorders>
            <w:shd w:val="clear" w:color="auto" w:fill="auto"/>
            <w:hideMark/>
          </w:tcPr>
          <w:p w:rsidR="009C47D4" w:rsidRPr="009C47D4" w:rsidRDefault="009C47D4" w:rsidP="00EB0CBA">
            <w:pPr>
              <w:pStyle w:val="TableText"/>
              <w:tabs>
                <w:tab w:val="decimal" w:pos="484"/>
              </w:tabs>
              <w:rPr>
                <w:b/>
                <w:szCs w:val="18"/>
                <w:lang w:eastAsia="en-NZ"/>
              </w:rPr>
            </w:pPr>
          </w:p>
        </w:tc>
        <w:tc>
          <w:tcPr>
            <w:tcW w:w="1087" w:type="dxa"/>
            <w:tcBorders>
              <w:top w:val="single" w:sz="4" w:space="0" w:color="A6A6A6"/>
              <w:bottom w:val="nil"/>
            </w:tcBorders>
            <w:shd w:val="clear" w:color="auto" w:fill="auto"/>
            <w:hideMark/>
          </w:tcPr>
          <w:p w:rsidR="009C47D4" w:rsidRPr="009C47D4" w:rsidRDefault="009C47D4" w:rsidP="009C47D4">
            <w:pPr>
              <w:pStyle w:val="TableText"/>
              <w:jc w:val="center"/>
              <w:rPr>
                <w:b/>
                <w:szCs w:val="18"/>
                <w:lang w:eastAsia="en-NZ"/>
              </w:rPr>
            </w:pP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9C47D4">
            <w:pPr>
              <w:pStyle w:val="TableText"/>
              <w:rPr>
                <w:szCs w:val="18"/>
                <w:lang w:eastAsia="en-NZ"/>
              </w:rPr>
            </w:pPr>
            <w:r w:rsidRPr="009C47D4">
              <w:rPr>
                <w:szCs w:val="18"/>
                <w:lang w:eastAsia="en-NZ"/>
              </w:rPr>
              <w:t>High blood pressure (medicated)</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12.5</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11.0</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High cholesterol (medicated)</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8.7</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7.1</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9C47D4">
            <w:pPr>
              <w:pStyle w:val="TableText"/>
              <w:rPr>
                <w:szCs w:val="18"/>
                <w:lang w:eastAsia="en-NZ"/>
              </w:rPr>
            </w:pPr>
            <w:r w:rsidRPr="009C47D4">
              <w:rPr>
                <w:szCs w:val="18"/>
                <w:lang w:eastAsia="en-NZ"/>
              </w:rPr>
              <w:t>Ischaemic heart disease (diagnosed)</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3.6</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1.6</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Stroke (diagnosed)</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1.4</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0.6</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9C47D4">
            <w:pPr>
              <w:pStyle w:val="TableText"/>
              <w:rPr>
                <w:szCs w:val="18"/>
                <w:lang w:eastAsia="en-NZ"/>
              </w:rPr>
            </w:pPr>
            <w:r w:rsidRPr="009C47D4">
              <w:rPr>
                <w:szCs w:val="18"/>
                <w:lang w:eastAsia="en-NZ"/>
              </w:rPr>
              <w:t>Diabetes (diagnosed)</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12.5</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10.3</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Asthma (medicated)</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8.3</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9.2</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9C47D4">
            <w:pPr>
              <w:pStyle w:val="TableText"/>
              <w:rPr>
                <w:szCs w:val="18"/>
                <w:lang w:eastAsia="en-NZ"/>
              </w:rPr>
            </w:pPr>
            <w:r w:rsidRPr="009C47D4">
              <w:rPr>
                <w:szCs w:val="18"/>
                <w:lang w:eastAsia="en-NZ"/>
              </w:rPr>
              <w:t>Arthritis (diagnosed)</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6.9</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6.6</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Chronic pain</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11.5</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13.6</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2A7505">
            <w:pPr>
              <w:pStyle w:val="TableText"/>
              <w:rPr>
                <w:szCs w:val="18"/>
                <w:lang w:eastAsia="en-NZ"/>
              </w:rPr>
            </w:pPr>
            <w:r w:rsidRPr="009C47D4">
              <w:rPr>
                <w:szCs w:val="18"/>
                <w:lang w:eastAsia="en-NZ"/>
              </w:rPr>
              <w:t>Diagnosed common mental disorder</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4.3</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6.8</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single" w:sz="4" w:space="0" w:color="A6A6A6"/>
            </w:tcBorders>
            <w:shd w:val="clear" w:color="auto" w:fill="auto"/>
            <w:hideMark/>
          </w:tcPr>
          <w:p w:rsidR="009C47D4" w:rsidRPr="009C47D4" w:rsidRDefault="009C47D4" w:rsidP="009C47D4">
            <w:pPr>
              <w:pStyle w:val="TableText"/>
              <w:rPr>
                <w:szCs w:val="18"/>
                <w:lang w:eastAsia="en-NZ"/>
              </w:rPr>
            </w:pPr>
            <w:r w:rsidRPr="009C47D4">
              <w:rPr>
                <w:szCs w:val="18"/>
                <w:lang w:eastAsia="en-NZ"/>
              </w:rPr>
              <w:t>Psychological (mental) distress</w:t>
            </w:r>
          </w:p>
        </w:tc>
        <w:tc>
          <w:tcPr>
            <w:tcW w:w="1086" w:type="dxa"/>
            <w:tcBorders>
              <w:top w:val="nil"/>
              <w:bottom w:val="single" w:sz="4" w:space="0" w:color="A6A6A6"/>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8.9</w:t>
            </w:r>
          </w:p>
        </w:tc>
        <w:tc>
          <w:tcPr>
            <w:tcW w:w="1087" w:type="dxa"/>
            <w:tcBorders>
              <w:top w:val="nil"/>
              <w:bottom w:val="single" w:sz="4" w:space="0" w:color="A6A6A6"/>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8.6</w:t>
            </w:r>
          </w:p>
        </w:tc>
        <w:tc>
          <w:tcPr>
            <w:tcW w:w="1087" w:type="dxa"/>
            <w:tcBorders>
              <w:top w:val="nil"/>
              <w:bottom w:val="single" w:sz="4" w:space="0" w:color="A6A6A6"/>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single" w:sz="4" w:space="0" w:color="A6A6A6"/>
              <w:bottom w:val="nil"/>
            </w:tcBorders>
            <w:shd w:val="clear" w:color="auto" w:fill="F2F2F2"/>
            <w:hideMark/>
          </w:tcPr>
          <w:p w:rsidR="009C47D4" w:rsidRPr="009C47D4" w:rsidRDefault="009C47D4" w:rsidP="002A7505">
            <w:pPr>
              <w:pStyle w:val="TableText"/>
              <w:rPr>
                <w:b/>
                <w:szCs w:val="18"/>
                <w:lang w:eastAsia="en-NZ"/>
              </w:rPr>
            </w:pPr>
            <w:r w:rsidRPr="009C47D4">
              <w:rPr>
                <w:b/>
                <w:szCs w:val="18"/>
                <w:lang w:eastAsia="en-NZ"/>
              </w:rPr>
              <w:t xml:space="preserve">Access to </w:t>
            </w:r>
            <w:r w:rsidR="002A7505">
              <w:rPr>
                <w:b/>
                <w:szCs w:val="18"/>
                <w:lang w:eastAsia="en-NZ"/>
              </w:rPr>
              <w:t>h</w:t>
            </w:r>
            <w:r w:rsidRPr="009C47D4">
              <w:rPr>
                <w:b/>
                <w:szCs w:val="18"/>
                <w:lang w:eastAsia="en-NZ"/>
              </w:rPr>
              <w:t xml:space="preserve">ealth </w:t>
            </w:r>
            <w:r w:rsidR="002A7505">
              <w:rPr>
                <w:b/>
                <w:szCs w:val="18"/>
                <w:lang w:eastAsia="en-NZ"/>
              </w:rPr>
              <w:t>c</w:t>
            </w:r>
            <w:r w:rsidRPr="009C47D4">
              <w:rPr>
                <w:b/>
                <w:szCs w:val="18"/>
                <w:lang w:eastAsia="en-NZ"/>
              </w:rPr>
              <w:t>are</w:t>
            </w:r>
          </w:p>
        </w:tc>
        <w:tc>
          <w:tcPr>
            <w:tcW w:w="1086" w:type="dxa"/>
            <w:tcBorders>
              <w:top w:val="single" w:sz="4" w:space="0" w:color="A6A6A6"/>
              <w:bottom w:val="nil"/>
            </w:tcBorders>
            <w:shd w:val="clear" w:color="auto" w:fill="F2F2F2"/>
            <w:hideMark/>
          </w:tcPr>
          <w:p w:rsidR="009C47D4" w:rsidRPr="009C47D4" w:rsidRDefault="009C47D4" w:rsidP="00EB0CBA">
            <w:pPr>
              <w:pStyle w:val="TableText"/>
              <w:tabs>
                <w:tab w:val="decimal" w:pos="484"/>
              </w:tabs>
              <w:rPr>
                <w:b/>
                <w:szCs w:val="18"/>
                <w:lang w:eastAsia="en-NZ"/>
              </w:rPr>
            </w:pPr>
          </w:p>
        </w:tc>
        <w:tc>
          <w:tcPr>
            <w:tcW w:w="1087" w:type="dxa"/>
            <w:tcBorders>
              <w:top w:val="single" w:sz="4" w:space="0" w:color="A6A6A6"/>
              <w:bottom w:val="nil"/>
            </w:tcBorders>
            <w:shd w:val="clear" w:color="auto" w:fill="F2F2F2"/>
            <w:hideMark/>
          </w:tcPr>
          <w:p w:rsidR="009C47D4" w:rsidRPr="009C47D4" w:rsidRDefault="009C47D4" w:rsidP="00EB0CBA">
            <w:pPr>
              <w:pStyle w:val="TableText"/>
              <w:tabs>
                <w:tab w:val="decimal" w:pos="484"/>
              </w:tabs>
              <w:rPr>
                <w:b/>
                <w:szCs w:val="18"/>
                <w:lang w:eastAsia="en-NZ"/>
              </w:rPr>
            </w:pPr>
          </w:p>
        </w:tc>
        <w:tc>
          <w:tcPr>
            <w:tcW w:w="1087" w:type="dxa"/>
            <w:tcBorders>
              <w:top w:val="single" w:sz="4" w:space="0" w:color="A6A6A6"/>
              <w:bottom w:val="nil"/>
            </w:tcBorders>
            <w:shd w:val="clear" w:color="auto" w:fill="F2F2F2"/>
            <w:hideMark/>
          </w:tcPr>
          <w:p w:rsidR="009C47D4" w:rsidRPr="009C47D4" w:rsidRDefault="009C47D4" w:rsidP="009C47D4">
            <w:pPr>
              <w:pStyle w:val="TableText"/>
              <w:jc w:val="center"/>
              <w:rPr>
                <w:b/>
                <w:szCs w:val="18"/>
                <w:lang w:eastAsia="en-NZ"/>
              </w:rPr>
            </w:pP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Visited a GP in the past 12 months</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74.7</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75.7</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2A7505">
            <w:pPr>
              <w:pStyle w:val="TableText"/>
              <w:rPr>
                <w:szCs w:val="18"/>
                <w:lang w:eastAsia="en-NZ"/>
              </w:rPr>
            </w:pPr>
            <w:r w:rsidRPr="009C47D4">
              <w:rPr>
                <w:szCs w:val="18"/>
                <w:lang w:eastAsia="en-NZ"/>
              </w:rPr>
              <w:t>Visited a practice nurse (without seeing a GP at the same visit) in the past 12</w:t>
            </w:r>
            <w:r w:rsidR="002A7505">
              <w:rPr>
                <w:szCs w:val="18"/>
                <w:lang w:eastAsia="en-NZ"/>
              </w:rPr>
              <w:t> </w:t>
            </w:r>
            <w:r w:rsidRPr="009C47D4">
              <w:rPr>
                <w:szCs w:val="18"/>
                <w:lang w:eastAsia="en-NZ"/>
              </w:rPr>
              <w:t>months</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20.8</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20.4</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Visited an after-hours medical centre in the past 12 months</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12.0</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13.3</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BC422F">
            <w:pPr>
              <w:pStyle w:val="TableText"/>
              <w:rPr>
                <w:szCs w:val="18"/>
                <w:lang w:eastAsia="en-NZ"/>
              </w:rPr>
            </w:pPr>
            <w:r w:rsidRPr="009C47D4">
              <w:rPr>
                <w:szCs w:val="18"/>
                <w:lang w:eastAsia="en-NZ"/>
              </w:rPr>
              <w:t>Experienced unmet need for primary health care in the past 12</w:t>
            </w:r>
            <w:r w:rsidR="002A7505">
              <w:rPr>
                <w:szCs w:val="18"/>
                <w:lang w:eastAsia="en-NZ"/>
              </w:rPr>
              <w:t> </w:t>
            </w:r>
            <w:r w:rsidRPr="009C47D4">
              <w:rPr>
                <w:szCs w:val="18"/>
                <w:lang w:eastAsia="en-NZ"/>
              </w:rPr>
              <w:t>months</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30.9</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30.3</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9C47D4">
            <w:pPr>
              <w:pStyle w:val="TableBullet"/>
              <w:rPr>
                <w:lang w:eastAsia="en-NZ"/>
              </w:rPr>
            </w:pPr>
            <w:r w:rsidRPr="009C47D4">
              <w:rPr>
                <w:lang w:eastAsia="en-NZ"/>
              </w:rPr>
              <w:t>Unable to get appointment at usual medical centre within 24 hours</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spacing w:before="0"/>
              <w:rPr>
                <w:szCs w:val="18"/>
                <w:lang w:eastAsia="en-NZ"/>
              </w:rPr>
            </w:pPr>
            <w:r w:rsidRPr="009C47D4">
              <w:rPr>
                <w:szCs w:val="18"/>
                <w:lang w:eastAsia="en-NZ"/>
              </w:rPr>
              <w:t>10.9</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spacing w:before="0"/>
              <w:rPr>
                <w:szCs w:val="18"/>
                <w:lang w:eastAsia="en-NZ"/>
              </w:rPr>
            </w:pPr>
            <w:r w:rsidRPr="009C47D4">
              <w:rPr>
                <w:szCs w:val="18"/>
                <w:lang w:eastAsia="en-NZ"/>
              </w:rPr>
              <w:t>14.9</w:t>
            </w:r>
          </w:p>
        </w:tc>
        <w:tc>
          <w:tcPr>
            <w:tcW w:w="1087" w:type="dxa"/>
            <w:tcBorders>
              <w:top w:val="nil"/>
              <w:bottom w:val="nil"/>
            </w:tcBorders>
            <w:shd w:val="clear" w:color="auto" w:fill="F2F2F2"/>
            <w:hideMark/>
          </w:tcPr>
          <w:p w:rsidR="009C47D4" w:rsidRPr="009C47D4" w:rsidRDefault="009C47D4" w:rsidP="009C47D4">
            <w:pPr>
              <w:pStyle w:val="TableText"/>
              <w:spacing w:before="0"/>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2A7505">
            <w:pPr>
              <w:pStyle w:val="TableBullet"/>
              <w:rPr>
                <w:lang w:eastAsia="en-NZ"/>
              </w:rPr>
            </w:pPr>
            <w:r w:rsidRPr="009C47D4">
              <w:rPr>
                <w:lang w:eastAsia="en-NZ"/>
              </w:rPr>
              <w:t>Unmet need for GP services due to cost</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spacing w:before="0"/>
              <w:rPr>
                <w:szCs w:val="18"/>
                <w:lang w:eastAsia="en-NZ"/>
              </w:rPr>
            </w:pPr>
            <w:r w:rsidRPr="009C47D4">
              <w:rPr>
                <w:szCs w:val="18"/>
                <w:lang w:eastAsia="en-NZ"/>
              </w:rPr>
              <w:t>21.0</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spacing w:before="0"/>
              <w:rPr>
                <w:szCs w:val="18"/>
                <w:lang w:eastAsia="en-NZ"/>
              </w:rPr>
            </w:pPr>
            <w:r w:rsidRPr="009C47D4">
              <w:rPr>
                <w:szCs w:val="18"/>
                <w:lang w:eastAsia="en-NZ"/>
              </w:rPr>
              <w:t>17.4</w:t>
            </w:r>
          </w:p>
        </w:tc>
        <w:tc>
          <w:tcPr>
            <w:tcW w:w="1087" w:type="dxa"/>
            <w:tcBorders>
              <w:top w:val="nil"/>
              <w:bottom w:val="nil"/>
            </w:tcBorders>
            <w:shd w:val="clear" w:color="auto" w:fill="F2F2F2"/>
            <w:hideMark/>
          </w:tcPr>
          <w:p w:rsidR="009C47D4" w:rsidRPr="009C47D4" w:rsidRDefault="009C47D4" w:rsidP="009C47D4">
            <w:pPr>
              <w:pStyle w:val="TableText"/>
              <w:spacing w:before="0"/>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2A7505">
            <w:pPr>
              <w:pStyle w:val="TableBullet"/>
              <w:rPr>
                <w:lang w:eastAsia="en-NZ"/>
              </w:rPr>
            </w:pPr>
            <w:r w:rsidRPr="009C47D4">
              <w:rPr>
                <w:lang w:eastAsia="en-NZ"/>
              </w:rPr>
              <w:t>Unmet need for after-hours services due to cost</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spacing w:before="0"/>
              <w:rPr>
                <w:szCs w:val="18"/>
                <w:lang w:eastAsia="en-NZ"/>
              </w:rPr>
            </w:pPr>
            <w:r w:rsidRPr="009C47D4">
              <w:rPr>
                <w:szCs w:val="18"/>
                <w:lang w:eastAsia="en-NZ"/>
              </w:rPr>
              <w:t>10.3</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spacing w:before="0"/>
              <w:rPr>
                <w:szCs w:val="18"/>
                <w:lang w:eastAsia="en-NZ"/>
              </w:rPr>
            </w:pPr>
            <w:r w:rsidRPr="009C47D4">
              <w:rPr>
                <w:szCs w:val="18"/>
                <w:lang w:eastAsia="en-NZ"/>
              </w:rPr>
              <w:t>10.0</w:t>
            </w:r>
          </w:p>
        </w:tc>
        <w:tc>
          <w:tcPr>
            <w:tcW w:w="1087" w:type="dxa"/>
            <w:tcBorders>
              <w:top w:val="nil"/>
              <w:bottom w:val="nil"/>
            </w:tcBorders>
            <w:shd w:val="clear" w:color="auto" w:fill="F2F2F2"/>
            <w:hideMark/>
          </w:tcPr>
          <w:p w:rsidR="009C47D4" w:rsidRPr="009C47D4" w:rsidRDefault="009C47D4" w:rsidP="009C47D4">
            <w:pPr>
              <w:pStyle w:val="TableText"/>
              <w:spacing w:before="0"/>
              <w:jc w:val="center"/>
              <w:rPr>
                <w:szCs w:val="22"/>
                <w:lang w:eastAsia="en-NZ"/>
              </w:rPr>
            </w:pPr>
            <w:r w:rsidRPr="009C47D4">
              <w:rPr>
                <w:szCs w:val="22"/>
                <w:lang w:eastAsia="en-NZ"/>
              </w:rPr>
              <w:t>=</w:t>
            </w: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0923A8">
            <w:pPr>
              <w:pStyle w:val="TableText"/>
              <w:rPr>
                <w:szCs w:val="18"/>
                <w:lang w:eastAsia="en-NZ"/>
              </w:rPr>
            </w:pPr>
            <w:r w:rsidRPr="009C47D4">
              <w:rPr>
                <w:szCs w:val="18"/>
                <w:lang w:eastAsia="en-NZ"/>
              </w:rPr>
              <w:t xml:space="preserve">Unfilled prescription due to cost </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15.4</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13.3</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single" w:sz="4" w:space="0" w:color="A6A6A6"/>
            </w:tcBorders>
            <w:shd w:val="clear" w:color="auto" w:fill="F2F2F2"/>
            <w:hideMark/>
          </w:tcPr>
          <w:p w:rsidR="009C47D4" w:rsidRPr="009C47D4" w:rsidRDefault="009C47D4" w:rsidP="002A7505">
            <w:pPr>
              <w:pStyle w:val="TableText"/>
              <w:rPr>
                <w:szCs w:val="18"/>
                <w:lang w:eastAsia="en-NZ"/>
              </w:rPr>
            </w:pPr>
            <w:r w:rsidRPr="009C47D4">
              <w:rPr>
                <w:szCs w:val="18"/>
                <w:lang w:eastAsia="en-NZ"/>
              </w:rPr>
              <w:t>Had confidence and trust in GP</w:t>
            </w:r>
          </w:p>
        </w:tc>
        <w:tc>
          <w:tcPr>
            <w:tcW w:w="1086" w:type="dxa"/>
            <w:tcBorders>
              <w:top w:val="nil"/>
              <w:bottom w:val="single" w:sz="4" w:space="0" w:color="A6A6A6"/>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77.9</w:t>
            </w:r>
          </w:p>
        </w:tc>
        <w:tc>
          <w:tcPr>
            <w:tcW w:w="1087" w:type="dxa"/>
            <w:tcBorders>
              <w:top w:val="nil"/>
              <w:bottom w:val="single" w:sz="4" w:space="0" w:color="A6A6A6"/>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0.0</w:t>
            </w:r>
          </w:p>
        </w:tc>
        <w:tc>
          <w:tcPr>
            <w:tcW w:w="1087" w:type="dxa"/>
            <w:tcBorders>
              <w:top w:val="nil"/>
              <w:bottom w:val="single" w:sz="4" w:space="0" w:color="A6A6A6"/>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single" w:sz="4" w:space="0" w:color="A6A6A6"/>
              <w:bottom w:val="nil"/>
            </w:tcBorders>
            <w:shd w:val="clear" w:color="auto" w:fill="auto"/>
            <w:hideMark/>
          </w:tcPr>
          <w:p w:rsidR="009C47D4" w:rsidRPr="009C47D4" w:rsidRDefault="009C47D4" w:rsidP="002A7505">
            <w:pPr>
              <w:pStyle w:val="TableText"/>
              <w:rPr>
                <w:b/>
                <w:szCs w:val="18"/>
                <w:lang w:eastAsia="en-NZ"/>
              </w:rPr>
            </w:pPr>
            <w:r w:rsidRPr="009C47D4">
              <w:rPr>
                <w:b/>
                <w:szCs w:val="18"/>
                <w:lang w:eastAsia="en-NZ"/>
              </w:rPr>
              <w:t xml:space="preserve">Oral </w:t>
            </w:r>
            <w:r w:rsidR="002A7505">
              <w:rPr>
                <w:b/>
                <w:szCs w:val="18"/>
                <w:lang w:eastAsia="en-NZ"/>
              </w:rPr>
              <w:t>h</w:t>
            </w:r>
            <w:r w:rsidRPr="009C47D4">
              <w:rPr>
                <w:b/>
                <w:szCs w:val="18"/>
                <w:lang w:eastAsia="en-NZ"/>
              </w:rPr>
              <w:t>ealth</w:t>
            </w:r>
          </w:p>
        </w:tc>
        <w:tc>
          <w:tcPr>
            <w:tcW w:w="1086" w:type="dxa"/>
            <w:tcBorders>
              <w:top w:val="single" w:sz="4" w:space="0" w:color="A6A6A6"/>
              <w:bottom w:val="nil"/>
            </w:tcBorders>
            <w:shd w:val="clear" w:color="auto" w:fill="auto"/>
            <w:hideMark/>
          </w:tcPr>
          <w:p w:rsidR="009C47D4" w:rsidRPr="009C47D4" w:rsidRDefault="009C47D4" w:rsidP="00EB0CBA">
            <w:pPr>
              <w:pStyle w:val="TableText"/>
              <w:tabs>
                <w:tab w:val="decimal" w:pos="484"/>
              </w:tabs>
              <w:rPr>
                <w:b/>
                <w:szCs w:val="18"/>
                <w:lang w:eastAsia="en-NZ"/>
              </w:rPr>
            </w:pPr>
          </w:p>
        </w:tc>
        <w:tc>
          <w:tcPr>
            <w:tcW w:w="1087" w:type="dxa"/>
            <w:tcBorders>
              <w:top w:val="single" w:sz="4" w:space="0" w:color="A6A6A6"/>
              <w:bottom w:val="nil"/>
            </w:tcBorders>
            <w:shd w:val="clear" w:color="auto" w:fill="auto"/>
            <w:hideMark/>
          </w:tcPr>
          <w:p w:rsidR="009C47D4" w:rsidRPr="009C47D4" w:rsidRDefault="009C47D4" w:rsidP="00EB0CBA">
            <w:pPr>
              <w:pStyle w:val="TableText"/>
              <w:tabs>
                <w:tab w:val="decimal" w:pos="484"/>
              </w:tabs>
              <w:rPr>
                <w:b/>
                <w:szCs w:val="18"/>
                <w:lang w:eastAsia="en-NZ"/>
              </w:rPr>
            </w:pPr>
          </w:p>
        </w:tc>
        <w:tc>
          <w:tcPr>
            <w:tcW w:w="1087" w:type="dxa"/>
            <w:tcBorders>
              <w:top w:val="single" w:sz="4" w:space="0" w:color="A6A6A6"/>
              <w:bottom w:val="nil"/>
            </w:tcBorders>
            <w:shd w:val="clear" w:color="auto" w:fill="auto"/>
            <w:hideMark/>
          </w:tcPr>
          <w:p w:rsidR="009C47D4" w:rsidRPr="009C47D4" w:rsidRDefault="009C47D4" w:rsidP="009C47D4">
            <w:pPr>
              <w:pStyle w:val="TableText"/>
              <w:jc w:val="center"/>
              <w:rPr>
                <w:b/>
                <w:szCs w:val="18"/>
                <w:lang w:eastAsia="en-NZ"/>
              </w:rPr>
            </w:pPr>
          </w:p>
        </w:tc>
      </w:tr>
      <w:tr w:rsidR="009C47D4" w:rsidRPr="009C47D4" w:rsidTr="000D7C9F">
        <w:trPr>
          <w:cantSplit/>
        </w:trPr>
        <w:tc>
          <w:tcPr>
            <w:tcW w:w="6096" w:type="dxa"/>
            <w:tcBorders>
              <w:top w:val="nil"/>
              <w:bottom w:val="nil"/>
            </w:tcBorders>
            <w:shd w:val="clear" w:color="auto" w:fill="F2F2F2"/>
            <w:hideMark/>
          </w:tcPr>
          <w:p w:rsidR="009C47D4" w:rsidRPr="009C47D4" w:rsidRDefault="009C47D4" w:rsidP="009C47D4">
            <w:pPr>
              <w:pStyle w:val="TableText"/>
              <w:rPr>
                <w:szCs w:val="18"/>
                <w:lang w:eastAsia="en-NZ"/>
              </w:rPr>
            </w:pPr>
            <w:r w:rsidRPr="009C47D4">
              <w:rPr>
                <w:szCs w:val="18"/>
                <w:lang w:eastAsia="en-NZ"/>
              </w:rPr>
              <w:t>Visited a dental health care worker in the past 12 months*</w:t>
            </w:r>
          </w:p>
        </w:tc>
        <w:tc>
          <w:tcPr>
            <w:tcW w:w="1086"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29.8</w:t>
            </w:r>
          </w:p>
        </w:tc>
        <w:tc>
          <w:tcPr>
            <w:tcW w:w="1087" w:type="dxa"/>
            <w:tcBorders>
              <w:top w:val="nil"/>
              <w:bottom w:val="nil"/>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32.8</w:t>
            </w:r>
          </w:p>
        </w:tc>
        <w:tc>
          <w:tcPr>
            <w:tcW w:w="1087" w:type="dxa"/>
            <w:tcBorders>
              <w:top w:val="nil"/>
              <w:bottom w:val="nil"/>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EB0CBA">
        <w:trPr>
          <w:cantSplit/>
        </w:trPr>
        <w:tc>
          <w:tcPr>
            <w:tcW w:w="6096" w:type="dxa"/>
            <w:tcBorders>
              <w:top w:val="nil"/>
              <w:bottom w:val="nil"/>
            </w:tcBorders>
            <w:shd w:val="clear" w:color="auto" w:fill="auto"/>
            <w:hideMark/>
          </w:tcPr>
          <w:p w:rsidR="009C47D4" w:rsidRPr="009C47D4" w:rsidRDefault="009C47D4" w:rsidP="009C47D4">
            <w:pPr>
              <w:pStyle w:val="TableText"/>
              <w:rPr>
                <w:szCs w:val="18"/>
                <w:lang w:eastAsia="en-NZ"/>
              </w:rPr>
            </w:pPr>
            <w:r w:rsidRPr="009C47D4">
              <w:rPr>
                <w:szCs w:val="18"/>
                <w:lang w:eastAsia="en-NZ"/>
              </w:rPr>
              <w:t>Had any teeth removed due to decay, abscess, infection or gu</w:t>
            </w:r>
            <w:r w:rsidR="002A7505">
              <w:rPr>
                <w:szCs w:val="18"/>
                <w:lang w:eastAsia="en-NZ"/>
              </w:rPr>
              <w:t>m disease in the past 12 months</w:t>
            </w:r>
          </w:p>
        </w:tc>
        <w:tc>
          <w:tcPr>
            <w:tcW w:w="1086"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11.0</w:t>
            </w:r>
          </w:p>
        </w:tc>
        <w:tc>
          <w:tcPr>
            <w:tcW w:w="1087" w:type="dxa"/>
            <w:tcBorders>
              <w:top w:val="nil"/>
              <w:bottom w:val="nil"/>
            </w:tcBorders>
            <w:shd w:val="clear" w:color="auto" w:fill="auto"/>
            <w:noWrap/>
            <w:hideMark/>
          </w:tcPr>
          <w:p w:rsidR="009C47D4" w:rsidRPr="009C47D4" w:rsidRDefault="009C47D4" w:rsidP="00EB0CBA">
            <w:pPr>
              <w:pStyle w:val="TableText"/>
              <w:tabs>
                <w:tab w:val="decimal" w:pos="484"/>
              </w:tabs>
              <w:rPr>
                <w:szCs w:val="18"/>
                <w:lang w:eastAsia="en-NZ"/>
              </w:rPr>
            </w:pPr>
            <w:r w:rsidRPr="009C47D4">
              <w:rPr>
                <w:szCs w:val="18"/>
                <w:lang w:eastAsia="en-NZ"/>
              </w:rPr>
              <w:t>10.7</w:t>
            </w:r>
          </w:p>
        </w:tc>
        <w:tc>
          <w:tcPr>
            <w:tcW w:w="1087" w:type="dxa"/>
            <w:tcBorders>
              <w:top w:val="nil"/>
              <w:bottom w:val="nil"/>
            </w:tcBorders>
            <w:shd w:val="clear" w:color="auto" w:fill="auto"/>
            <w:hideMark/>
          </w:tcPr>
          <w:p w:rsidR="009C47D4" w:rsidRPr="009C47D4" w:rsidRDefault="009C47D4" w:rsidP="009C47D4">
            <w:pPr>
              <w:pStyle w:val="TableText"/>
              <w:jc w:val="center"/>
              <w:rPr>
                <w:szCs w:val="22"/>
                <w:lang w:eastAsia="en-NZ"/>
              </w:rPr>
            </w:pPr>
            <w:r w:rsidRPr="009C47D4">
              <w:rPr>
                <w:szCs w:val="22"/>
                <w:lang w:eastAsia="en-NZ"/>
              </w:rPr>
              <w:t>=</w:t>
            </w:r>
          </w:p>
        </w:tc>
      </w:tr>
      <w:tr w:rsidR="009C47D4" w:rsidRPr="009C47D4" w:rsidTr="000D7C9F">
        <w:trPr>
          <w:cantSplit/>
        </w:trPr>
        <w:tc>
          <w:tcPr>
            <w:tcW w:w="6096" w:type="dxa"/>
            <w:tcBorders>
              <w:top w:val="nil"/>
              <w:bottom w:val="single" w:sz="4" w:space="0" w:color="auto"/>
            </w:tcBorders>
            <w:shd w:val="clear" w:color="auto" w:fill="F2F2F2"/>
            <w:hideMark/>
          </w:tcPr>
          <w:p w:rsidR="009C47D4" w:rsidRPr="009C47D4" w:rsidRDefault="009C47D4" w:rsidP="002A7505">
            <w:pPr>
              <w:pStyle w:val="TableText"/>
              <w:rPr>
                <w:szCs w:val="18"/>
                <w:lang w:eastAsia="en-NZ"/>
              </w:rPr>
            </w:pPr>
            <w:r w:rsidRPr="009C47D4">
              <w:rPr>
                <w:szCs w:val="18"/>
                <w:lang w:eastAsia="en-NZ"/>
              </w:rPr>
              <w:t>Usually only visits a dental health care worker for dental problems</w:t>
            </w:r>
            <w:r w:rsidR="002A7505">
              <w:rPr>
                <w:szCs w:val="18"/>
                <w:lang w:eastAsia="en-NZ"/>
              </w:rPr>
              <w:br/>
            </w:r>
            <w:r w:rsidRPr="009C47D4">
              <w:rPr>
                <w:szCs w:val="18"/>
                <w:lang w:eastAsia="en-NZ"/>
              </w:rPr>
              <w:t>(or never visits)*</w:t>
            </w:r>
          </w:p>
        </w:tc>
        <w:tc>
          <w:tcPr>
            <w:tcW w:w="1086" w:type="dxa"/>
            <w:tcBorders>
              <w:top w:val="nil"/>
              <w:bottom w:val="single" w:sz="4" w:space="0" w:color="auto"/>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78.2</w:t>
            </w:r>
          </w:p>
        </w:tc>
        <w:tc>
          <w:tcPr>
            <w:tcW w:w="1087" w:type="dxa"/>
            <w:tcBorders>
              <w:top w:val="nil"/>
              <w:bottom w:val="single" w:sz="4" w:space="0" w:color="auto"/>
            </w:tcBorders>
            <w:shd w:val="clear" w:color="auto" w:fill="F2F2F2"/>
            <w:noWrap/>
            <w:hideMark/>
          </w:tcPr>
          <w:p w:rsidR="009C47D4" w:rsidRPr="009C47D4" w:rsidRDefault="009C47D4" w:rsidP="00EB0CBA">
            <w:pPr>
              <w:pStyle w:val="TableText"/>
              <w:tabs>
                <w:tab w:val="decimal" w:pos="484"/>
              </w:tabs>
              <w:rPr>
                <w:szCs w:val="18"/>
                <w:lang w:eastAsia="en-NZ"/>
              </w:rPr>
            </w:pPr>
            <w:r w:rsidRPr="009C47D4">
              <w:rPr>
                <w:szCs w:val="18"/>
                <w:lang w:eastAsia="en-NZ"/>
              </w:rPr>
              <w:t>78.3</w:t>
            </w:r>
          </w:p>
        </w:tc>
        <w:tc>
          <w:tcPr>
            <w:tcW w:w="1087" w:type="dxa"/>
            <w:tcBorders>
              <w:top w:val="nil"/>
              <w:bottom w:val="single" w:sz="4" w:space="0" w:color="auto"/>
            </w:tcBorders>
            <w:shd w:val="clear" w:color="auto" w:fill="F2F2F2"/>
            <w:hideMark/>
          </w:tcPr>
          <w:p w:rsidR="009C47D4" w:rsidRPr="009C47D4" w:rsidRDefault="009C47D4" w:rsidP="009C47D4">
            <w:pPr>
              <w:pStyle w:val="TableText"/>
              <w:jc w:val="center"/>
              <w:rPr>
                <w:szCs w:val="22"/>
                <w:lang w:eastAsia="en-NZ"/>
              </w:rPr>
            </w:pPr>
            <w:r w:rsidRPr="009C47D4">
              <w:rPr>
                <w:szCs w:val="22"/>
                <w:lang w:eastAsia="en-NZ"/>
              </w:rPr>
              <w:t>=</w:t>
            </w:r>
          </w:p>
        </w:tc>
      </w:tr>
    </w:tbl>
    <w:p w:rsidR="005B65DD" w:rsidRDefault="005B65DD" w:rsidP="005B65DD">
      <w:pPr>
        <w:pStyle w:val="Note"/>
        <w:tabs>
          <w:tab w:val="left" w:pos="567"/>
          <w:tab w:val="left" w:pos="851"/>
          <w:tab w:val="left" w:pos="3969"/>
          <w:tab w:val="left" w:pos="4253"/>
        </w:tabs>
        <w:ind w:left="0" w:right="0" w:firstLine="0"/>
      </w:pPr>
      <w:r w:rsidRPr="001911BE">
        <w:rPr>
          <w:b/>
        </w:rPr>
        <w:t>Key</w:t>
      </w:r>
      <w:r w:rsidRPr="001911BE">
        <w:t>:</w:t>
      </w:r>
      <w:r w:rsidRPr="001911BE">
        <w:tab/>
      </w:r>
      <w:r w:rsidRPr="001911BE">
        <w:rPr>
          <w:rFonts w:ascii="Times New Roman" w:hAnsi="Times New Roman"/>
        </w:rPr>
        <w:t>▲</w:t>
      </w:r>
      <w:r>
        <w:tab/>
      </w:r>
      <w:proofErr w:type="gramStart"/>
      <w:r w:rsidRPr="001911BE">
        <w:t>Statistically</w:t>
      </w:r>
      <w:proofErr w:type="gramEnd"/>
      <w:r w:rsidRPr="001911BE">
        <w:t xml:space="preserve"> significant increase</w:t>
      </w:r>
      <w:r w:rsidRPr="001911BE">
        <w:tab/>
      </w:r>
      <w:r w:rsidRPr="001911BE">
        <w:rPr>
          <w:b/>
        </w:rPr>
        <w:t>=</w:t>
      </w:r>
      <w:r>
        <w:rPr>
          <w:b/>
        </w:rPr>
        <w:tab/>
      </w:r>
      <w:r w:rsidRPr="001911BE">
        <w:t xml:space="preserve">No </w:t>
      </w:r>
      <w:r>
        <w:t xml:space="preserve">statistically significant </w:t>
      </w:r>
      <w:r w:rsidRPr="001911BE">
        <w:t>change</w:t>
      </w:r>
    </w:p>
    <w:p w:rsidR="005B65DD" w:rsidRDefault="005B65DD" w:rsidP="005B65DD">
      <w:pPr>
        <w:pStyle w:val="Note"/>
        <w:tabs>
          <w:tab w:val="left" w:pos="567"/>
          <w:tab w:val="left" w:pos="851"/>
          <w:tab w:val="left" w:pos="3969"/>
          <w:tab w:val="left" w:pos="4253"/>
        </w:tabs>
        <w:ind w:left="0" w:right="0" w:firstLine="0"/>
      </w:pPr>
      <w:r>
        <w:rPr>
          <w:rFonts w:ascii="Times New Roman" w:hAnsi="Times New Roman"/>
        </w:rPr>
        <w:tab/>
      </w:r>
      <w:r w:rsidRPr="001911BE">
        <w:rPr>
          <w:rFonts w:ascii="Times New Roman" w:hAnsi="Times New Roman"/>
        </w:rPr>
        <w:t>▼</w:t>
      </w:r>
      <w:r>
        <w:tab/>
      </w:r>
      <w:proofErr w:type="gramStart"/>
      <w:r w:rsidRPr="001911BE">
        <w:t>Statistically</w:t>
      </w:r>
      <w:proofErr w:type="gramEnd"/>
      <w:r w:rsidRPr="001911BE">
        <w:t xml:space="preserve"> significant decrease</w:t>
      </w:r>
      <w:r w:rsidRPr="001911BE">
        <w:tab/>
      </w:r>
      <w:r>
        <w:rPr>
          <w:b/>
        </w:rPr>
        <w:t>.</w:t>
      </w:r>
      <w:r>
        <w:rPr>
          <w:b/>
        </w:rPr>
        <w:tab/>
      </w:r>
      <w:r w:rsidRPr="001911BE">
        <w:t>Data not available</w:t>
      </w:r>
    </w:p>
    <w:p w:rsidR="005B65DD" w:rsidRDefault="00CF63E3" w:rsidP="005B65DD">
      <w:pPr>
        <w:pStyle w:val="Note"/>
        <w:ind w:right="0"/>
      </w:pPr>
      <w:r w:rsidRPr="00A13B61">
        <w:t>*</w:t>
      </w:r>
      <w:r w:rsidR="005B65DD">
        <w:tab/>
      </w:r>
      <w:r w:rsidRPr="00A13B61">
        <w:t>Among adults with natural teeth</w:t>
      </w:r>
      <w:r w:rsidR="005B65DD">
        <w:t>.</w:t>
      </w:r>
    </w:p>
    <w:p w:rsidR="005B65DD" w:rsidRDefault="005B65DD" w:rsidP="005B65DD"/>
    <w:p w:rsidR="00CF63E3" w:rsidRPr="008C5A1E" w:rsidRDefault="005B65DD" w:rsidP="005B65DD">
      <w:pPr>
        <w:pStyle w:val="Heading1"/>
      </w:pPr>
      <w:bookmarkStart w:id="34" w:name="_Toc373153657"/>
      <w:r>
        <w:br w:type="page"/>
      </w:r>
      <w:bookmarkStart w:id="35" w:name="_Toc374124720"/>
      <w:r w:rsidR="00CF63E3">
        <w:lastRenderedPageBreak/>
        <w:t>The health of New Zealand children</w:t>
      </w:r>
      <w:bookmarkEnd w:id="34"/>
      <w:bookmarkEnd w:id="35"/>
    </w:p>
    <w:p w:rsidR="00CF63E3" w:rsidRPr="004D5FAA" w:rsidRDefault="00CF63E3" w:rsidP="000F0D49">
      <w:r w:rsidRPr="004D5FAA">
        <w:t>This section includes information on:</w:t>
      </w:r>
    </w:p>
    <w:p w:rsidR="005658B1" w:rsidRPr="000F0D49" w:rsidRDefault="00826F35" w:rsidP="004819CC">
      <w:pPr>
        <w:pStyle w:val="Bullet"/>
        <w:spacing w:before="60"/>
      </w:pPr>
      <w:hyperlink w:anchor="_Health_Status,_Health" w:history="1">
        <w:r w:rsidR="00CF63E3" w:rsidRPr="000F0D49">
          <w:rPr>
            <w:rStyle w:val="Hyperlink"/>
          </w:rPr>
          <w:t>health status, health behaviours and risk factors</w:t>
        </w:r>
      </w:hyperlink>
    </w:p>
    <w:p w:rsidR="005658B1" w:rsidRPr="000F0D49" w:rsidRDefault="00826F35" w:rsidP="004819CC">
      <w:pPr>
        <w:pStyle w:val="Bullet"/>
        <w:spacing w:before="60"/>
      </w:pPr>
      <w:hyperlink w:anchor="_Health_Conditions" w:history="1">
        <w:r w:rsidR="00CF63E3" w:rsidRPr="000F0D49">
          <w:rPr>
            <w:rStyle w:val="Hyperlink"/>
          </w:rPr>
          <w:t>health conditions</w:t>
        </w:r>
      </w:hyperlink>
    </w:p>
    <w:p w:rsidR="00CF63E3" w:rsidRPr="000F0D49" w:rsidRDefault="00826F35" w:rsidP="004819CC">
      <w:pPr>
        <w:pStyle w:val="Bullet"/>
        <w:spacing w:before="60"/>
      </w:pPr>
      <w:hyperlink w:anchor="_Access_to_Health" w:history="1">
        <w:r w:rsidR="00CF63E3" w:rsidRPr="000F0D49">
          <w:rPr>
            <w:rStyle w:val="Hyperlink"/>
          </w:rPr>
          <w:t xml:space="preserve">access to health care </w:t>
        </w:r>
      </w:hyperlink>
    </w:p>
    <w:p w:rsidR="005658B1" w:rsidRPr="000F0D49" w:rsidRDefault="00826F35" w:rsidP="004819CC">
      <w:pPr>
        <w:pStyle w:val="Bullet"/>
        <w:spacing w:before="60"/>
      </w:pPr>
      <w:hyperlink w:anchor="_Oral_Health" w:history="1">
        <w:r w:rsidR="00CF63E3" w:rsidRPr="000F0D49">
          <w:rPr>
            <w:rStyle w:val="Hyperlink"/>
          </w:rPr>
          <w:t>oral health</w:t>
        </w:r>
      </w:hyperlink>
    </w:p>
    <w:p w:rsidR="00CF63E3" w:rsidRPr="001F1AEE" w:rsidRDefault="00CF63E3" w:rsidP="004819CC">
      <w:pPr>
        <w:pStyle w:val="Bullet"/>
        <w:spacing w:before="60"/>
      </w:pPr>
      <w:r>
        <w:t>key survey</w:t>
      </w:r>
      <w:r w:rsidRPr="001F1AEE">
        <w:t xml:space="preserve"> </w:t>
      </w:r>
      <w:r>
        <w:t>r</w:t>
      </w:r>
      <w:r w:rsidRPr="001F1AEE">
        <w:t xml:space="preserve">esults for </w:t>
      </w:r>
      <w:r w:rsidRPr="005B32ED">
        <w:t>Māori</w:t>
      </w:r>
      <w:r w:rsidRPr="001F1AEE">
        <w:t xml:space="preserve"> </w:t>
      </w:r>
      <w:r>
        <w:t>c</w:t>
      </w:r>
      <w:r w:rsidRPr="001F1AEE">
        <w:t>hildren</w:t>
      </w:r>
    </w:p>
    <w:p w:rsidR="00CF63E3" w:rsidRDefault="00CF63E3" w:rsidP="004819CC">
      <w:pPr>
        <w:pStyle w:val="Bullet"/>
        <w:spacing w:before="60"/>
      </w:pPr>
      <w:proofErr w:type="gramStart"/>
      <w:r>
        <w:t>key</w:t>
      </w:r>
      <w:proofErr w:type="gramEnd"/>
      <w:r>
        <w:t xml:space="preserve"> survey</w:t>
      </w:r>
      <w:r w:rsidRPr="001F1AEE">
        <w:t xml:space="preserve"> </w:t>
      </w:r>
      <w:r>
        <w:t>r</w:t>
      </w:r>
      <w:r w:rsidRPr="001F1AEE">
        <w:t xml:space="preserve">esults for Pacific </w:t>
      </w:r>
      <w:r>
        <w:t>c</w:t>
      </w:r>
      <w:r w:rsidRPr="001F1AEE">
        <w:t>hildren</w:t>
      </w:r>
      <w:r>
        <w:t>.</w:t>
      </w:r>
    </w:p>
    <w:p w:rsidR="000F0D49" w:rsidRPr="001F1AEE" w:rsidRDefault="000F0D49" w:rsidP="000F0D49"/>
    <w:p w:rsidR="00CF63E3" w:rsidRDefault="00CF63E3" w:rsidP="000F0D49">
      <w:pPr>
        <w:pStyle w:val="Table"/>
      </w:pPr>
      <w:bookmarkStart w:id="36" w:name="_Toc374124731"/>
      <w:bookmarkStart w:id="37" w:name="_Ref368056463"/>
      <w:r>
        <w:t>Table 5: Key survey results for c</w:t>
      </w:r>
      <w:r w:rsidRPr="000800CC">
        <w:t xml:space="preserve">hildren </w:t>
      </w:r>
      <w:r>
        <w:t>(aged 0–14 years)</w:t>
      </w:r>
      <w:bookmarkEnd w:id="36"/>
    </w:p>
    <w:tbl>
      <w:tblPr>
        <w:tblW w:w="0" w:type="auto"/>
        <w:tblInd w:w="57" w:type="dxa"/>
        <w:tblBorders>
          <w:top w:val="single" w:sz="4" w:space="0" w:color="auto"/>
          <w:bottom w:val="single" w:sz="4" w:space="0" w:color="auto"/>
        </w:tblBorders>
        <w:tblLayout w:type="fixed"/>
        <w:tblCellMar>
          <w:left w:w="57" w:type="dxa"/>
          <w:right w:w="57" w:type="dxa"/>
        </w:tblCellMar>
        <w:tblLook w:val="04A0" w:firstRow="1" w:lastRow="0" w:firstColumn="1" w:lastColumn="0" w:noHBand="0" w:noVBand="1"/>
      </w:tblPr>
      <w:tblGrid>
        <w:gridCol w:w="5245"/>
        <w:gridCol w:w="831"/>
        <w:gridCol w:w="831"/>
        <w:gridCol w:w="831"/>
        <w:gridCol w:w="831"/>
        <w:gridCol w:w="831"/>
      </w:tblGrid>
      <w:tr w:rsidR="00792DE1" w:rsidRPr="00792DE1" w:rsidTr="00155F2C">
        <w:trPr>
          <w:cantSplit/>
        </w:trPr>
        <w:tc>
          <w:tcPr>
            <w:tcW w:w="5245" w:type="dxa"/>
            <w:tcBorders>
              <w:top w:val="single" w:sz="4" w:space="0" w:color="auto"/>
              <w:bottom w:val="single" w:sz="4" w:space="0" w:color="auto"/>
            </w:tcBorders>
            <w:shd w:val="clear" w:color="auto" w:fill="auto"/>
            <w:hideMark/>
          </w:tcPr>
          <w:p w:rsidR="00792DE1" w:rsidRPr="00792DE1" w:rsidRDefault="00792DE1" w:rsidP="002D053A">
            <w:pPr>
              <w:pStyle w:val="TableText"/>
              <w:spacing w:before="50" w:after="50"/>
              <w:rPr>
                <w:b/>
                <w:lang w:eastAsia="en-NZ"/>
              </w:rPr>
            </w:pPr>
            <w:r w:rsidRPr="00792DE1">
              <w:rPr>
                <w:b/>
                <w:lang w:eastAsia="en-NZ"/>
              </w:rPr>
              <w:t>Indicator</w:t>
            </w:r>
          </w:p>
        </w:tc>
        <w:tc>
          <w:tcPr>
            <w:tcW w:w="831" w:type="dxa"/>
            <w:tcBorders>
              <w:top w:val="single" w:sz="4" w:space="0" w:color="auto"/>
              <w:bottom w:val="single" w:sz="4" w:space="0" w:color="auto"/>
            </w:tcBorders>
            <w:shd w:val="clear" w:color="auto" w:fill="auto"/>
            <w:hideMark/>
          </w:tcPr>
          <w:p w:rsidR="00792DE1" w:rsidRPr="00792DE1" w:rsidRDefault="00792DE1" w:rsidP="002D053A">
            <w:pPr>
              <w:pStyle w:val="TableText"/>
              <w:spacing w:before="50" w:after="50"/>
              <w:jc w:val="center"/>
              <w:rPr>
                <w:b/>
                <w:lang w:eastAsia="en-NZ"/>
              </w:rPr>
            </w:pPr>
            <w:r w:rsidRPr="00792DE1">
              <w:rPr>
                <w:b/>
                <w:lang w:eastAsia="en-NZ"/>
              </w:rPr>
              <w:t>Percent 2012/13 (%)</w:t>
            </w:r>
          </w:p>
        </w:tc>
        <w:tc>
          <w:tcPr>
            <w:tcW w:w="831" w:type="dxa"/>
            <w:tcBorders>
              <w:top w:val="single" w:sz="4" w:space="0" w:color="auto"/>
              <w:bottom w:val="single" w:sz="4" w:space="0" w:color="auto"/>
            </w:tcBorders>
            <w:shd w:val="clear" w:color="auto" w:fill="auto"/>
            <w:hideMark/>
          </w:tcPr>
          <w:p w:rsidR="00792DE1" w:rsidRPr="000D7C9F" w:rsidRDefault="00792DE1" w:rsidP="002D053A">
            <w:pPr>
              <w:pStyle w:val="TableText"/>
              <w:spacing w:before="50" w:after="50"/>
              <w:jc w:val="center"/>
              <w:rPr>
                <w:b/>
                <w:color w:val="7F7F7F"/>
                <w:lang w:eastAsia="en-NZ"/>
              </w:rPr>
            </w:pPr>
            <w:r w:rsidRPr="000D7C9F">
              <w:rPr>
                <w:b/>
                <w:color w:val="7F7F7F"/>
                <w:lang w:eastAsia="en-NZ"/>
              </w:rPr>
              <w:t>Percent 2011/12 (%)</w:t>
            </w:r>
          </w:p>
        </w:tc>
        <w:tc>
          <w:tcPr>
            <w:tcW w:w="831" w:type="dxa"/>
            <w:tcBorders>
              <w:top w:val="single" w:sz="4" w:space="0" w:color="auto"/>
              <w:bottom w:val="single" w:sz="4" w:space="0" w:color="auto"/>
            </w:tcBorders>
            <w:shd w:val="clear" w:color="auto" w:fill="auto"/>
            <w:hideMark/>
          </w:tcPr>
          <w:p w:rsidR="00792DE1" w:rsidRPr="000D7C9F" w:rsidRDefault="00792DE1" w:rsidP="002D053A">
            <w:pPr>
              <w:pStyle w:val="TableText"/>
              <w:spacing w:before="50" w:after="50"/>
              <w:jc w:val="center"/>
              <w:rPr>
                <w:b/>
                <w:color w:val="7F7F7F"/>
                <w:lang w:eastAsia="en-NZ"/>
              </w:rPr>
            </w:pPr>
            <w:r w:rsidRPr="000D7C9F">
              <w:rPr>
                <w:b/>
                <w:color w:val="7F7F7F"/>
                <w:lang w:eastAsia="en-NZ"/>
              </w:rPr>
              <w:t>Percent 2006/07 (%)</w:t>
            </w:r>
          </w:p>
        </w:tc>
        <w:tc>
          <w:tcPr>
            <w:tcW w:w="831" w:type="dxa"/>
            <w:tcBorders>
              <w:top w:val="single" w:sz="4" w:space="0" w:color="auto"/>
              <w:bottom w:val="single" w:sz="4" w:space="0" w:color="auto"/>
            </w:tcBorders>
            <w:shd w:val="clear" w:color="auto" w:fill="auto"/>
            <w:hideMark/>
          </w:tcPr>
          <w:p w:rsidR="00792DE1" w:rsidRPr="00792DE1" w:rsidRDefault="00792DE1" w:rsidP="002D053A">
            <w:pPr>
              <w:pStyle w:val="TableText"/>
              <w:spacing w:before="50" w:after="50"/>
              <w:jc w:val="center"/>
              <w:rPr>
                <w:b/>
                <w:lang w:eastAsia="en-NZ"/>
              </w:rPr>
            </w:pPr>
            <w:r w:rsidRPr="00792DE1">
              <w:rPr>
                <w:b/>
                <w:lang w:eastAsia="en-NZ"/>
              </w:rPr>
              <w:t>Change since 2011/12</w:t>
            </w:r>
          </w:p>
        </w:tc>
        <w:tc>
          <w:tcPr>
            <w:tcW w:w="831" w:type="dxa"/>
            <w:tcBorders>
              <w:top w:val="single" w:sz="4" w:space="0" w:color="auto"/>
              <w:bottom w:val="single" w:sz="4" w:space="0" w:color="auto"/>
            </w:tcBorders>
            <w:shd w:val="clear" w:color="auto" w:fill="auto"/>
            <w:hideMark/>
          </w:tcPr>
          <w:p w:rsidR="00792DE1" w:rsidRPr="00792DE1" w:rsidRDefault="00792DE1" w:rsidP="002D053A">
            <w:pPr>
              <w:pStyle w:val="TableText"/>
              <w:spacing w:before="50" w:after="50"/>
              <w:jc w:val="center"/>
              <w:rPr>
                <w:b/>
                <w:lang w:eastAsia="en-NZ"/>
              </w:rPr>
            </w:pPr>
            <w:r w:rsidRPr="00792DE1">
              <w:rPr>
                <w:b/>
                <w:lang w:eastAsia="en-NZ"/>
              </w:rPr>
              <w:t>Change since 2006/07</w:t>
            </w:r>
          </w:p>
        </w:tc>
      </w:tr>
      <w:tr w:rsidR="00792DE1" w:rsidRPr="00792DE1" w:rsidTr="000D7C9F">
        <w:trPr>
          <w:cantSplit/>
        </w:trPr>
        <w:tc>
          <w:tcPr>
            <w:tcW w:w="5245" w:type="dxa"/>
            <w:tcBorders>
              <w:top w:val="single" w:sz="4" w:space="0" w:color="auto"/>
              <w:bottom w:val="nil"/>
            </w:tcBorders>
            <w:shd w:val="clear" w:color="auto" w:fill="F2F2F2"/>
            <w:hideMark/>
          </w:tcPr>
          <w:p w:rsidR="00792DE1" w:rsidRPr="00792DE1" w:rsidRDefault="008262E3" w:rsidP="002D053A">
            <w:pPr>
              <w:pStyle w:val="TableText"/>
              <w:spacing w:before="50" w:after="50"/>
              <w:rPr>
                <w:b/>
                <w:lang w:eastAsia="en-NZ"/>
              </w:rPr>
            </w:pPr>
            <w:r w:rsidRPr="005C7C2B">
              <w:rPr>
                <w:b/>
                <w:szCs w:val="18"/>
                <w:lang w:eastAsia="en-NZ"/>
              </w:rPr>
              <w:t xml:space="preserve">Health </w:t>
            </w:r>
            <w:r>
              <w:rPr>
                <w:b/>
                <w:szCs w:val="18"/>
                <w:lang w:eastAsia="en-NZ"/>
              </w:rPr>
              <w:t>status, health b</w:t>
            </w:r>
            <w:r w:rsidRPr="005C7C2B">
              <w:rPr>
                <w:b/>
                <w:szCs w:val="18"/>
                <w:lang w:eastAsia="en-NZ"/>
              </w:rPr>
              <w:t xml:space="preserve">ehaviours and </w:t>
            </w:r>
            <w:r>
              <w:rPr>
                <w:b/>
                <w:szCs w:val="18"/>
                <w:lang w:eastAsia="en-NZ"/>
              </w:rPr>
              <w:t>r</w:t>
            </w:r>
            <w:r w:rsidRPr="005C7C2B">
              <w:rPr>
                <w:b/>
                <w:szCs w:val="18"/>
                <w:lang w:eastAsia="en-NZ"/>
              </w:rPr>
              <w:t xml:space="preserve">isk </w:t>
            </w:r>
            <w:r>
              <w:rPr>
                <w:b/>
                <w:szCs w:val="18"/>
                <w:lang w:eastAsia="en-NZ"/>
              </w:rPr>
              <w:t>f</w:t>
            </w:r>
            <w:r w:rsidRPr="005C7C2B">
              <w:rPr>
                <w:b/>
                <w:szCs w:val="18"/>
                <w:lang w:eastAsia="en-NZ"/>
              </w:rPr>
              <w:t>actors</w:t>
            </w:r>
          </w:p>
        </w:tc>
        <w:tc>
          <w:tcPr>
            <w:tcW w:w="831" w:type="dxa"/>
            <w:tcBorders>
              <w:top w:val="single" w:sz="4" w:space="0" w:color="auto"/>
              <w:bottom w:val="nil"/>
            </w:tcBorders>
            <w:shd w:val="clear" w:color="auto" w:fill="F2F2F2"/>
          </w:tcPr>
          <w:p w:rsidR="00792DE1" w:rsidRPr="00792DE1" w:rsidRDefault="00792DE1" w:rsidP="002D053A">
            <w:pPr>
              <w:pStyle w:val="TableText"/>
              <w:tabs>
                <w:tab w:val="decimal" w:pos="390"/>
              </w:tabs>
              <w:spacing w:before="50" w:after="50"/>
              <w:rPr>
                <w:b/>
                <w:lang w:eastAsia="en-NZ"/>
              </w:rPr>
            </w:pPr>
          </w:p>
        </w:tc>
        <w:tc>
          <w:tcPr>
            <w:tcW w:w="831" w:type="dxa"/>
            <w:tcBorders>
              <w:top w:val="single" w:sz="4" w:space="0" w:color="auto"/>
              <w:bottom w:val="nil"/>
            </w:tcBorders>
            <w:shd w:val="clear" w:color="auto" w:fill="F2F2F2"/>
          </w:tcPr>
          <w:p w:rsidR="00792DE1" w:rsidRPr="000D7C9F" w:rsidRDefault="00792DE1" w:rsidP="002D053A">
            <w:pPr>
              <w:pStyle w:val="TableText"/>
              <w:tabs>
                <w:tab w:val="decimal" w:pos="390"/>
              </w:tabs>
              <w:spacing w:before="50" w:after="50"/>
              <w:rPr>
                <w:b/>
                <w:color w:val="7F7F7F"/>
                <w:lang w:eastAsia="en-NZ"/>
              </w:rPr>
            </w:pPr>
          </w:p>
        </w:tc>
        <w:tc>
          <w:tcPr>
            <w:tcW w:w="831" w:type="dxa"/>
            <w:tcBorders>
              <w:top w:val="single" w:sz="4" w:space="0" w:color="auto"/>
              <w:bottom w:val="nil"/>
            </w:tcBorders>
            <w:shd w:val="clear" w:color="auto" w:fill="F2F2F2"/>
          </w:tcPr>
          <w:p w:rsidR="00792DE1" w:rsidRPr="000D7C9F" w:rsidRDefault="00792DE1" w:rsidP="002D053A">
            <w:pPr>
              <w:pStyle w:val="TableText"/>
              <w:tabs>
                <w:tab w:val="decimal" w:pos="390"/>
              </w:tabs>
              <w:spacing w:before="50" w:after="50"/>
              <w:rPr>
                <w:b/>
                <w:color w:val="7F7F7F"/>
                <w:lang w:eastAsia="en-NZ"/>
              </w:rPr>
            </w:pPr>
          </w:p>
        </w:tc>
        <w:tc>
          <w:tcPr>
            <w:tcW w:w="831" w:type="dxa"/>
            <w:tcBorders>
              <w:top w:val="single" w:sz="4" w:space="0" w:color="auto"/>
              <w:bottom w:val="nil"/>
            </w:tcBorders>
            <w:shd w:val="clear" w:color="auto" w:fill="F2F2F2"/>
          </w:tcPr>
          <w:p w:rsidR="00792DE1" w:rsidRPr="00792DE1" w:rsidRDefault="00792DE1" w:rsidP="002D053A">
            <w:pPr>
              <w:pStyle w:val="TableText"/>
              <w:spacing w:before="50" w:after="50"/>
              <w:jc w:val="center"/>
              <w:rPr>
                <w:b/>
                <w:lang w:eastAsia="en-NZ"/>
              </w:rPr>
            </w:pPr>
          </w:p>
        </w:tc>
        <w:tc>
          <w:tcPr>
            <w:tcW w:w="831" w:type="dxa"/>
            <w:tcBorders>
              <w:top w:val="single" w:sz="4" w:space="0" w:color="auto"/>
              <w:bottom w:val="nil"/>
            </w:tcBorders>
            <w:shd w:val="clear" w:color="auto" w:fill="F2F2F2"/>
          </w:tcPr>
          <w:p w:rsidR="00792DE1" w:rsidRPr="00792DE1" w:rsidRDefault="00792DE1" w:rsidP="002D053A">
            <w:pPr>
              <w:pStyle w:val="TableText"/>
              <w:spacing w:before="50" w:after="50"/>
              <w:jc w:val="center"/>
              <w:rPr>
                <w:b/>
                <w:lang w:eastAsia="en-NZ"/>
              </w:rPr>
            </w:pPr>
          </w:p>
        </w:tc>
      </w:tr>
      <w:tr w:rsidR="00792DE1" w:rsidRPr="00792DE1" w:rsidTr="00155F2C">
        <w:trPr>
          <w:cantSplit/>
        </w:trPr>
        <w:tc>
          <w:tcPr>
            <w:tcW w:w="5245" w:type="dxa"/>
            <w:tcBorders>
              <w:top w:val="nil"/>
              <w:bottom w:val="nil"/>
            </w:tcBorders>
            <w:shd w:val="clear" w:color="auto" w:fill="auto"/>
            <w:hideMark/>
          </w:tcPr>
          <w:p w:rsidR="00792DE1" w:rsidRPr="00792DE1" w:rsidRDefault="00792DE1" w:rsidP="002D053A">
            <w:pPr>
              <w:pStyle w:val="TableText"/>
              <w:spacing w:before="50" w:after="50"/>
              <w:rPr>
                <w:lang w:eastAsia="en-NZ"/>
              </w:rPr>
            </w:pPr>
            <w:r w:rsidRPr="00792DE1">
              <w:rPr>
                <w:lang w:eastAsia="en-NZ"/>
              </w:rPr>
              <w:t>Excellent, very good or good parent-perceived health</w:t>
            </w:r>
          </w:p>
        </w:tc>
        <w:tc>
          <w:tcPr>
            <w:tcW w:w="831" w:type="dxa"/>
            <w:tcBorders>
              <w:top w:val="nil"/>
              <w:bottom w:val="nil"/>
            </w:tcBorders>
            <w:shd w:val="clear" w:color="auto" w:fill="auto"/>
            <w:hideMark/>
          </w:tcPr>
          <w:p w:rsidR="00792DE1" w:rsidRPr="00792DE1" w:rsidRDefault="00792DE1" w:rsidP="002D053A">
            <w:pPr>
              <w:pStyle w:val="TableText"/>
              <w:tabs>
                <w:tab w:val="decimal" w:pos="390"/>
              </w:tabs>
              <w:spacing w:before="50" w:after="50"/>
              <w:rPr>
                <w:lang w:eastAsia="en-NZ"/>
              </w:rPr>
            </w:pPr>
            <w:r w:rsidRPr="00792DE1">
              <w:rPr>
                <w:lang w:eastAsia="en-NZ"/>
              </w:rPr>
              <w:t>98.1</w:t>
            </w:r>
          </w:p>
        </w:tc>
        <w:tc>
          <w:tcPr>
            <w:tcW w:w="831" w:type="dxa"/>
            <w:tcBorders>
              <w:top w:val="nil"/>
              <w:bottom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97.9</w:t>
            </w:r>
          </w:p>
        </w:tc>
        <w:tc>
          <w:tcPr>
            <w:tcW w:w="831" w:type="dxa"/>
            <w:tcBorders>
              <w:top w:val="nil"/>
              <w:bottom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97.6</w:t>
            </w:r>
          </w:p>
        </w:tc>
        <w:tc>
          <w:tcPr>
            <w:tcW w:w="831" w:type="dxa"/>
            <w:tcBorders>
              <w:top w:val="nil"/>
              <w:bottom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0D7C9F">
        <w:trPr>
          <w:cantSplit/>
        </w:trPr>
        <w:tc>
          <w:tcPr>
            <w:tcW w:w="5245" w:type="dxa"/>
            <w:tcBorders>
              <w:top w:val="nil"/>
              <w:bottom w:val="nil"/>
            </w:tcBorders>
            <w:shd w:val="clear" w:color="auto" w:fill="F2F2F2"/>
            <w:hideMark/>
          </w:tcPr>
          <w:p w:rsidR="00792DE1" w:rsidRPr="00792DE1" w:rsidRDefault="00792DE1" w:rsidP="002D053A">
            <w:pPr>
              <w:pStyle w:val="TableText"/>
              <w:spacing w:before="50" w:after="50"/>
              <w:rPr>
                <w:lang w:eastAsia="en-NZ"/>
              </w:rPr>
            </w:pPr>
            <w:r w:rsidRPr="00792DE1">
              <w:rPr>
                <w:lang w:eastAsia="en-NZ"/>
              </w:rPr>
              <w:t>Given solid food before four months (0–4 years)</w:t>
            </w:r>
          </w:p>
        </w:tc>
        <w:tc>
          <w:tcPr>
            <w:tcW w:w="831" w:type="dxa"/>
            <w:tcBorders>
              <w:top w:val="nil"/>
              <w:bottom w:val="nil"/>
            </w:tcBorders>
            <w:shd w:val="clear" w:color="auto" w:fill="F2F2F2"/>
            <w:hideMark/>
          </w:tcPr>
          <w:p w:rsidR="00792DE1" w:rsidRPr="00792DE1" w:rsidRDefault="00792DE1" w:rsidP="002D053A">
            <w:pPr>
              <w:pStyle w:val="TableText"/>
              <w:tabs>
                <w:tab w:val="decimal" w:pos="390"/>
              </w:tabs>
              <w:spacing w:before="50" w:after="50"/>
              <w:rPr>
                <w:lang w:eastAsia="en-NZ"/>
              </w:rPr>
            </w:pPr>
            <w:r w:rsidRPr="00792DE1">
              <w:rPr>
                <w:lang w:eastAsia="en-NZ"/>
              </w:rPr>
              <w:t>10.2</w:t>
            </w:r>
          </w:p>
        </w:tc>
        <w:tc>
          <w:tcPr>
            <w:tcW w:w="831" w:type="dxa"/>
            <w:tcBorders>
              <w:top w:val="nil"/>
              <w:bottom w:val="nil"/>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9.2</w:t>
            </w:r>
          </w:p>
        </w:tc>
        <w:tc>
          <w:tcPr>
            <w:tcW w:w="831" w:type="dxa"/>
            <w:tcBorders>
              <w:top w:val="nil"/>
              <w:bottom w:val="nil"/>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15.8</w:t>
            </w:r>
          </w:p>
        </w:tc>
        <w:tc>
          <w:tcPr>
            <w:tcW w:w="831" w:type="dxa"/>
            <w:tcBorders>
              <w:top w:val="nil"/>
              <w:bottom w:val="nil"/>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nil"/>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155F2C">
        <w:trPr>
          <w:cantSplit/>
        </w:trPr>
        <w:tc>
          <w:tcPr>
            <w:tcW w:w="5245" w:type="dxa"/>
            <w:tcBorders>
              <w:top w:val="nil"/>
              <w:bottom w:val="nil"/>
            </w:tcBorders>
            <w:shd w:val="clear" w:color="auto" w:fill="auto"/>
            <w:hideMark/>
          </w:tcPr>
          <w:p w:rsidR="00792DE1" w:rsidRPr="00792DE1" w:rsidRDefault="00792DE1" w:rsidP="002D053A">
            <w:pPr>
              <w:pStyle w:val="TableText"/>
              <w:spacing w:before="50" w:after="50"/>
              <w:rPr>
                <w:lang w:eastAsia="en-NZ"/>
              </w:rPr>
            </w:pPr>
            <w:r w:rsidRPr="00792DE1">
              <w:rPr>
                <w:lang w:eastAsia="en-NZ"/>
              </w:rPr>
              <w:t>Ate breakfast at home every day (2–14 years)</w:t>
            </w:r>
          </w:p>
        </w:tc>
        <w:tc>
          <w:tcPr>
            <w:tcW w:w="831" w:type="dxa"/>
            <w:tcBorders>
              <w:top w:val="nil"/>
              <w:bottom w:val="nil"/>
            </w:tcBorders>
            <w:shd w:val="clear" w:color="auto" w:fill="auto"/>
            <w:hideMark/>
          </w:tcPr>
          <w:p w:rsidR="00792DE1" w:rsidRPr="00792DE1" w:rsidRDefault="00792DE1" w:rsidP="002D053A">
            <w:pPr>
              <w:pStyle w:val="TableText"/>
              <w:tabs>
                <w:tab w:val="decimal" w:pos="390"/>
              </w:tabs>
              <w:spacing w:before="50" w:after="50"/>
              <w:rPr>
                <w:lang w:eastAsia="en-NZ"/>
              </w:rPr>
            </w:pPr>
            <w:r w:rsidRPr="00792DE1">
              <w:rPr>
                <w:lang w:eastAsia="en-NZ"/>
              </w:rPr>
              <w:t>86.6</w:t>
            </w:r>
          </w:p>
        </w:tc>
        <w:tc>
          <w:tcPr>
            <w:tcW w:w="831" w:type="dxa"/>
            <w:tcBorders>
              <w:top w:val="nil"/>
              <w:bottom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87.3</w:t>
            </w:r>
          </w:p>
        </w:tc>
        <w:tc>
          <w:tcPr>
            <w:tcW w:w="831" w:type="dxa"/>
            <w:tcBorders>
              <w:top w:val="nil"/>
              <w:bottom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87.7</w:t>
            </w:r>
          </w:p>
        </w:tc>
        <w:tc>
          <w:tcPr>
            <w:tcW w:w="831" w:type="dxa"/>
            <w:tcBorders>
              <w:top w:val="nil"/>
              <w:bottom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0D7C9F">
        <w:trPr>
          <w:cantSplit/>
        </w:trPr>
        <w:tc>
          <w:tcPr>
            <w:tcW w:w="5245" w:type="dxa"/>
            <w:tcBorders>
              <w:top w:val="nil"/>
              <w:bottom w:val="nil"/>
            </w:tcBorders>
            <w:shd w:val="clear" w:color="auto" w:fill="F2F2F2"/>
            <w:hideMark/>
          </w:tcPr>
          <w:p w:rsidR="00792DE1" w:rsidRPr="00792DE1" w:rsidRDefault="00792DE1" w:rsidP="002D053A">
            <w:pPr>
              <w:pStyle w:val="TableText"/>
              <w:spacing w:before="50" w:after="50"/>
              <w:rPr>
                <w:lang w:eastAsia="en-NZ"/>
              </w:rPr>
            </w:pPr>
            <w:r w:rsidRPr="00792DE1">
              <w:rPr>
                <w:lang w:eastAsia="en-NZ"/>
              </w:rPr>
              <w:t>Usually watched 2+ hours of television each day</w:t>
            </w:r>
            <w:r w:rsidR="00EE2409">
              <w:rPr>
                <w:lang w:eastAsia="en-NZ"/>
              </w:rPr>
              <w:t xml:space="preserve"> </w:t>
            </w:r>
            <w:r w:rsidRPr="00792DE1">
              <w:rPr>
                <w:lang w:eastAsia="en-NZ"/>
              </w:rPr>
              <w:t>(2–14 years)</w:t>
            </w:r>
          </w:p>
        </w:tc>
        <w:tc>
          <w:tcPr>
            <w:tcW w:w="831" w:type="dxa"/>
            <w:tcBorders>
              <w:top w:val="nil"/>
              <w:bottom w:val="nil"/>
            </w:tcBorders>
            <w:shd w:val="clear" w:color="auto" w:fill="F2F2F2"/>
            <w:hideMark/>
          </w:tcPr>
          <w:p w:rsidR="00792DE1" w:rsidRPr="00792DE1" w:rsidRDefault="00792DE1" w:rsidP="002D053A">
            <w:pPr>
              <w:pStyle w:val="TableText"/>
              <w:tabs>
                <w:tab w:val="decimal" w:pos="390"/>
              </w:tabs>
              <w:spacing w:before="50" w:after="50"/>
              <w:rPr>
                <w:lang w:eastAsia="en-NZ"/>
              </w:rPr>
            </w:pPr>
            <w:r w:rsidRPr="00792DE1">
              <w:rPr>
                <w:lang w:eastAsia="en-NZ"/>
              </w:rPr>
              <w:t>51.8</w:t>
            </w:r>
          </w:p>
        </w:tc>
        <w:tc>
          <w:tcPr>
            <w:tcW w:w="831" w:type="dxa"/>
            <w:tcBorders>
              <w:top w:val="nil"/>
              <w:bottom w:val="nil"/>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53.2</w:t>
            </w:r>
          </w:p>
        </w:tc>
        <w:tc>
          <w:tcPr>
            <w:tcW w:w="831" w:type="dxa"/>
            <w:tcBorders>
              <w:top w:val="nil"/>
              <w:bottom w:val="nil"/>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w:t>
            </w:r>
          </w:p>
        </w:tc>
        <w:tc>
          <w:tcPr>
            <w:tcW w:w="831" w:type="dxa"/>
            <w:tcBorders>
              <w:top w:val="nil"/>
              <w:bottom w:val="nil"/>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nil"/>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0D7C9F">
        <w:trPr>
          <w:cantSplit/>
        </w:trPr>
        <w:tc>
          <w:tcPr>
            <w:tcW w:w="5245" w:type="dxa"/>
            <w:tcBorders>
              <w:top w:val="nil"/>
              <w:bottom w:val="single" w:sz="4" w:space="0" w:color="A6A6A6"/>
            </w:tcBorders>
            <w:shd w:val="clear" w:color="auto" w:fill="auto"/>
            <w:hideMark/>
          </w:tcPr>
          <w:p w:rsidR="00792DE1" w:rsidRPr="00792DE1" w:rsidRDefault="00792DE1" w:rsidP="002D053A">
            <w:pPr>
              <w:pStyle w:val="TableText"/>
              <w:spacing w:before="50" w:after="50"/>
              <w:rPr>
                <w:lang w:eastAsia="en-NZ"/>
              </w:rPr>
            </w:pPr>
            <w:r w:rsidRPr="00792DE1">
              <w:rPr>
                <w:lang w:eastAsia="en-NZ"/>
              </w:rPr>
              <w:t xml:space="preserve">Obesity </w:t>
            </w:r>
            <w:r w:rsidR="00D07AB2">
              <w:rPr>
                <w:lang w:eastAsia="en-NZ"/>
              </w:rPr>
              <w:t>(</w:t>
            </w:r>
            <w:r w:rsidRPr="00792DE1">
              <w:rPr>
                <w:lang w:eastAsia="en-NZ"/>
              </w:rPr>
              <w:t>2–14 years</w:t>
            </w:r>
            <w:r w:rsidR="00D07AB2">
              <w:rPr>
                <w:lang w:eastAsia="en-NZ"/>
              </w:rPr>
              <w:t>)</w:t>
            </w:r>
          </w:p>
        </w:tc>
        <w:tc>
          <w:tcPr>
            <w:tcW w:w="831" w:type="dxa"/>
            <w:tcBorders>
              <w:top w:val="nil"/>
              <w:bottom w:val="single" w:sz="4" w:space="0" w:color="A6A6A6"/>
            </w:tcBorders>
            <w:shd w:val="clear" w:color="auto" w:fill="auto"/>
            <w:hideMark/>
          </w:tcPr>
          <w:p w:rsidR="00792DE1" w:rsidRPr="00792DE1" w:rsidRDefault="00792DE1" w:rsidP="002D053A">
            <w:pPr>
              <w:pStyle w:val="TableText"/>
              <w:tabs>
                <w:tab w:val="decimal" w:pos="390"/>
              </w:tabs>
              <w:spacing w:before="50" w:after="50"/>
              <w:rPr>
                <w:lang w:eastAsia="en-NZ"/>
              </w:rPr>
            </w:pPr>
            <w:r w:rsidRPr="00792DE1">
              <w:rPr>
                <w:lang w:eastAsia="en-NZ"/>
              </w:rPr>
              <w:t>11.1</w:t>
            </w:r>
          </w:p>
        </w:tc>
        <w:tc>
          <w:tcPr>
            <w:tcW w:w="831" w:type="dxa"/>
            <w:tcBorders>
              <w:top w:val="nil"/>
              <w:bottom w:val="single" w:sz="4" w:space="0" w:color="A6A6A6"/>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10.5</w:t>
            </w:r>
          </w:p>
        </w:tc>
        <w:tc>
          <w:tcPr>
            <w:tcW w:w="831" w:type="dxa"/>
            <w:tcBorders>
              <w:top w:val="nil"/>
              <w:bottom w:val="single" w:sz="4" w:space="0" w:color="A6A6A6"/>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8.4</w:t>
            </w:r>
          </w:p>
        </w:tc>
        <w:tc>
          <w:tcPr>
            <w:tcW w:w="831" w:type="dxa"/>
            <w:tcBorders>
              <w:top w:val="nil"/>
              <w:bottom w:val="single" w:sz="4" w:space="0" w:color="A6A6A6"/>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single" w:sz="4" w:space="0" w:color="A6A6A6"/>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0D7C9F">
        <w:trPr>
          <w:cantSplit/>
        </w:trPr>
        <w:tc>
          <w:tcPr>
            <w:tcW w:w="5245" w:type="dxa"/>
            <w:tcBorders>
              <w:top w:val="single" w:sz="4" w:space="0" w:color="A6A6A6"/>
              <w:bottom w:val="nil"/>
            </w:tcBorders>
            <w:shd w:val="clear" w:color="auto" w:fill="F2F2F2"/>
            <w:hideMark/>
          </w:tcPr>
          <w:p w:rsidR="00792DE1" w:rsidRPr="00792DE1" w:rsidRDefault="00792DE1" w:rsidP="002D053A">
            <w:pPr>
              <w:pStyle w:val="TableText"/>
              <w:spacing w:before="50" w:after="50"/>
              <w:rPr>
                <w:b/>
                <w:lang w:eastAsia="en-NZ"/>
              </w:rPr>
            </w:pPr>
            <w:r w:rsidRPr="00792DE1">
              <w:rPr>
                <w:b/>
                <w:lang w:eastAsia="en-NZ"/>
              </w:rPr>
              <w:t xml:space="preserve">Health </w:t>
            </w:r>
            <w:r>
              <w:rPr>
                <w:b/>
                <w:lang w:eastAsia="en-NZ"/>
              </w:rPr>
              <w:t>c</w:t>
            </w:r>
            <w:r w:rsidRPr="00792DE1">
              <w:rPr>
                <w:b/>
                <w:lang w:eastAsia="en-NZ"/>
              </w:rPr>
              <w:t>onditions</w:t>
            </w:r>
          </w:p>
        </w:tc>
        <w:tc>
          <w:tcPr>
            <w:tcW w:w="831" w:type="dxa"/>
            <w:tcBorders>
              <w:top w:val="single" w:sz="4" w:space="0" w:color="A6A6A6"/>
              <w:bottom w:val="nil"/>
            </w:tcBorders>
            <w:shd w:val="clear" w:color="auto" w:fill="F2F2F2"/>
            <w:hideMark/>
          </w:tcPr>
          <w:p w:rsidR="00792DE1" w:rsidRPr="00792DE1" w:rsidRDefault="00792DE1" w:rsidP="002D053A">
            <w:pPr>
              <w:pStyle w:val="TableText"/>
              <w:tabs>
                <w:tab w:val="decimal" w:pos="390"/>
              </w:tabs>
              <w:spacing w:before="50" w:after="50"/>
              <w:rPr>
                <w:b/>
                <w:lang w:eastAsia="en-NZ"/>
              </w:rPr>
            </w:pPr>
          </w:p>
        </w:tc>
        <w:tc>
          <w:tcPr>
            <w:tcW w:w="831" w:type="dxa"/>
            <w:tcBorders>
              <w:top w:val="single" w:sz="4" w:space="0" w:color="A6A6A6"/>
              <w:bottom w:val="nil"/>
            </w:tcBorders>
            <w:shd w:val="clear" w:color="auto" w:fill="F2F2F2"/>
            <w:hideMark/>
          </w:tcPr>
          <w:p w:rsidR="00792DE1" w:rsidRPr="000D7C9F" w:rsidRDefault="00792DE1" w:rsidP="002D053A">
            <w:pPr>
              <w:pStyle w:val="TableText"/>
              <w:tabs>
                <w:tab w:val="decimal" w:pos="390"/>
              </w:tabs>
              <w:spacing w:before="50" w:after="50"/>
              <w:rPr>
                <w:b/>
                <w:color w:val="7F7F7F"/>
                <w:lang w:eastAsia="en-NZ"/>
              </w:rPr>
            </w:pPr>
          </w:p>
        </w:tc>
        <w:tc>
          <w:tcPr>
            <w:tcW w:w="831" w:type="dxa"/>
            <w:tcBorders>
              <w:top w:val="single" w:sz="4" w:space="0" w:color="A6A6A6"/>
              <w:bottom w:val="nil"/>
            </w:tcBorders>
            <w:shd w:val="clear" w:color="auto" w:fill="F2F2F2"/>
            <w:hideMark/>
          </w:tcPr>
          <w:p w:rsidR="00792DE1" w:rsidRPr="000D7C9F" w:rsidRDefault="00792DE1" w:rsidP="002D053A">
            <w:pPr>
              <w:pStyle w:val="TableText"/>
              <w:tabs>
                <w:tab w:val="decimal" w:pos="390"/>
              </w:tabs>
              <w:spacing w:before="50" w:after="50"/>
              <w:rPr>
                <w:b/>
                <w:color w:val="7F7F7F"/>
                <w:lang w:eastAsia="en-NZ"/>
              </w:rPr>
            </w:pPr>
          </w:p>
        </w:tc>
        <w:tc>
          <w:tcPr>
            <w:tcW w:w="831" w:type="dxa"/>
            <w:tcBorders>
              <w:top w:val="single" w:sz="4" w:space="0" w:color="A6A6A6"/>
              <w:bottom w:val="nil"/>
            </w:tcBorders>
            <w:shd w:val="clear" w:color="auto" w:fill="F2F2F2"/>
            <w:hideMark/>
          </w:tcPr>
          <w:p w:rsidR="00792DE1" w:rsidRPr="00792DE1" w:rsidRDefault="00792DE1" w:rsidP="002D053A">
            <w:pPr>
              <w:pStyle w:val="TableText"/>
              <w:spacing w:before="50" w:after="50"/>
              <w:jc w:val="center"/>
              <w:rPr>
                <w:b/>
                <w:lang w:eastAsia="en-NZ"/>
              </w:rPr>
            </w:pPr>
          </w:p>
        </w:tc>
        <w:tc>
          <w:tcPr>
            <w:tcW w:w="831" w:type="dxa"/>
            <w:tcBorders>
              <w:top w:val="single" w:sz="4" w:space="0" w:color="A6A6A6"/>
              <w:bottom w:val="nil"/>
            </w:tcBorders>
            <w:shd w:val="clear" w:color="auto" w:fill="F2F2F2"/>
            <w:hideMark/>
          </w:tcPr>
          <w:p w:rsidR="00792DE1" w:rsidRPr="00792DE1" w:rsidRDefault="00792DE1" w:rsidP="002D053A">
            <w:pPr>
              <w:pStyle w:val="TableText"/>
              <w:spacing w:before="50" w:after="50"/>
              <w:jc w:val="center"/>
              <w:rPr>
                <w:b/>
                <w:lang w:eastAsia="en-NZ"/>
              </w:rPr>
            </w:pPr>
          </w:p>
        </w:tc>
      </w:tr>
      <w:tr w:rsidR="00792DE1" w:rsidRPr="00792DE1" w:rsidTr="00155F2C">
        <w:trPr>
          <w:cantSplit/>
        </w:trPr>
        <w:tc>
          <w:tcPr>
            <w:tcW w:w="5245" w:type="dxa"/>
            <w:tcBorders>
              <w:top w:val="nil"/>
              <w:bottom w:val="nil"/>
            </w:tcBorders>
            <w:shd w:val="clear" w:color="auto" w:fill="auto"/>
            <w:hideMark/>
          </w:tcPr>
          <w:p w:rsidR="00792DE1" w:rsidRPr="00792DE1" w:rsidRDefault="00792DE1" w:rsidP="002D053A">
            <w:pPr>
              <w:pStyle w:val="TableText"/>
              <w:spacing w:before="50" w:after="50"/>
              <w:rPr>
                <w:lang w:eastAsia="en-NZ"/>
              </w:rPr>
            </w:pPr>
            <w:r w:rsidRPr="00792DE1">
              <w:rPr>
                <w:lang w:eastAsia="en-NZ"/>
              </w:rPr>
              <w:t>Asthma (medicated) (2–14 years)</w:t>
            </w:r>
          </w:p>
        </w:tc>
        <w:tc>
          <w:tcPr>
            <w:tcW w:w="831" w:type="dxa"/>
            <w:tcBorders>
              <w:top w:val="nil"/>
              <w:bottom w:val="nil"/>
            </w:tcBorders>
            <w:shd w:val="clear" w:color="auto" w:fill="auto"/>
            <w:hideMark/>
          </w:tcPr>
          <w:p w:rsidR="00792DE1" w:rsidRPr="00792DE1" w:rsidRDefault="00792DE1" w:rsidP="002D053A">
            <w:pPr>
              <w:pStyle w:val="TableText"/>
              <w:tabs>
                <w:tab w:val="decimal" w:pos="390"/>
              </w:tabs>
              <w:spacing w:before="50" w:after="50"/>
              <w:rPr>
                <w:lang w:eastAsia="en-NZ"/>
              </w:rPr>
            </w:pPr>
            <w:r w:rsidRPr="00792DE1">
              <w:rPr>
                <w:lang w:eastAsia="en-NZ"/>
              </w:rPr>
              <w:t>14.5</w:t>
            </w:r>
          </w:p>
        </w:tc>
        <w:tc>
          <w:tcPr>
            <w:tcW w:w="831" w:type="dxa"/>
            <w:tcBorders>
              <w:top w:val="nil"/>
              <w:bottom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14.0</w:t>
            </w:r>
          </w:p>
        </w:tc>
        <w:tc>
          <w:tcPr>
            <w:tcW w:w="831" w:type="dxa"/>
            <w:tcBorders>
              <w:top w:val="nil"/>
              <w:bottom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14.9</w:t>
            </w:r>
          </w:p>
        </w:tc>
        <w:tc>
          <w:tcPr>
            <w:tcW w:w="831" w:type="dxa"/>
            <w:tcBorders>
              <w:top w:val="nil"/>
              <w:bottom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0D7C9F">
        <w:trPr>
          <w:cantSplit/>
        </w:trPr>
        <w:tc>
          <w:tcPr>
            <w:tcW w:w="5245" w:type="dxa"/>
            <w:tcBorders>
              <w:top w:val="nil"/>
              <w:bottom w:val="single" w:sz="4" w:space="0" w:color="A6A6A6"/>
            </w:tcBorders>
            <w:shd w:val="clear" w:color="auto" w:fill="F2F2F2"/>
            <w:hideMark/>
          </w:tcPr>
          <w:p w:rsidR="00792DE1" w:rsidRPr="00792DE1" w:rsidRDefault="00792DE1" w:rsidP="002D053A">
            <w:pPr>
              <w:pStyle w:val="TableText"/>
              <w:spacing w:before="50" w:after="50"/>
              <w:rPr>
                <w:lang w:eastAsia="en-NZ"/>
              </w:rPr>
            </w:pPr>
            <w:r w:rsidRPr="00792DE1">
              <w:rPr>
                <w:lang w:eastAsia="en-NZ"/>
              </w:rPr>
              <w:t>Diagnosed emotional or behavioural problems</w:t>
            </w:r>
            <w:r w:rsidR="00EE2409">
              <w:rPr>
                <w:lang w:eastAsia="en-NZ"/>
              </w:rPr>
              <w:t xml:space="preserve"> </w:t>
            </w:r>
            <w:r w:rsidRPr="00792DE1">
              <w:rPr>
                <w:lang w:eastAsia="en-NZ"/>
              </w:rPr>
              <w:t>(2–14 years)</w:t>
            </w:r>
          </w:p>
        </w:tc>
        <w:tc>
          <w:tcPr>
            <w:tcW w:w="831" w:type="dxa"/>
            <w:tcBorders>
              <w:top w:val="nil"/>
              <w:bottom w:val="single" w:sz="4" w:space="0" w:color="A6A6A6"/>
            </w:tcBorders>
            <w:shd w:val="clear" w:color="auto" w:fill="F2F2F2"/>
            <w:hideMark/>
          </w:tcPr>
          <w:p w:rsidR="00792DE1" w:rsidRPr="00792DE1" w:rsidRDefault="00792DE1" w:rsidP="002D053A">
            <w:pPr>
              <w:pStyle w:val="TableText"/>
              <w:tabs>
                <w:tab w:val="decimal" w:pos="390"/>
              </w:tabs>
              <w:spacing w:before="50" w:after="50"/>
              <w:rPr>
                <w:lang w:eastAsia="en-NZ"/>
              </w:rPr>
            </w:pPr>
            <w:r w:rsidRPr="00792DE1">
              <w:rPr>
                <w:lang w:eastAsia="en-NZ"/>
              </w:rPr>
              <w:t>4.3</w:t>
            </w:r>
          </w:p>
        </w:tc>
        <w:tc>
          <w:tcPr>
            <w:tcW w:w="831" w:type="dxa"/>
            <w:tcBorders>
              <w:top w:val="nil"/>
              <w:bottom w:val="single" w:sz="4" w:space="0" w:color="A6A6A6"/>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3.3</w:t>
            </w:r>
          </w:p>
        </w:tc>
        <w:tc>
          <w:tcPr>
            <w:tcW w:w="831" w:type="dxa"/>
            <w:tcBorders>
              <w:top w:val="nil"/>
              <w:bottom w:val="single" w:sz="4" w:space="0" w:color="A6A6A6"/>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1.8</w:t>
            </w:r>
          </w:p>
        </w:tc>
        <w:tc>
          <w:tcPr>
            <w:tcW w:w="831" w:type="dxa"/>
            <w:tcBorders>
              <w:top w:val="nil"/>
              <w:bottom w:val="single" w:sz="4" w:space="0" w:color="A6A6A6"/>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single" w:sz="4" w:space="0" w:color="A6A6A6"/>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155F2C" w:rsidRPr="00792DE1" w:rsidTr="000D7C9F">
        <w:trPr>
          <w:cantSplit/>
        </w:trPr>
        <w:tc>
          <w:tcPr>
            <w:tcW w:w="5245" w:type="dxa"/>
            <w:tcBorders>
              <w:top w:val="single" w:sz="4" w:space="0" w:color="A6A6A6"/>
              <w:bottom w:val="nil"/>
            </w:tcBorders>
            <w:shd w:val="clear" w:color="auto" w:fill="auto"/>
            <w:hideMark/>
          </w:tcPr>
          <w:p w:rsidR="00792DE1" w:rsidRPr="00792DE1" w:rsidRDefault="00792DE1" w:rsidP="002D053A">
            <w:pPr>
              <w:pStyle w:val="TableText"/>
              <w:spacing w:before="50" w:after="50"/>
              <w:rPr>
                <w:b/>
                <w:lang w:eastAsia="en-NZ"/>
              </w:rPr>
            </w:pPr>
            <w:r w:rsidRPr="00792DE1">
              <w:rPr>
                <w:b/>
                <w:lang w:eastAsia="en-NZ"/>
              </w:rPr>
              <w:t xml:space="preserve">Access to </w:t>
            </w:r>
            <w:r>
              <w:rPr>
                <w:b/>
                <w:lang w:eastAsia="en-NZ"/>
              </w:rPr>
              <w:t>h</w:t>
            </w:r>
            <w:r w:rsidRPr="00792DE1">
              <w:rPr>
                <w:b/>
                <w:lang w:eastAsia="en-NZ"/>
              </w:rPr>
              <w:t xml:space="preserve">ealth </w:t>
            </w:r>
            <w:r>
              <w:rPr>
                <w:b/>
                <w:lang w:eastAsia="en-NZ"/>
              </w:rPr>
              <w:t>c</w:t>
            </w:r>
            <w:r w:rsidRPr="00792DE1">
              <w:rPr>
                <w:b/>
                <w:lang w:eastAsia="en-NZ"/>
              </w:rPr>
              <w:t>are</w:t>
            </w:r>
          </w:p>
        </w:tc>
        <w:tc>
          <w:tcPr>
            <w:tcW w:w="831" w:type="dxa"/>
            <w:tcBorders>
              <w:top w:val="single" w:sz="4" w:space="0" w:color="A6A6A6"/>
              <w:bottom w:val="nil"/>
            </w:tcBorders>
            <w:shd w:val="clear" w:color="auto" w:fill="auto"/>
            <w:hideMark/>
          </w:tcPr>
          <w:p w:rsidR="00792DE1" w:rsidRPr="00792DE1" w:rsidRDefault="00792DE1" w:rsidP="002D053A">
            <w:pPr>
              <w:pStyle w:val="TableText"/>
              <w:tabs>
                <w:tab w:val="decimal" w:pos="390"/>
              </w:tabs>
              <w:spacing w:before="50" w:after="50"/>
              <w:rPr>
                <w:b/>
                <w:lang w:eastAsia="en-NZ"/>
              </w:rPr>
            </w:pPr>
          </w:p>
        </w:tc>
        <w:tc>
          <w:tcPr>
            <w:tcW w:w="831" w:type="dxa"/>
            <w:tcBorders>
              <w:top w:val="single" w:sz="4" w:space="0" w:color="A6A6A6"/>
              <w:bottom w:val="nil"/>
            </w:tcBorders>
            <w:shd w:val="clear" w:color="auto" w:fill="auto"/>
            <w:hideMark/>
          </w:tcPr>
          <w:p w:rsidR="00792DE1" w:rsidRPr="000D7C9F" w:rsidRDefault="00792DE1" w:rsidP="002D053A">
            <w:pPr>
              <w:pStyle w:val="TableText"/>
              <w:tabs>
                <w:tab w:val="decimal" w:pos="390"/>
              </w:tabs>
              <w:spacing w:before="50" w:after="50"/>
              <w:rPr>
                <w:b/>
                <w:color w:val="7F7F7F"/>
                <w:lang w:eastAsia="en-NZ"/>
              </w:rPr>
            </w:pPr>
          </w:p>
        </w:tc>
        <w:tc>
          <w:tcPr>
            <w:tcW w:w="831" w:type="dxa"/>
            <w:tcBorders>
              <w:top w:val="single" w:sz="4" w:space="0" w:color="A6A6A6"/>
              <w:bottom w:val="nil"/>
            </w:tcBorders>
            <w:shd w:val="clear" w:color="auto" w:fill="auto"/>
            <w:hideMark/>
          </w:tcPr>
          <w:p w:rsidR="00792DE1" w:rsidRPr="000D7C9F" w:rsidRDefault="00792DE1" w:rsidP="002D053A">
            <w:pPr>
              <w:pStyle w:val="TableText"/>
              <w:tabs>
                <w:tab w:val="decimal" w:pos="390"/>
              </w:tabs>
              <w:spacing w:before="50" w:after="50"/>
              <w:rPr>
                <w:b/>
                <w:color w:val="7F7F7F"/>
                <w:lang w:eastAsia="en-NZ"/>
              </w:rPr>
            </w:pPr>
          </w:p>
        </w:tc>
        <w:tc>
          <w:tcPr>
            <w:tcW w:w="831" w:type="dxa"/>
            <w:tcBorders>
              <w:top w:val="single" w:sz="4" w:space="0" w:color="A6A6A6"/>
              <w:bottom w:val="nil"/>
            </w:tcBorders>
            <w:shd w:val="clear" w:color="auto" w:fill="auto"/>
            <w:hideMark/>
          </w:tcPr>
          <w:p w:rsidR="00792DE1" w:rsidRPr="00792DE1" w:rsidRDefault="00792DE1" w:rsidP="002D053A">
            <w:pPr>
              <w:pStyle w:val="TableText"/>
              <w:spacing w:before="50" w:after="50"/>
              <w:jc w:val="center"/>
              <w:rPr>
                <w:b/>
                <w:lang w:eastAsia="en-NZ"/>
              </w:rPr>
            </w:pPr>
          </w:p>
        </w:tc>
        <w:tc>
          <w:tcPr>
            <w:tcW w:w="831" w:type="dxa"/>
            <w:tcBorders>
              <w:top w:val="single" w:sz="4" w:space="0" w:color="A6A6A6"/>
              <w:bottom w:val="nil"/>
            </w:tcBorders>
            <w:shd w:val="clear" w:color="auto" w:fill="auto"/>
            <w:hideMark/>
          </w:tcPr>
          <w:p w:rsidR="00792DE1" w:rsidRPr="00792DE1" w:rsidRDefault="00792DE1" w:rsidP="002D053A">
            <w:pPr>
              <w:pStyle w:val="TableText"/>
              <w:spacing w:before="50" w:after="50"/>
              <w:jc w:val="center"/>
              <w:rPr>
                <w:b/>
                <w:lang w:eastAsia="en-NZ"/>
              </w:rPr>
            </w:pPr>
          </w:p>
        </w:tc>
      </w:tr>
      <w:tr w:rsidR="00792DE1" w:rsidRPr="00792DE1" w:rsidTr="000D7C9F">
        <w:trPr>
          <w:cantSplit/>
        </w:trPr>
        <w:tc>
          <w:tcPr>
            <w:tcW w:w="5245" w:type="dxa"/>
            <w:tcBorders>
              <w:top w:val="nil"/>
              <w:bottom w:val="nil"/>
            </w:tcBorders>
            <w:shd w:val="clear" w:color="auto" w:fill="F2F2F2"/>
            <w:hideMark/>
          </w:tcPr>
          <w:p w:rsidR="00792DE1" w:rsidRPr="00792DE1" w:rsidRDefault="00792DE1" w:rsidP="002D053A">
            <w:pPr>
              <w:pStyle w:val="TableText"/>
              <w:spacing w:before="50" w:after="50"/>
              <w:rPr>
                <w:lang w:eastAsia="en-NZ"/>
              </w:rPr>
            </w:pPr>
            <w:r w:rsidRPr="00792DE1">
              <w:rPr>
                <w:lang w:eastAsia="en-NZ"/>
              </w:rPr>
              <w:t>Visited a GP in the past 12 months</w:t>
            </w:r>
          </w:p>
        </w:tc>
        <w:tc>
          <w:tcPr>
            <w:tcW w:w="831" w:type="dxa"/>
            <w:tcBorders>
              <w:top w:val="nil"/>
              <w:bottom w:val="nil"/>
            </w:tcBorders>
            <w:shd w:val="clear" w:color="auto" w:fill="F2F2F2"/>
            <w:hideMark/>
          </w:tcPr>
          <w:p w:rsidR="00792DE1" w:rsidRPr="00792DE1" w:rsidRDefault="00792DE1" w:rsidP="002D053A">
            <w:pPr>
              <w:pStyle w:val="TableText"/>
              <w:tabs>
                <w:tab w:val="decimal" w:pos="390"/>
              </w:tabs>
              <w:spacing w:before="50" w:after="50"/>
              <w:rPr>
                <w:lang w:eastAsia="en-NZ"/>
              </w:rPr>
            </w:pPr>
            <w:r w:rsidRPr="00792DE1">
              <w:rPr>
                <w:lang w:eastAsia="en-NZ"/>
              </w:rPr>
              <w:t>74.5</w:t>
            </w:r>
          </w:p>
        </w:tc>
        <w:tc>
          <w:tcPr>
            <w:tcW w:w="831" w:type="dxa"/>
            <w:tcBorders>
              <w:top w:val="nil"/>
              <w:bottom w:val="nil"/>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74.1</w:t>
            </w:r>
          </w:p>
        </w:tc>
        <w:tc>
          <w:tcPr>
            <w:tcW w:w="831" w:type="dxa"/>
            <w:tcBorders>
              <w:top w:val="nil"/>
              <w:bottom w:val="nil"/>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79.2</w:t>
            </w:r>
          </w:p>
        </w:tc>
        <w:tc>
          <w:tcPr>
            <w:tcW w:w="831" w:type="dxa"/>
            <w:tcBorders>
              <w:top w:val="nil"/>
              <w:bottom w:val="nil"/>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nil"/>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155F2C">
        <w:trPr>
          <w:cantSplit/>
        </w:trPr>
        <w:tc>
          <w:tcPr>
            <w:tcW w:w="5245" w:type="dxa"/>
            <w:tcBorders>
              <w:top w:val="nil"/>
              <w:bottom w:val="nil"/>
            </w:tcBorders>
            <w:shd w:val="clear" w:color="auto" w:fill="auto"/>
            <w:hideMark/>
          </w:tcPr>
          <w:p w:rsidR="00792DE1" w:rsidRPr="00792DE1" w:rsidRDefault="00792DE1" w:rsidP="002D053A">
            <w:pPr>
              <w:pStyle w:val="TableText"/>
              <w:spacing w:before="50" w:after="50"/>
              <w:rPr>
                <w:lang w:eastAsia="en-NZ"/>
              </w:rPr>
            </w:pPr>
            <w:r w:rsidRPr="00792DE1">
              <w:rPr>
                <w:lang w:eastAsia="en-NZ"/>
              </w:rPr>
              <w:t>Visited a practice nurse (without seeing a GP at the same visit) in the past 12 months</w:t>
            </w:r>
          </w:p>
        </w:tc>
        <w:tc>
          <w:tcPr>
            <w:tcW w:w="831" w:type="dxa"/>
            <w:tcBorders>
              <w:top w:val="nil"/>
              <w:bottom w:val="nil"/>
            </w:tcBorders>
            <w:shd w:val="clear" w:color="auto" w:fill="auto"/>
            <w:hideMark/>
          </w:tcPr>
          <w:p w:rsidR="00792DE1" w:rsidRPr="00792DE1" w:rsidRDefault="00792DE1" w:rsidP="002D053A">
            <w:pPr>
              <w:pStyle w:val="TableText"/>
              <w:tabs>
                <w:tab w:val="decimal" w:pos="390"/>
              </w:tabs>
              <w:spacing w:before="50" w:after="50"/>
              <w:rPr>
                <w:lang w:eastAsia="en-NZ"/>
              </w:rPr>
            </w:pPr>
            <w:r w:rsidRPr="00792DE1">
              <w:rPr>
                <w:lang w:eastAsia="en-NZ"/>
              </w:rPr>
              <w:t>25.1</w:t>
            </w:r>
          </w:p>
        </w:tc>
        <w:tc>
          <w:tcPr>
            <w:tcW w:w="831" w:type="dxa"/>
            <w:tcBorders>
              <w:top w:val="nil"/>
              <w:bottom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26.0</w:t>
            </w:r>
          </w:p>
        </w:tc>
        <w:tc>
          <w:tcPr>
            <w:tcW w:w="831" w:type="dxa"/>
            <w:tcBorders>
              <w:top w:val="nil"/>
              <w:bottom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22.8</w:t>
            </w:r>
          </w:p>
        </w:tc>
        <w:tc>
          <w:tcPr>
            <w:tcW w:w="831" w:type="dxa"/>
            <w:tcBorders>
              <w:top w:val="nil"/>
              <w:bottom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0D7C9F">
        <w:trPr>
          <w:cantSplit/>
        </w:trPr>
        <w:tc>
          <w:tcPr>
            <w:tcW w:w="5245" w:type="dxa"/>
            <w:tcBorders>
              <w:top w:val="nil"/>
              <w:bottom w:val="nil"/>
            </w:tcBorders>
            <w:shd w:val="clear" w:color="auto" w:fill="F2F2F2"/>
            <w:hideMark/>
          </w:tcPr>
          <w:p w:rsidR="00792DE1" w:rsidRPr="00792DE1" w:rsidRDefault="00792DE1" w:rsidP="002D053A">
            <w:pPr>
              <w:pStyle w:val="TableText"/>
              <w:spacing w:before="50" w:after="50"/>
              <w:rPr>
                <w:lang w:eastAsia="en-NZ"/>
              </w:rPr>
            </w:pPr>
            <w:r w:rsidRPr="00792DE1">
              <w:rPr>
                <w:lang w:eastAsia="en-NZ"/>
              </w:rPr>
              <w:t>Visited an after-hours medical centre in the past 12 months</w:t>
            </w:r>
          </w:p>
        </w:tc>
        <w:tc>
          <w:tcPr>
            <w:tcW w:w="831" w:type="dxa"/>
            <w:tcBorders>
              <w:top w:val="nil"/>
              <w:bottom w:val="nil"/>
            </w:tcBorders>
            <w:shd w:val="clear" w:color="auto" w:fill="F2F2F2"/>
            <w:hideMark/>
          </w:tcPr>
          <w:p w:rsidR="00792DE1" w:rsidRPr="00792DE1" w:rsidRDefault="00792DE1" w:rsidP="002D053A">
            <w:pPr>
              <w:pStyle w:val="TableText"/>
              <w:tabs>
                <w:tab w:val="decimal" w:pos="390"/>
              </w:tabs>
              <w:spacing w:before="50" w:after="50"/>
              <w:rPr>
                <w:lang w:eastAsia="en-NZ"/>
              </w:rPr>
            </w:pPr>
            <w:r w:rsidRPr="00792DE1">
              <w:rPr>
                <w:lang w:eastAsia="en-NZ"/>
              </w:rPr>
              <w:t>21.4</w:t>
            </w:r>
          </w:p>
        </w:tc>
        <w:tc>
          <w:tcPr>
            <w:tcW w:w="831" w:type="dxa"/>
            <w:tcBorders>
              <w:top w:val="nil"/>
              <w:bottom w:val="nil"/>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21.8</w:t>
            </w:r>
          </w:p>
        </w:tc>
        <w:tc>
          <w:tcPr>
            <w:tcW w:w="831" w:type="dxa"/>
            <w:tcBorders>
              <w:top w:val="nil"/>
              <w:bottom w:val="nil"/>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w:t>
            </w:r>
          </w:p>
        </w:tc>
        <w:tc>
          <w:tcPr>
            <w:tcW w:w="831" w:type="dxa"/>
            <w:tcBorders>
              <w:top w:val="nil"/>
              <w:bottom w:val="nil"/>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nil"/>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155F2C">
        <w:trPr>
          <w:cantSplit/>
        </w:trPr>
        <w:tc>
          <w:tcPr>
            <w:tcW w:w="5245" w:type="dxa"/>
            <w:tcBorders>
              <w:top w:val="nil"/>
            </w:tcBorders>
            <w:shd w:val="clear" w:color="auto" w:fill="auto"/>
            <w:hideMark/>
          </w:tcPr>
          <w:p w:rsidR="00792DE1" w:rsidRPr="00792DE1" w:rsidRDefault="00792DE1" w:rsidP="00BC422F">
            <w:pPr>
              <w:pStyle w:val="TableText"/>
              <w:spacing w:before="50" w:after="50"/>
              <w:rPr>
                <w:lang w:eastAsia="en-NZ"/>
              </w:rPr>
            </w:pPr>
            <w:r w:rsidRPr="00792DE1">
              <w:rPr>
                <w:lang w:eastAsia="en-NZ"/>
              </w:rPr>
              <w:t>Experi</w:t>
            </w:r>
            <w:r w:rsidR="00BC422F">
              <w:rPr>
                <w:lang w:eastAsia="en-NZ"/>
              </w:rPr>
              <w:t xml:space="preserve">enced </w:t>
            </w:r>
            <w:r w:rsidRPr="00792DE1">
              <w:rPr>
                <w:lang w:eastAsia="en-NZ"/>
              </w:rPr>
              <w:t>unmet need for primary health care in the past 12</w:t>
            </w:r>
            <w:r w:rsidR="00A738DB">
              <w:rPr>
                <w:lang w:eastAsia="en-NZ"/>
              </w:rPr>
              <w:t> </w:t>
            </w:r>
            <w:r w:rsidRPr="00792DE1">
              <w:rPr>
                <w:lang w:eastAsia="en-NZ"/>
              </w:rPr>
              <w:t>months</w:t>
            </w:r>
          </w:p>
        </w:tc>
        <w:tc>
          <w:tcPr>
            <w:tcW w:w="831" w:type="dxa"/>
            <w:tcBorders>
              <w:top w:val="nil"/>
            </w:tcBorders>
            <w:shd w:val="clear" w:color="auto" w:fill="auto"/>
            <w:hideMark/>
          </w:tcPr>
          <w:p w:rsidR="00792DE1" w:rsidRPr="00792DE1" w:rsidRDefault="00792DE1" w:rsidP="002D053A">
            <w:pPr>
              <w:pStyle w:val="TableText"/>
              <w:tabs>
                <w:tab w:val="decimal" w:pos="390"/>
              </w:tabs>
              <w:spacing w:before="50" w:after="50"/>
              <w:rPr>
                <w:lang w:eastAsia="en-NZ"/>
              </w:rPr>
            </w:pPr>
            <w:r w:rsidRPr="00792DE1">
              <w:rPr>
                <w:lang w:eastAsia="en-NZ"/>
              </w:rPr>
              <w:t>20.7</w:t>
            </w:r>
          </w:p>
        </w:tc>
        <w:tc>
          <w:tcPr>
            <w:tcW w:w="831" w:type="dxa"/>
            <w:tcBorders>
              <w:top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19.8</w:t>
            </w:r>
          </w:p>
        </w:tc>
        <w:tc>
          <w:tcPr>
            <w:tcW w:w="831" w:type="dxa"/>
            <w:tcBorders>
              <w:top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w:t>
            </w:r>
          </w:p>
        </w:tc>
        <w:tc>
          <w:tcPr>
            <w:tcW w:w="831" w:type="dxa"/>
            <w:tcBorders>
              <w:top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155F2C">
        <w:trPr>
          <w:cantSplit/>
        </w:trPr>
        <w:tc>
          <w:tcPr>
            <w:tcW w:w="5245" w:type="dxa"/>
            <w:shd w:val="clear" w:color="auto" w:fill="auto"/>
            <w:hideMark/>
          </w:tcPr>
          <w:p w:rsidR="00792DE1" w:rsidRPr="00792DE1" w:rsidRDefault="00792DE1" w:rsidP="002D053A">
            <w:pPr>
              <w:pStyle w:val="TableBullet"/>
              <w:spacing w:after="50"/>
              <w:rPr>
                <w:lang w:eastAsia="en-NZ"/>
              </w:rPr>
            </w:pPr>
            <w:r w:rsidRPr="00792DE1">
              <w:rPr>
                <w:lang w:eastAsia="en-NZ"/>
              </w:rPr>
              <w:t>Unable to get appointment at usual medical centre within 24</w:t>
            </w:r>
            <w:r w:rsidR="00EE2409">
              <w:rPr>
                <w:lang w:eastAsia="en-NZ"/>
              </w:rPr>
              <w:t> </w:t>
            </w:r>
            <w:r w:rsidRPr="00792DE1">
              <w:rPr>
                <w:lang w:eastAsia="en-NZ"/>
              </w:rPr>
              <w:t>hours</w:t>
            </w:r>
          </w:p>
        </w:tc>
        <w:tc>
          <w:tcPr>
            <w:tcW w:w="831" w:type="dxa"/>
            <w:shd w:val="clear" w:color="auto" w:fill="auto"/>
            <w:hideMark/>
          </w:tcPr>
          <w:p w:rsidR="00792DE1" w:rsidRPr="00792DE1" w:rsidRDefault="00792DE1" w:rsidP="002D053A">
            <w:pPr>
              <w:pStyle w:val="TableText"/>
              <w:tabs>
                <w:tab w:val="decimal" w:pos="390"/>
              </w:tabs>
              <w:spacing w:before="0" w:after="50"/>
              <w:rPr>
                <w:lang w:eastAsia="en-NZ"/>
              </w:rPr>
            </w:pPr>
            <w:r w:rsidRPr="00792DE1">
              <w:rPr>
                <w:lang w:eastAsia="en-NZ"/>
              </w:rPr>
              <w:t>12.8</w:t>
            </w:r>
          </w:p>
        </w:tc>
        <w:tc>
          <w:tcPr>
            <w:tcW w:w="831" w:type="dxa"/>
            <w:shd w:val="clear" w:color="auto" w:fill="auto"/>
            <w:hideMark/>
          </w:tcPr>
          <w:p w:rsidR="00792DE1" w:rsidRPr="000D7C9F" w:rsidRDefault="00792DE1" w:rsidP="002D053A">
            <w:pPr>
              <w:pStyle w:val="TableText"/>
              <w:tabs>
                <w:tab w:val="decimal" w:pos="390"/>
              </w:tabs>
              <w:spacing w:before="0" w:after="50"/>
              <w:rPr>
                <w:color w:val="7F7F7F"/>
                <w:lang w:eastAsia="en-NZ"/>
              </w:rPr>
            </w:pPr>
            <w:r w:rsidRPr="000D7C9F">
              <w:rPr>
                <w:color w:val="7F7F7F"/>
                <w:lang w:eastAsia="en-NZ"/>
              </w:rPr>
              <w:t>13.6</w:t>
            </w:r>
          </w:p>
        </w:tc>
        <w:tc>
          <w:tcPr>
            <w:tcW w:w="831" w:type="dxa"/>
            <w:shd w:val="clear" w:color="auto" w:fill="auto"/>
            <w:hideMark/>
          </w:tcPr>
          <w:p w:rsidR="00792DE1" w:rsidRPr="000D7C9F" w:rsidRDefault="00792DE1" w:rsidP="002D053A">
            <w:pPr>
              <w:pStyle w:val="TableText"/>
              <w:tabs>
                <w:tab w:val="decimal" w:pos="390"/>
              </w:tabs>
              <w:spacing w:before="0" w:after="50"/>
              <w:rPr>
                <w:color w:val="7F7F7F"/>
                <w:lang w:eastAsia="en-NZ"/>
              </w:rPr>
            </w:pPr>
            <w:r w:rsidRPr="000D7C9F">
              <w:rPr>
                <w:color w:val="7F7F7F"/>
                <w:lang w:eastAsia="en-NZ"/>
              </w:rPr>
              <w:t>.</w:t>
            </w:r>
          </w:p>
        </w:tc>
        <w:tc>
          <w:tcPr>
            <w:tcW w:w="831" w:type="dxa"/>
            <w:shd w:val="clear" w:color="auto" w:fill="auto"/>
            <w:hideMark/>
          </w:tcPr>
          <w:p w:rsidR="00792DE1" w:rsidRPr="00792DE1" w:rsidRDefault="00792DE1" w:rsidP="002D053A">
            <w:pPr>
              <w:pStyle w:val="TableText"/>
              <w:spacing w:before="0" w:after="50"/>
              <w:jc w:val="center"/>
              <w:rPr>
                <w:szCs w:val="22"/>
                <w:lang w:eastAsia="en-NZ"/>
              </w:rPr>
            </w:pPr>
            <w:r w:rsidRPr="00792DE1">
              <w:rPr>
                <w:szCs w:val="22"/>
                <w:lang w:eastAsia="en-NZ"/>
              </w:rPr>
              <w:t>=</w:t>
            </w:r>
          </w:p>
        </w:tc>
        <w:tc>
          <w:tcPr>
            <w:tcW w:w="831" w:type="dxa"/>
            <w:shd w:val="clear" w:color="auto" w:fill="auto"/>
            <w:hideMark/>
          </w:tcPr>
          <w:p w:rsidR="00792DE1" w:rsidRPr="00792DE1" w:rsidRDefault="00792DE1" w:rsidP="002D053A">
            <w:pPr>
              <w:pStyle w:val="TableText"/>
              <w:spacing w:before="0" w:after="50"/>
              <w:jc w:val="center"/>
              <w:rPr>
                <w:szCs w:val="22"/>
                <w:lang w:eastAsia="en-NZ"/>
              </w:rPr>
            </w:pPr>
            <w:r w:rsidRPr="00792DE1">
              <w:rPr>
                <w:szCs w:val="22"/>
                <w:lang w:eastAsia="en-NZ"/>
              </w:rPr>
              <w:t>.</w:t>
            </w:r>
          </w:p>
        </w:tc>
      </w:tr>
      <w:tr w:rsidR="00792DE1" w:rsidRPr="00792DE1" w:rsidTr="00155F2C">
        <w:trPr>
          <w:cantSplit/>
        </w:trPr>
        <w:tc>
          <w:tcPr>
            <w:tcW w:w="5245" w:type="dxa"/>
            <w:shd w:val="clear" w:color="auto" w:fill="auto"/>
            <w:hideMark/>
          </w:tcPr>
          <w:p w:rsidR="00792DE1" w:rsidRPr="00792DE1" w:rsidRDefault="00792DE1" w:rsidP="002D053A">
            <w:pPr>
              <w:pStyle w:val="TableBullet"/>
              <w:spacing w:after="50"/>
              <w:rPr>
                <w:lang w:eastAsia="en-NZ"/>
              </w:rPr>
            </w:pPr>
            <w:r w:rsidRPr="00792DE1">
              <w:rPr>
                <w:lang w:eastAsia="en-NZ"/>
              </w:rPr>
              <w:t>Unmet need for GP services due to cost</w:t>
            </w:r>
          </w:p>
        </w:tc>
        <w:tc>
          <w:tcPr>
            <w:tcW w:w="831" w:type="dxa"/>
            <w:shd w:val="clear" w:color="auto" w:fill="auto"/>
            <w:hideMark/>
          </w:tcPr>
          <w:p w:rsidR="00792DE1" w:rsidRPr="00792DE1" w:rsidRDefault="00792DE1" w:rsidP="002D053A">
            <w:pPr>
              <w:pStyle w:val="TableText"/>
              <w:tabs>
                <w:tab w:val="decimal" w:pos="390"/>
              </w:tabs>
              <w:spacing w:before="0" w:after="50"/>
              <w:rPr>
                <w:lang w:eastAsia="en-NZ"/>
              </w:rPr>
            </w:pPr>
            <w:r w:rsidRPr="00792DE1">
              <w:rPr>
                <w:lang w:eastAsia="en-NZ"/>
              </w:rPr>
              <w:t>6.3</w:t>
            </w:r>
          </w:p>
        </w:tc>
        <w:tc>
          <w:tcPr>
            <w:tcW w:w="831" w:type="dxa"/>
            <w:shd w:val="clear" w:color="auto" w:fill="auto"/>
            <w:hideMark/>
          </w:tcPr>
          <w:p w:rsidR="00792DE1" w:rsidRPr="000D7C9F" w:rsidRDefault="00792DE1" w:rsidP="002D053A">
            <w:pPr>
              <w:pStyle w:val="TableText"/>
              <w:tabs>
                <w:tab w:val="decimal" w:pos="390"/>
              </w:tabs>
              <w:spacing w:before="0" w:after="50"/>
              <w:rPr>
                <w:color w:val="7F7F7F"/>
                <w:lang w:eastAsia="en-NZ"/>
              </w:rPr>
            </w:pPr>
            <w:r w:rsidRPr="000D7C9F">
              <w:rPr>
                <w:color w:val="7F7F7F"/>
                <w:lang w:eastAsia="en-NZ"/>
              </w:rPr>
              <w:t>4.8</w:t>
            </w:r>
          </w:p>
        </w:tc>
        <w:tc>
          <w:tcPr>
            <w:tcW w:w="831" w:type="dxa"/>
            <w:shd w:val="clear" w:color="auto" w:fill="auto"/>
            <w:hideMark/>
          </w:tcPr>
          <w:p w:rsidR="00792DE1" w:rsidRPr="000D7C9F" w:rsidRDefault="00792DE1" w:rsidP="002D053A">
            <w:pPr>
              <w:pStyle w:val="TableText"/>
              <w:tabs>
                <w:tab w:val="decimal" w:pos="390"/>
              </w:tabs>
              <w:spacing w:before="0" w:after="50"/>
              <w:rPr>
                <w:color w:val="7F7F7F"/>
                <w:lang w:eastAsia="en-NZ"/>
              </w:rPr>
            </w:pPr>
            <w:r w:rsidRPr="000D7C9F">
              <w:rPr>
                <w:color w:val="7F7F7F"/>
                <w:lang w:eastAsia="en-NZ"/>
              </w:rPr>
              <w:t>.</w:t>
            </w:r>
          </w:p>
        </w:tc>
        <w:tc>
          <w:tcPr>
            <w:tcW w:w="831" w:type="dxa"/>
            <w:shd w:val="clear" w:color="auto" w:fill="auto"/>
            <w:hideMark/>
          </w:tcPr>
          <w:p w:rsidR="00792DE1" w:rsidRPr="00792DE1" w:rsidRDefault="00792DE1" w:rsidP="002D053A">
            <w:pPr>
              <w:pStyle w:val="TableText"/>
              <w:spacing w:before="0" w:after="50"/>
              <w:jc w:val="center"/>
              <w:rPr>
                <w:szCs w:val="22"/>
                <w:lang w:eastAsia="en-NZ"/>
              </w:rPr>
            </w:pPr>
            <w:r w:rsidRPr="00792DE1">
              <w:rPr>
                <w:szCs w:val="22"/>
                <w:lang w:eastAsia="en-NZ"/>
              </w:rPr>
              <w:t>▲</w:t>
            </w:r>
          </w:p>
        </w:tc>
        <w:tc>
          <w:tcPr>
            <w:tcW w:w="831" w:type="dxa"/>
            <w:shd w:val="clear" w:color="auto" w:fill="auto"/>
            <w:hideMark/>
          </w:tcPr>
          <w:p w:rsidR="00792DE1" w:rsidRPr="00792DE1" w:rsidRDefault="00792DE1" w:rsidP="002D053A">
            <w:pPr>
              <w:pStyle w:val="TableText"/>
              <w:spacing w:before="0" w:after="50"/>
              <w:jc w:val="center"/>
              <w:rPr>
                <w:szCs w:val="22"/>
                <w:lang w:eastAsia="en-NZ"/>
              </w:rPr>
            </w:pPr>
            <w:r w:rsidRPr="00792DE1">
              <w:rPr>
                <w:szCs w:val="22"/>
                <w:lang w:eastAsia="en-NZ"/>
              </w:rPr>
              <w:t>.</w:t>
            </w:r>
          </w:p>
        </w:tc>
      </w:tr>
      <w:tr w:rsidR="00792DE1" w:rsidRPr="00792DE1" w:rsidTr="00155F2C">
        <w:trPr>
          <w:cantSplit/>
        </w:trPr>
        <w:tc>
          <w:tcPr>
            <w:tcW w:w="5245" w:type="dxa"/>
            <w:shd w:val="clear" w:color="auto" w:fill="auto"/>
            <w:hideMark/>
          </w:tcPr>
          <w:p w:rsidR="00792DE1" w:rsidRPr="00792DE1" w:rsidRDefault="00792DE1" w:rsidP="002D053A">
            <w:pPr>
              <w:pStyle w:val="TableBullet"/>
              <w:spacing w:after="50"/>
              <w:rPr>
                <w:lang w:eastAsia="en-NZ"/>
              </w:rPr>
            </w:pPr>
            <w:r w:rsidRPr="00792DE1">
              <w:rPr>
                <w:lang w:eastAsia="en-NZ"/>
              </w:rPr>
              <w:t>Unmet need for a</w:t>
            </w:r>
            <w:r w:rsidR="00D07AB2">
              <w:rPr>
                <w:lang w:eastAsia="en-NZ"/>
              </w:rPr>
              <w:t>fter-hours services due to cost</w:t>
            </w:r>
          </w:p>
        </w:tc>
        <w:tc>
          <w:tcPr>
            <w:tcW w:w="831" w:type="dxa"/>
            <w:shd w:val="clear" w:color="auto" w:fill="auto"/>
            <w:hideMark/>
          </w:tcPr>
          <w:p w:rsidR="00792DE1" w:rsidRPr="00792DE1" w:rsidRDefault="00792DE1" w:rsidP="002D053A">
            <w:pPr>
              <w:pStyle w:val="TableText"/>
              <w:tabs>
                <w:tab w:val="decimal" w:pos="390"/>
              </w:tabs>
              <w:spacing w:before="0" w:after="50"/>
              <w:rPr>
                <w:lang w:eastAsia="en-NZ"/>
              </w:rPr>
            </w:pPr>
            <w:r w:rsidRPr="00792DE1">
              <w:rPr>
                <w:lang w:eastAsia="en-NZ"/>
              </w:rPr>
              <w:t>4.5</w:t>
            </w:r>
          </w:p>
        </w:tc>
        <w:tc>
          <w:tcPr>
            <w:tcW w:w="831" w:type="dxa"/>
            <w:shd w:val="clear" w:color="auto" w:fill="auto"/>
            <w:hideMark/>
          </w:tcPr>
          <w:p w:rsidR="00792DE1" w:rsidRPr="000D7C9F" w:rsidRDefault="00792DE1" w:rsidP="002D053A">
            <w:pPr>
              <w:pStyle w:val="TableText"/>
              <w:tabs>
                <w:tab w:val="decimal" w:pos="390"/>
              </w:tabs>
              <w:spacing w:before="0" w:after="50"/>
              <w:rPr>
                <w:color w:val="7F7F7F"/>
                <w:lang w:eastAsia="en-NZ"/>
              </w:rPr>
            </w:pPr>
            <w:r w:rsidRPr="000D7C9F">
              <w:rPr>
                <w:color w:val="7F7F7F"/>
                <w:lang w:eastAsia="en-NZ"/>
              </w:rPr>
              <w:t>4.6</w:t>
            </w:r>
          </w:p>
        </w:tc>
        <w:tc>
          <w:tcPr>
            <w:tcW w:w="831" w:type="dxa"/>
            <w:shd w:val="clear" w:color="auto" w:fill="auto"/>
            <w:hideMark/>
          </w:tcPr>
          <w:p w:rsidR="00792DE1" w:rsidRPr="000D7C9F" w:rsidRDefault="00792DE1" w:rsidP="002D053A">
            <w:pPr>
              <w:pStyle w:val="TableText"/>
              <w:tabs>
                <w:tab w:val="decimal" w:pos="390"/>
              </w:tabs>
              <w:spacing w:before="0" w:after="50"/>
              <w:rPr>
                <w:color w:val="7F7F7F"/>
                <w:lang w:eastAsia="en-NZ"/>
              </w:rPr>
            </w:pPr>
            <w:r w:rsidRPr="000D7C9F">
              <w:rPr>
                <w:color w:val="7F7F7F"/>
                <w:lang w:eastAsia="en-NZ"/>
              </w:rPr>
              <w:t>.</w:t>
            </w:r>
          </w:p>
        </w:tc>
        <w:tc>
          <w:tcPr>
            <w:tcW w:w="831" w:type="dxa"/>
            <w:shd w:val="clear" w:color="auto" w:fill="auto"/>
            <w:hideMark/>
          </w:tcPr>
          <w:p w:rsidR="00792DE1" w:rsidRPr="00792DE1" w:rsidRDefault="00792DE1" w:rsidP="002D053A">
            <w:pPr>
              <w:pStyle w:val="TableText"/>
              <w:spacing w:before="0" w:after="50"/>
              <w:jc w:val="center"/>
              <w:rPr>
                <w:szCs w:val="22"/>
                <w:lang w:eastAsia="en-NZ"/>
              </w:rPr>
            </w:pPr>
            <w:r w:rsidRPr="00792DE1">
              <w:rPr>
                <w:szCs w:val="22"/>
                <w:lang w:eastAsia="en-NZ"/>
              </w:rPr>
              <w:t>=</w:t>
            </w:r>
          </w:p>
        </w:tc>
        <w:tc>
          <w:tcPr>
            <w:tcW w:w="831" w:type="dxa"/>
            <w:shd w:val="clear" w:color="auto" w:fill="auto"/>
            <w:hideMark/>
          </w:tcPr>
          <w:p w:rsidR="00792DE1" w:rsidRPr="00792DE1" w:rsidRDefault="00792DE1" w:rsidP="002D053A">
            <w:pPr>
              <w:pStyle w:val="TableText"/>
              <w:spacing w:before="0" w:after="50"/>
              <w:jc w:val="center"/>
              <w:rPr>
                <w:szCs w:val="22"/>
                <w:lang w:eastAsia="en-NZ"/>
              </w:rPr>
            </w:pPr>
            <w:r w:rsidRPr="00792DE1">
              <w:rPr>
                <w:szCs w:val="22"/>
                <w:lang w:eastAsia="en-NZ"/>
              </w:rPr>
              <w:t>.</w:t>
            </w:r>
          </w:p>
        </w:tc>
      </w:tr>
      <w:tr w:rsidR="00792DE1" w:rsidRPr="00792DE1" w:rsidTr="00155F2C">
        <w:trPr>
          <w:cantSplit/>
        </w:trPr>
        <w:tc>
          <w:tcPr>
            <w:tcW w:w="5245" w:type="dxa"/>
            <w:tcBorders>
              <w:bottom w:val="nil"/>
            </w:tcBorders>
            <w:shd w:val="clear" w:color="auto" w:fill="auto"/>
            <w:hideMark/>
          </w:tcPr>
          <w:p w:rsidR="00792DE1" w:rsidRPr="00792DE1" w:rsidRDefault="00792DE1" w:rsidP="000923A8">
            <w:pPr>
              <w:pStyle w:val="TableBullet"/>
              <w:spacing w:after="50"/>
              <w:rPr>
                <w:lang w:eastAsia="en-NZ"/>
              </w:rPr>
            </w:pPr>
            <w:r w:rsidRPr="00792DE1">
              <w:rPr>
                <w:lang w:eastAsia="en-NZ"/>
              </w:rPr>
              <w:t xml:space="preserve">Unfilled prescription due to cost </w:t>
            </w:r>
          </w:p>
        </w:tc>
        <w:tc>
          <w:tcPr>
            <w:tcW w:w="831" w:type="dxa"/>
            <w:tcBorders>
              <w:bottom w:val="nil"/>
            </w:tcBorders>
            <w:shd w:val="clear" w:color="auto" w:fill="auto"/>
            <w:hideMark/>
          </w:tcPr>
          <w:p w:rsidR="00792DE1" w:rsidRPr="00792DE1" w:rsidRDefault="00792DE1" w:rsidP="002D053A">
            <w:pPr>
              <w:pStyle w:val="TableText"/>
              <w:tabs>
                <w:tab w:val="decimal" w:pos="390"/>
              </w:tabs>
              <w:spacing w:before="0" w:after="50"/>
              <w:rPr>
                <w:lang w:eastAsia="en-NZ"/>
              </w:rPr>
            </w:pPr>
            <w:r w:rsidRPr="00792DE1">
              <w:rPr>
                <w:lang w:eastAsia="en-NZ"/>
              </w:rPr>
              <w:t>4.4</w:t>
            </w:r>
          </w:p>
        </w:tc>
        <w:tc>
          <w:tcPr>
            <w:tcW w:w="831" w:type="dxa"/>
            <w:tcBorders>
              <w:bottom w:val="nil"/>
            </w:tcBorders>
            <w:shd w:val="clear" w:color="auto" w:fill="auto"/>
            <w:hideMark/>
          </w:tcPr>
          <w:p w:rsidR="00792DE1" w:rsidRPr="000D7C9F" w:rsidRDefault="00792DE1" w:rsidP="002D053A">
            <w:pPr>
              <w:pStyle w:val="TableText"/>
              <w:tabs>
                <w:tab w:val="decimal" w:pos="390"/>
              </w:tabs>
              <w:spacing w:before="0" w:after="50"/>
              <w:rPr>
                <w:color w:val="7F7F7F"/>
                <w:lang w:eastAsia="en-NZ"/>
              </w:rPr>
            </w:pPr>
            <w:r w:rsidRPr="000D7C9F">
              <w:rPr>
                <w:color w:val="7F7F7F"/>
                <w:lang w:eastAsia="en-NZ"/>
              </w:rPr>
              <w:t>6.8</w:t>
            </w:r>
          </w:p>
        </w:tc>
        <w:tc>
          <w:tcPr>
            <w:tcW w:w="831" w:type="dxa"/>
            <w:tcBorders>
              <w:bottom w:val="nil"/>
            </w:tcBorders>
            <w:shd w:val="clear" w:color="auto" w:fill="auto"/>
            <w:hideMark/>
          </w:tcPr>
          <w:p w:rsidR="00792DE1" w:rsidRPr="000D7C9F" w:rsidRDefault="00792DE1" w:rsidP="002D053A">
            <w:pPr>
              <w:pStyle w:val="TableText"/>
              <w:tabs>
                <w:tab w:val="decimal" w:pos="390"/>
              </w:tabs>
              <w:spacing w:before="0" w:after="50"/>
              <w:rPr>
                <w:color w:val="7F7F7F"/>
                <w:lang w:eastAsia="en-NZ"/>
              </w:rPr>
            </w:pPr>
            <w:r w:rsidRPr="000D7C9F">
              <w:rPr>
                <w:color w:val="7F7F7F"/>
                <w:lang w:eastAsia="en-NZ"/>
              </w:rPr>
              <w:t>.</w:t>
            </w:r>
          </w:p>
        </w:tc>
        <w:tc>
          <w:tcPr>
            <w:tcW w:w="831" w:type="dxa"/>
            <w:tcBorders>
              <w:bottom w:val="nil"/>
            </w:tcBorders>
            <w:shd w:val="clear" w:color="auto" w:fill="auto"/>
            <w:hideMark/>
          </w:tcPr>
          <w:p w:rsidR="00792DE1" w:rsidRPr="00792DE1" w:rsidRDefault="00792DE1" w:rsidP="002D053A">
            <w:pPr>
              <w:pStyle w:val="TableText"/>
              <w:spacing w:before="0" w:after="50"/>
              <w:jc w:val="center"/>
              <w:rPr>
                <w:szCs w:val="22"/>
                <w:lang w:eastAsia="en-NZ"/>
              </w:rPr>
            </w:pPr>
            <w:r w:rsidRPr="00792DE1">
              <w:rPr>
                <w:szCs w:val="22"/>
                <w:lang w:eastAsia="en-NZ"/>
              </w:rPr>
              <w:t>▼</w:t>
            </w:r>
          </w:p>
        </w:tc>
        <w:tc>
          <w:tcPr>
            <w:tcW w:w="831" w:type="dxa"/>
            <w:tcBorders>
              <w:bottom w:val="nil"/>
            </w:tcBorders>
            <w:shd w:val="clear" w:color="auto" w:fill="auto"/>
            <w:hideMark/>
          </w:tcPr>
          <w:p w:rsidR="00792DE1" w:rsidRPr="00792DE1" w:rsidRDefault="00792DE1" w:rsidP="002D053A">
            <w:pPr>
              <w:pStyle w:val="TableText"/>
              <w:spacing w:before="0" w:after="50"/>
              <w:jc w:val="center"/>
              <w:rPr>
                <w:szCs w:val="22"/>
                <w:lang w:eastAsia="en-NZ"/>
              </w:rPr>
            </w:pPr>
            <w:r w:rsidRPr="00792DE1">
              <w:rPr>
                <w:szCs w:val="22"/>
                <w:lang w:eastAsia="en-NZ"/>
              </w:rPr>
              <w:t>.</w:t>
            </w:r>
          </w:p>
        </w:tc>
      </w:tr>
      <w:tr w:rsidR="00792DE1" w:rsidRPr="00792DE1" w:rsidTr="000D7C9F">
        <w:trPr>
          <w:cantSplit/>
        </w:trPr>
        <w:tc>
          <w:tcPr>
            <w:tcW w:w="5245" w:type="dxa"/>
            <w:tcBorders>
              <w:top w:val="nil"/>
              <w:bottom w:val="single" w:sz="4" w:space="0" w:color="A6A6A6"/>
            </w:tcBorders>
            <w:shd w:val="clear" w:color="auto" w:fill="F2F2F2"/>
            <w:hideMark/>
          </w:tcPr>
          <w:p w:rsidR="00792DE1" w:rsidRPr="00792DE1" w:rsidRDefault="00792DE1" w:rsidP="002D053A">
            <w:pPr>
              <w:pStyle w:val="TableText"/>
              <w:spacing w:before="50" w:after="50"/>
              <w:rPr>
                <w:lang w:eastAsia="en-NZ"/>
              </w:rPr>
            </w:pPr>
            <w:r w:rsidRPr="00792DE1">
              <w:rPr>
                <w:lang w:eastAsia="en-NZ"/>
              </w:rPr>
              <w:t>Parent had confidence and trust in GP</w:t>
            </w:r>
          </w:p>
        </w:tc>
        <w:tc>
          <w:tcPr>
            <w:tcW w:w="831" w:type="dxa"/>
            <w:tcBorders>
              <w:top w:val="nil"/>
              <w:bottom w:val="single" w:sz="4" w:space="0" w:color="A6A6A6"/>
            </w:tcBorders>
            <w:shd w:val="clear" w:color="auto" w:fill="F2F2F2"/>
            <w:hideMark/>
          </w:tcPr>
          <w:p w:rsidR="00792DE1" w:rsidRPr="00792DE1" w:rsidRDefault="00792DE1" w:rsidP="002D053A">
            <w:pPr>
              <w:pStyle w:val="TableText"/>
              <w:tabs>
                <w:tab w:val="decimal" w:pos="390"/>
              </w:tabs>
              <w:spacing w:before="50" w:after="50"/>
              <w:rPr>
                <w:lang w:eastAsia="en-NZ"/>
              </w:rPr>
            </w:pPr>
            <w:r w:rsidRPr="00792DE1">
              <w:rPr>
                <w:lang w:eastAsia="en-NZ"/>
              </w:rPr>
              <w:t>82.3</w:t>
            </w:r>
          </w:p>
        </w:tc>
        <w:tc>
          <w:tcPr>
            <w:tcW w:w="831" w:type="dxa"/>
            <w:tcBorders>
              <w:top w:val="nil"/>
              <w:bottom w:val="single" w:sz="4" w:space="0" w:color="A6A6A6"/>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82.5</w:t>
            </w:r>
          </w:p>
        </w:tc>
        <w:tc>
          <w:tcPr>
            <w:tcW w:w="831" w:type="dxa"/>
            <w:tcBorders>
              <w:top w:val="nil"/>
              <w:bottom w:val="single" w:sz="4" w:space="0" w:color="A6A6A6"/>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w:t>
            </w:r>
          </w:p>
        </w:tc>
        <w:tc>
          <w:tcPr>
            <w:tcW w:w="831" w:type="dxa"/>
            <w:tcBorders>
              <w:top w:val="nil"/>
              <w:bottom w:val="single" w:sz="4" w:space="0" w:color="A6A6A6"/>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single" w:sz="4" w:space="0" w:color="A6A6A6"/>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155F2C" w:rsidRPr="00792DE1" w:rsidTr="000D7C9F">
        <w:trPr>
          <w:cantSplit/>
        </w:trPr>
        <w:tc>
          <w:tcPr>
            <w:tcW w:w="5245" w:type="dxa"/>
            <w:tcBorders>
              <w:top w:val="single" w:sz="4" w:space="0" w:color="A6A6A6"/>
              <w:bottom w:val="nil"/>
            </w:tcBorders>
            <w:shd w:val="clear" w:color="auto" w:fill="auto"/>
            <w:hideMark/>
          </w:tcPr>
          <w:p w:rsidR="00792DE1" w:rsidRPr="00792DE1" w:rsidRDefault="00792DE1" w:rsidP="002D053A">
            <w:pPr>
              <w:pStyle w:val="TableText"/>
              <w:spacing w:before="50" w:after="50"/>
              <w:rPr>
                <w:b/>
                <w:lang w:eastAsia="en-NZ"/>
              </w:rPr>
            </w:pPr>
            <w:r w:rsidRPr="00792DE1">
              <w:rPr>
                <w:b/>
                <w:lang w:eastAsia="en-NZ"/>
              </w:rPr>
              <w:t xml:space="preserve">Oral </w:t>
            </w:r>
            <w:r>
              <w:rPr>
                <w:b/>
                <w:lang w:eastAsia="en-NZ"/>
              </w:rPr>
              <w:t>h</w:t>
            </w:r>
            <w:r w:rsidRPr="00792DE1">
              <w:rPr>
                <w:b/>
                <w:lang w:eastAsia="en-NZ"/>
              </w:rPr>
              <w:t>ealth</w:t>
            </w:r>
          </w:p>
        </w:tc>
        <w:tc>
          <w:tcPr>
            <w:tcW w:w="831" w:type="dxa"/>
            <w:tcBorders>
              <w:top w:val="single" w:sz="4" w:space="0" w:color="A6A6A6"/>
              <w:bottom w:val="nil"/>
            </w:tcBorders>
            <w:shd w:val="clear" w:color="auto" w:fill="auto"/>
            <w:hideMark/>
          </w:tcPr>
          <w:p w:rsidR="00792DE1" w:rsidRPr="00792DE1" w:rsidRDefault="00792DE1" w:rsidP="002D053A">
            <w:pPr>
              <w:pStyle w:val="TableText"/>
              <w:tabs>
                <w:tab w:val="decimal" w:pos="390"/>
              </w:tabs>
              <w:spacing w:before="50" w:after="50"/>
              <w:rPr>
                <w:b/>
                <w:lang w:eastAsia="en-NZ"/>
              </w:rPr>
            </w:pPr>
          </w:p>
        </w:tc>
        <w:tc>
          <w:tcPr>
            <w:tcW w:w="831" w:type="dxa"/>
            <w:tcBorders>
              <w:top w:val="single" w:sz="4" w:space="0" w:color="A6A6A6"/>
              <w:bottom w:val="nil"/>
            </w:tcBorders>
            <w:shd w:val="clear" w:color="auto" w:fill="auto"/>
            <w:hideMark/>
          </w:tcPr>
          <w:p w:rsidR="00792DE1" w:rsidRPr="000D7C9F" w:rsidRDefault="00792DE1" w:rsidP="002D053A">
            <w:pPr>
              <w:pStyle w:val="TableText"/>
              <w:tabs>
                <w:tab w:val="decimal" w:pos="390"/>
              </w:tabs>
              <w:spacing w:before="50" w:after="50"/>
              <w:rPr>
                <w:b/>
                <w:color w:val="7F7F7F"/>
                <w:lang w:eastAsia="en-NZ"/>
              </w:rPr>
            </w:pPr>
          </w:p>
        </w:tc>
        <w:tc>
          <w:tcPr>
            <w:tcW w:w="831" w:type="dxa"/>
            <w:tcBorders>
              <w:top w:val="single" w:sz="4" w:space="0" w:color="A6A6A6"/>
              <w:bottom w:val="nil"/>
            </w:tcBorders>
            <w:shd w:val="clear" w:color="auto" w:fill="auto"/>
            <w:hideMark/>
          </w:tcPr>
          <w:p w:rsidR="00792DE1" w:rsidRPr="000D7C9F" w:rsidRDefault="00792DE1" w:rsidP="002D053A">
            <w:pPr>
              <w:pStyle w:val="TableText"/>
              <w:tabs>
                <w:tab w:val="decimal" w:pos="390"/>
              </w:tabs>
              <w:spacing w:before="50" w:after="50"/>
              <w:rPr>
                <w:b/>
                <w:color w:val="7F7F7F"/>
                <w:lang w:eastAsia="en-NZ"/>
              </w:rPr>
            </w:pPr>
          </w:p>
        </w:tc>
        <w:tc>
          <w:tcPr>
            <w:tcW w:w="831" w:type="dxa"/>
            <w:tcBorders>
              <w:top w:val="single" w:sz="4" w:space="0" w:color="A6A6A6"/>
              <w:bottom w:val="nil"/>
            </w:tcBorders>
            <w:shd w:val="clear" w:color="auto" w:fill="auto"/>
            <w:hideMark/>
          </w:tcPr>
          <w:p w:rsidR="00792DE1" w:rsidRPr="00792DE1" w:rsidRDefault="00792DE1" w:rsidP="002D053A">
            <w:pPr>
              <w:pStyle w:val="TableText"/>
              <w:spacing w:before="50" w:after="50"/>
              <w:jc w:val="center"/>
              <w:rPr>
                <w:b/>
                <w:lang w:eastAsia="en-NZ"/>
              </w:rPr>
            </w:pPr>
          </w:p>
        </w:tc>
        <w:tc>
          <w:tcPr>
            <w:tcW w:w="831" w:type="dxa"/>
            <w:tcBorders>
              <w:top w:val="single" w:sz="4" w:space="0" w:color="A6A6A6"/>
              <w:bottom w:val="nil"/>
            </w:tcBorders>
            <w:shd w:val="clear" w:color="auto" w:fill="auto"/>
            <w:hideMark/>
          </w:tcPr>
          <w:p w:rsidR="00792DE1" w:rsidRPr="00792DE1" w:rsidRDefault="00792DE1" w:rsidP="002D053A">
            <w:pPr>
              <w:pStyle w:val="TableText"/>
              <w:spacing w:before="50" w:after="50"/>
              <w:jc w:val="center"/>
              <w:rPr>
                <w:b/>
                <w:lang w:eastAsia="en-NZ"/>
              </w:rPr>
            </w:pPr>
          </w:p>
        </w:tc>
      </w:tr>
      <w:tr w:rsidR="00792DE1" w:rsidRPr="00792DE1" w:rsidTr="000D7C9F">
        <w:trPr>
          <w:cantSplit/>
        </w:trPr>
        <w:tc>
          <w:tcPr>
            <w:tcW w:w="5245" w:type="dxa"/>
            <w:tcBorders>
              <w:top w:val="nil"/>
              <w:bottom w:val="nil"/>
            </w:tcBorders>
            <w:shd w:val="clear" w:color="auto" w:fill="F2F2F2"/>
            <w:hideMark/>
          </w:tcPr>
          <w:p w:rsidR="00792DE1" w:rsidRPr="00792DE1" w:rsidRDefault="00792DE1" w:rsidP="002D053A">
            <w:pPr>
              <w:pStyle w:val="TableText"/>
              <w:spacing w:before="50" w:after="50"/>
              <w:rPr>
                <w:lang w:eastAsia="en-NZ"/>
              </w:rPr>
            </w:pPr>
            <w:r w:rsidRPr="00792DE1">
              <w:rPr>
                <w:lang w:eastAsia="en-NZ"/>
              </w:rPr>
              <w:t>Visited a dental health care worker in the past 12 months</w:t>
            </w:r>
            <w:r w:rsidR="00155F2C">
              <w:rPr>
                <w:lang w:eastAsia="en-NZ"/>
              </w:rPr>
              <w:br/>
            </w:r>
            <w:r w:rsidRPr="00792DE1">
              <w:rPr>
                <w:lang w:eastAsia="en-NZ"/>
              </w:rPr>
              <w:t>(1–14 years)</w:t>
            </w:r>
          </w:p>
        </w:tc>
        <w:tc>
          <w:tcPr>
            <w:tcW w:w="831" w:type="dxa"/>
            <w:tcBorders>
              <w:top w:val="nil"/>
              <w:bottom w:val="nil"/>
            </w:tcBorders>
            <w:shd w:val="clear" w:color="auto" w:fill="F2F2F2"/>
            <w:hideMark/>
          </w:tcPr>
          <w:p w:rsidR="00792DE1" w:rsidRPr="00792DE1" w:rsidRDefault="00792DE1" w:rsidP="002D053A">
            <w:pPr>
              <w:pStyle w:val="TableText"/>
              <w:tabs>
                <w:tab w:val="decimal" w:pos="390"/>
              </w:tabs>
              <w:spacing w:before="50" w:after="50"/>
              <w:rPr>
                <w:lang w:eastAsia="en-NZ"/>
              </w:rPr>
            </w:pPr>
            <w:r w:rsidRPr="00792DE1">
              <w:rPr>
                <w:lang w:eastAsia="en-NZ"/>
              </w:rPr>
              <w:t>81.3</w:t>
            </w:r>
          </w:p>
        </w:tc>
        <w:tc>
          <w:tcPr>
            <w:tcW w:w="831" w:type="dxa"/>
            <w:tcBorders>
              <w:top w:val="nil"/>
              <w:bottom w:val="nil"/>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78.6</w:t>
            </w:r>
          </w:p>
        </w:tc>
        <w:tc>
          <w:tcPr>
            <w:tcW w:w="831" w:type="dxa"/>
            <w:tcBorders>
              <w:top w:val="nil"/>
              <w:bottom w:val="nil"/>
            </w:tcBorders>
            <w:shd w:val="clear" w:color="auto" w:fill="F2F2F2"/>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75.7</w:t>
            </w:r>
          </w:p>
        </w:tc>
        <w:tc>
          <w:tcPr>
            <w:tcW w:w="831" w:type="dxa"/>
            <w:tcBorders>
              <w:top w:val="nil"/>
              <w:bottom w:val="nil"/>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bottom w:val="nil"/>
            </w:tcBorders>
            <w:shd w:val="clear" w:color="auto" w:fill="F2F2F2"/>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r w:rsidR="00792DE1" w:rsidRPr="00792DE1" w:rsidTr="00155F2C">
        <w:trPr>
          <w:cantSplit/>
        </w:trPr>
        <w:tc>
          <w:tcPr>
            <w:tcW w:w="5245" w:type="dxa"/>
            <w:tcBorders>
              <w:top w:val="nil"/>
            </w:tcBorders>
            <w:shd w:val="clear" w:color="auto" w:fill="auto"/>
            <w:hideMark/>
          </w:tcPr>
          <w:p w:rsidR="00792DE1" w:rsidRPr="00792DE1" w:rsidRDefault="00792DE1" w:rsidP="002D053A">
            <w:pPr>
              <w:pStyle w:val="TableText"/>
              <w:spacing w:before="50" w:after="50"/>
              <w:rPr>
                <w:lang w:eastAsia="en-NZ"/>
              </w:rPr>
            </w:pPr>
            <w:r w:rsidRPr="00792DE1">
              <w:rPr>
                <w:lang w:eastAsia="en-NZ"/>
              </w:rPr>
              <w:t>Had any teeth removed due to decay, abscess, infection or gum disease in the past 12 months (1–14 years)</w:t>
            </w:r>
          </w:p>
        </w:tc>
        <w:tc>
          <w:tcPr>
            <w:tcW w:w="831" w:type="dxa"/>
            <w:tcBorders>
              <w:top w:val="nil"/>
            </w:tcBorders>
            <w:shd w:val="clear" w:color="auto" w:fill="auto"/>
            <w:hideMark/>
          </w:tcPr>
          <w:p w:rsidR="00792DE1" w:rsidRPr="00792DE1" w:rsidRDefault="00792DE1" w:rsidP="002D053A">
            <w:pPr>
              <w:pStyle w:val="TableText"/>
              <w:tabs>
                <w:tab w:val="decimal" w:pos="390"/>
              </w:tabs>
              <w:spacing w:before="50" w:after="50"/>
              <w:rPr>
                <w:lang w:eastAsia="en-NZ"/>
              </w:rPr>
            </w:pPr>
            <w:r w:rsidRPr="00792DE1">
              <w:rPr>
                <w:lang w:eastAsia="en-NZ"/>
              </w:rPr>
              <w:t>3.6</w:t>
            </w:r>
          </w:p>
        </w:tc>
        <w:tc>
          <w:tcPr>
            <w:tcW w:w="831" w:type="dxa"/>
            <w:tcBorders>
              <w:top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4.0</w:t>
            </w:r>
          </w:p>
        </w:tc>
        <w:tc>
          <w:tcPr>
            <w:tcW w:w="831" w:type="dxa"/>
            <w:tcBorders>
              <w:top w:val="nil"/>
            </w:tcBorders>
            <w:shd w:val="clear" w:color="auto" w:fill="auto"/>
            <w:hideMark/>
          </w:tcPr>
          <w:p w:rsidR="00792DE1" w:rsidRPr="000D7C9F" w:rsidRDefault="00792DE1" w:rsidP="002D053A">
            <w:pPr>
              <w:pStyle w:val="TableText"/>
              <w:tabs>
                <w:tab w:val="decimal" w:pos="390"/>
              </w:tabs>
              <w:spacing w:before="50" w:after="50"/>
              <w:rPr>
                <w:color w:val="7F7F7F"/>
                <w:lang w:eastAsia="en-NZ"/>
              </w:rPr>
            </w:pPr>
            <w:r w:rsidRPr="000D7C9F">
              <w:rPr>
                <w:color w:val="7F7F7F"/>
                <w:lang w:eastAsia="en-NZ"/>
              </w:rPr>
              <w:t>.</w:t>
            </w:r>
          </w:p>
        </w:tc>
        <w:tc>
          <w:tcPr>
            <w:tcW w:w="831" w:type="dxa"/>
            <w:tcBorders>
              <w:top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c>
          <w:tcPr>
            <w:tcW w:w="831" w:type="dxa"/>
            <w:tcBorders>
              <w:top w:val="nil"/>
            </w:tcBorders>
            <w:shd w:val="clear" w:color="auto" w:fill="auto"/>
            <w:hideMark/>
          </w:tcPr>
          <w:p w:rsidR="00792DE1" w:rsidRPr="00792DE1" w:rsidRDefault="00792DE1" w:rsidP="002D053A">
            <w:pPr>
              <w:pStyle w:val="TableText"/>
              <w:spacing w:before="50" w:after="50"/>
              <w:jc w:val="center"/>
              <w:rPr>
                <w:szCs w:val="22"/>
                <w:lang w:eastAsia="en-NZ"/>
              </w:rPr>
            </w:pPr>
            <w:r w:rsidRPr="00792DE1">
              <w:rPr>
                <w:szCs w:val="22"/>
                <w:lang w:eastAsia="en-NZ"/>
              </w:rPr>
              <w:t>.</w:t>
            </w:r>
          </w:p>
        </w:tc>
      </w:tr>
    </w:tbl>
    <w:bookmarkEnd w:id="37"/>
    <w:p w:rsidR="000F0D49" w:rsidRDefault="000F0D49" w:rsidP="000F0D49">
      <w:pPr>
        <w:pStyle w:val="Note"/>
        <w:tabs>
          <w:tab w:val="left" w:pos="567"/>
          <w:tab w:val="left" w:pos="851"/>
          <w:tab w:val="left" w:pos="3969"/>
          <w:tab w:val="left" w:pos="4253"/>
        </w:tabs>
        <w:ind w:left="0" w:right="0" w:firstLine="0"/>
      </w:pPr>
      <w:r w:rsidRPr="001911BE">
        <w:rPr>
          <w:b/>
        </w:rPr>
        <w:t>Key</w:t>
      </w:r>
      <w:r w:rsidRPr="001911BE">
        <w:t>:</w:t>
      </w:r>
      <w:r w:rsidRPr="001911BE">
        <w:tab/>
      </w:r>
      <w:r w:rsidRPr="001911BE">
        <w:rPr>
          <w:rFonts w:ascii="Times New Roman" w:hAnsi="Times New Roman"/>
        </w:rPr>
        <w:t>▲</w:t>
      </w:r>
      <w:r>
        <w:tab/>
      </w:r>
      <w:proofErr w:type="gramStart"/>
      <w:r w:rsidRPr="001911BE">
        <w:t>Statistically</w:t>
      </w:r>
      <w:proofErr w:type="gramEnd"/>
      <w:r w:rsidRPr="001911BE">
        <w:t xml:space="preserve"> significant increase</w:t>
      </w:r>
      <w:r w:rsidRPr="001911BE">
        <w:tab/>
      </w:r>
      <w:r w:rsidRPr="001911BE">
        <w:rPr>
          <w:b/>
        </w:rPr>
        <w:t>=</w:t>
      </w:r>
      <w:r>
        <w:rPr>
          <w:b/>
        </w:rPr>
        <w:tab/>
      </w:r>
      <w:r w:rsidRPr="001911BE">
        <w:t xml:space="preserve">No </w:t>
      </w:r>
      <w:r>
        <w:t xml:space="preserve">statistically significant </w:t>
      </w:r>
      <w:r w:rsidRPr="001911BE">
        <w:t>change</w:t>
      </w:r>
    </w:p>
    <w:p w:rsidR="000F0D49" w:rsidRDefault="000F0D49" w:rsidP="000F0D49">
      <w:pPr>
        <w:pStyle w:val="Note"/>
        <w:tabs>
          <w:tab w:val="left" w:pos="567"/>
          <w:tab w:val="left" w:pos="851"/>
          <w:tab w:val="left" w:pos="3969"/>
          <w:tab w:val="left" w:pos="4253"/>
        </w:tabs>
        <w:ind w:left="0" w:right="0" w:firstLine="0"/>
      </w:pPr>
      <w:r>
        <w:rPr>
          <w:rFonts w:ascii="Times New Roman" w:hAnsi="Times New Roman"/>
        </w:rPr>
        <w:tab/>
      </w:r>
      <w:r w:rsidRPr="001911BE">
        <w:rPr>
          <w:rFonts w:ascii="Times New Roman" w:hAnsi="Times New Roman"/>
        </w:rPr>
        <w:t>▼</w:t>
      </w:r>
      <w:r>
        <w:tab/>
      </w:r>
      <w:proofErr w:type="gramStart"/>
      <w:r w:rsidRPr="001911BE">
        <w:t>Statistically</w:t>
      </w:r>
      <w:proofErr w:type="gramEnd"/>
      <w:r w:rsidRPr="001911BE">
        <w:t xml:space="preserve"> significant decrease</w:t>
      </w:r>
      <w:r w:rsidRPr="001911BE">
        <w:tab/>
      </w:r>
      <w:r>
        <w:rPr>
          <w:b/>
        </w:rPr>
        <w:t>.</w:t>
      </w:r>
      <w:r>
        <w:rPr>
          <w:b/>
        </w:rPr>
        <w:tab/>
      </w:r>
      <w:r w:rsidRPr="001911BE">
        <w:t>Data not available</w:t>
      </w:r>
    </w:p>
    <w:p w:rsidR="000F0D49" w:rsidRDefault="000F0D49" w:rsidP="000F0D49"/>
    <w:p w:rsidR="00CF63E3" w:rsidRPr="008C5A1E" w:rsidRDefault="00CF63E3" w:rsidP="000F0D49">
      <w:pPr>
        <w:pStyle w:val="Heading2"/>
      </w:pPr>
      <w:bookmarkStart w:id="38" w:name="_Toc373153658"/>
      <w:bookmarkStart w:id="39" w:name="_Toc374124721"/>
      <w:r w:rsidRPr="008C5A1E">
        <w:lastRenderedPageBreak/>
        <w:t xml:space="preserve">Health </w:t>
      </w:r>
      <w:r>
        <w:t>s</w:t>
      </w:r>
      <w:r w:rsidRPr="008C5A1E">
        <w:t xml:space="preserve">tatus, </w:t>
      </w:r>
      <w:r>
        <w:t>h</w:t>
      </w:r>
      <w:r w:rsidRPr="008C5A1E">
        <w:t xml:space="preserve">ealth </w:t>
      </w:r>
      <w:r>
        <w:t>b</w:t>
      </w:r>
      <w:r w:rsidRPr="008C5A1E">
        <w:t xml:space="preserve">ehaviours and </w:t>
      </w:r>
      <w:r>
        <w:t>r</w:t>
      </w:r>
      <w:r w:rsidRPr="008C5A1E">
        <w:t xml:space="preserve">isk </w:t>
      </w:r>
      <w:r>
        <w:t>f</w:t>
      </w:r>
      <w:r w:rsidRPr="008C5A1E">
        <w:t>actors</w:t>
      </w:r>
      <w:bookmarkEnd w:id="38"/>
      <w:bookmarkEnd w:id="39"/>
    </w:p>
    <w:p w:rsidR="005658B1" w:rsidRDefault="00CF63E3" w:rsidP="000F0D49">
      <w:pPr>
        <w:pStyle w:val="Heading3"/>
        <w:rPr>
          <w:u w:val="single"/>
        </w:rPr>
      </w:pPr>
      <w:r>
        <w:t xml:space="preserve">Nearly all parents consider their children to be in </w:t>
      </w:r>
      <w:r w:rsidRPr="006E0D0C">
        <w:t>good health</w:t>
      </w:r>
    </w:p>
    <w:p w:rsidR="00CF63E3" w:rsidRDefault="00CF63E3" w:rsidP="00BE2E7B">
      <w:pPr>
        <w:pStyle w:val="Box"/>
        <w:keepNext/>
      </w:pPr>
      <w:r w:rsidRPr="003752B2">
        <w:t xml:space="preserve">Box 30: </w:t>
      </w:r>
      <w:r w:rsidR="003D5693">
        <w:t>Children with excellent, very good or good health, as rated by their</w:t>
      </w:r>
      <w:r w:rsidRPr="003752B2">
        <w:t xml:space="preserve"> parent</w:t>
      </w:r>
    </w:p>
    <w:p w:rsidR="00BE2E7B" w:rsidRDefault="00327513" w:rsidP="00BE2E7B">
      <w:pPr>
        <w:pStyle w:val="Box"/>
        <w:keepNext/>
      </w:pPr>
      <w:r>
        <w:rPr>
          <w:noProof/>
          <w:lang w:eastAsia="en-NZ"/>
        </w:rPr>
        <w:drawing>
          <wp:inline distT="0" distB="0" distL="0" distR="0">
            <wp:extent cx="5665470" cy="2451735"/>
            <wp:effectExtent l="0" t="0" r="0" b="5715"/>
            <wp:docPr id="33" name="Picture 1" descr="Box 30: Children with excellent, very good or good health, as rated by their parent" title="Box 30: Children with excellent, very good or good health, as rated by their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l="1122" t="1909" b="1596"/>
                    <a:stretch>
                      <a:fillRect/>
                    </a:stretch>
                  </pic:blipFill>
                  <pic:spPr bwMode="auto">
                    <a:xfrm>
                      <a:off x="0" y="0"/>
                      <a:ext cx="5665470" cy="2451735"/>
                    </a:xfrm>
                    <a:prstGeom prst="rect">
                      <a:avLst/>
                    </a:prstGeom>
                    <a:noFill/>
                    <a:ln>
                      <a:noFill/>
                    </a:ln>
                  </pic:spPr>
                </pic:pic>
              </a:graphicData>
            </a:graphic>
          </wp:inline>
        </w:drawing>
      </w:r>
    </w:p>
    <w:p w:rsidR="00CF63E3" w:rsidRPr="008C5A1E" w:rsidRDefault="00CF63E3" w:rsidP="000F0D49"/>
    <w:p w:rsidR="00CF63E3" w:rsidRDefault="00CF63E3" w:rsidP="000F0D49">
      <w:r>
        <w:t>The majority of parents (98%) rated their child</w:t>
      </w:r>
      <w:r w:rsidR="005658B1">
        <w:t>’</w:t>
      </w:r>
      <w:r>
        <w:t>s health as good, very good or excellent.</w:t>
      </w:r>
    </w:p>
    <w:p w:rsidR="00CF63E3" w:rsidRDefault="00CF63E3" w:rsidP="000F0D49"/>
    <w:p w:rsidR="00CF63E3" w:rsidRDefault="00CF63E3" w:rsidP="000F0D49">
      <w:r>
        <w:t>Parent-rated health status was similar for all age groups and all ethnic groups and did not differ by deprivation.</w:t>
      </w:r>
    </w:p>
    <w:p w:rsidR="00CF63E3" w:rsidRDefault="00CF63E3" w:rsidP="000F0D49"/>
    <w:p w:rsidR="00CF63E3" w:rsidRDefault="000F0D49" w:rsidP="000F0D49">
      <w:pPr>
        <w:pStyle w:val="Heading3"/>
      </w:pPr>
      <w:r>
        <w:br w:type="page"/>
      </w:r>
      <w:r w:rsidR="00CF63E3" w:rsidRPr="00131323">
        <w:lastRenderedPageBreak/>
        <w:t>One in ten children are given solid food before four months of age</w:t>
      </w:r>
    </w:p>
    <w:p w:rsidR="00CF63E3" w:rsidRDefault="00CF63E3" w:rsidP="00E74910">
      <w:pPr>
        <w:pStyle w:val="Box"/>
      </w:pPr>
      <w:r w:rsidRPr="002152E1">
        <w:t xml:space="preserve">Box 31: </w:t>
      </w:r>
      <w:r w:rsidR="003D5693">
        <w:t>C</w:t>
      </w:r>
      <w:r w:rsidRPr="002152E1">
        <w:t xml:space="preserve">hildren </w:t>
      </w:r>
      <w:r w:rsidR="009E75FF">
        <w:t>aged 0</w:t>
      </w:r>
      <w:r w:rsidR="003D5693">
        <w:rPr>
          <w:rFonts w:ascii="Arial" w:hAnsi="Arial" w:cs="Arial"/>
        </w:rPr>
        <w:t>–</w:t>
      </w:r>
      <w:r w:rsidR="003D5693">
        <w:t xml:space="preserve">4 </w:t>
      </w:r>
      <w:r w:rsidR="00E50F9C">
        <w:t>years</w:t>
      </w:r>
      <w:r w:rsidR="003D5693">
        <w:t xml:space="preserve"> </w:t>
      </w:r>
      <w:proofErr w:type="gramStart"/>
      <w:r w:rsidR="003D5693">
        <w:t>who</w:t>
      </w:r>
      <w:proofErr w:type="gramEnd"/>
      <w:r w:rsidR="003D5693">
        <w:t xml:space="preserve"> were </w:t>
      </w:r>
      <w:r w:rsidR="00E50F9C">
        <w:t>given solid foods</w:t>
      </w:r>
      <w:r w:rsidRPr="002152E1">
        <w:t xml:space="preserve"> before four months of age</w:t>
      </w:r>
    </w:p>
    <w:p w:rsidR="00E74910" w:rsidRDefault="00327513" w:rsidP="00E74910">
      <w:pPr>
        <w:pStyle w:val="Box"/>
      </w:pPr>
      <w:r>
        <w:rPr>
          <w:noProof/>
          <w:lang w:eastAsia="en-NZ"/>
        </w:rPr>
        <w:drawing>
          <wp:inline distT="0" distB="0" distL="0" distR="0">
            <wp:extent cx="5665470" cy="2438400"/>
            <wp:effectExtent l="0" t="0" r="0" b="0"/>
            <wp:docPr id="34" name="Picture 1" descr="Box 31: Children aged 0–4 years who were given solid foods before four months of age" title="Box 31: Children aged 0–4 years who were given solid foods before four months of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l="1122" t="1886" b="1886"/>
                    <a:stretch>
                      <a:fillRect/>
                    </a:stretch>
                  </pic:blipFill>
                  <pic:spPr bwMode="auto">
                    <a:xfrm>
                      <a:off x="0" y="0"/>
                      <a:ext cx="5665470" cy="2438400"/>
                    </a:xfrm>
                    <a:prstGeom prst="rect">
                      <a:avLst/>
                    </a:prstGeom>
                    <a:noFill/>
                    <a:ln>
                      <a:noFill/>
                    </a:ln>
                  </pic:spPr>
                </pic:pic>
              </a:graphicData>
            </a:graphic>
          </wp:inline>
        </w:drawing>
      </w:r>
    </w:p>
    <w:p w:rsidR="000F0D49" w:rsidRPr="002152E1" w:rsidRDefault="000F0D49" w:rsidP="00E74910"/>
    <w:p w:rsidR="00CF63E3" w:rsidRDefault="00CF63E3" w:rsidP="000F0D49">
      <w:r>
        <w:t>Ten percent of children were given solid foods before four months of age, a similar rate to 2011/12.</w:t>
      </w:r>
    </w:p>
    <w:p w:rsidR="00CF63E3" w:rsidRDefault="00CF63E3" w:rsidP="000F0D49"/>
    <w:p w:rsidR="00CF63E3" w:rsidRDefault="00CF63E3" w:rsidP="000F0D49">
      <w:r>
        <w:t xml:space="preserve">One in six Māori children (16%) </w:t>
      </w:r>
      <w:proofErr w:type="gramStart"/>
      <w:r>
        <w:t>were</w:t>
      </w:r>
      <w:proofErr w:type="gramEnd"/>
      <w:r>
        <w:t xml:space="preserve"> given solid food before four months of age.</w:t>
      </w:r>
      <w:r w:rsidR="000F0D49" w:rsidRPr="00D066C5">
        <w:rPr>
          <w:rStyle w:val="FootnoteReference"/>
          <w:vertAlign w:val="baseline"/>
        </w:rPr>
        <w:footnoteReference w:customMarkFollows="1" w:id="49"/>
        <w:t>†</w:t>
      </w:r>
      <w:r>
        <w:t xml:space="preserve"> After adjusting for age and sex differences, Māori children were twice as likely to have been given solid foods before four months of age as non-Māori children.</w:t>
      </w:r>
    </w:p>
    <w:p w:rsidR="00CF63E3" w:rsidRDefault="00CF63E3" w:rsidP="000F0D49"/>
    <w:p w:rsidR="00CF63E3" w:rsidRDefault="00CF63E3" w:rsidP="000F0D49">
      <w:r>
        <w:t>Asian children were less likely to have been given solid food before four months of age (3%) than other children.</w:t>
      </w:r>
      <w:r w:rsidR="000F0D49" w:rsidRPr="00D066C5">
        <w:rPr>
          <w:rStyle w:val="FootnoteReference"/>
          <w:vertAlign w:val="baseline"/>
        </w:rPr>
        <w:footnoteReference w:customMarkFollows="1" w:id="50"/>
        <w:t>‡</w:t>
      </w:r>
    </w:p>
    <w:p w:rsidR="00CF63E3" w:rsidRDefault="00CF63E3" w:rsidP="000F0D49"/>
    <w:p w:rsidR="00CF63E3" w:rsidRPr="008C5A1E" w:rsidRDefault="000F0D49" w:rsidP="000F0D49">
      <w:pPr>
        <w:pStyle w:val="Heading3"/>
      </w:pPr>
      <w:r>
        <w:br w:type="page"/>
      </w:r>
      <w:r w:rsidR="00CF63E3">
        <w:lastRenderedPageBreak/>
        <w:t xml:space="preserve">Nine out of ten children </w:t>
      </w:r>
      <w:r w:rsidR="00CF63E3" w:rsidRPr="006E0D0C">
        <w:t>eat breakfast at home</w:t>
      </w:r>
      <w:r w:rsidR="00CF63E3">
        <w:t xml:space="preserve"> every day</w:t>
      </w:r>
    </w:p>
    <w:p w:rsidR="00CF63E3" w:rsidRDefault="00CF63E3" w:rsidP="009F25F6">
      <w:pPr>
        <w:pStyle w:val="Box"/>
        <w:rPr>
          <w:lang w:eastAsia="en-NZ"/>
        </w:rPr>
      </w:pPr>
      <w:r w:rsidRPr="002152E1">
        <w:rPr>
          <w:lang w:eastAsia="en-NZ"/>
        </w:rPr>
        <w:t xml:space="preserve">Box 32: </w:t>
      </w:r>
      <w:r w:rsidR="00E50F9C">
        <w:rPr>
          <w:lang w:eastAsia="en-NZ"/>
        </w:rPr>
        <w:t>C</w:t>
      </w:r>
      <w:r w:rsidRPr="002152E1">
        <w:rPr>
          <w:lang w:eastAsia="en-NZ"/>
        </w:rPr>
        <w:t>hildren aged 2</w:t>
      </w:r>
      <w:r w:rsidR="000F0D49">
        <w:rPr>
          <w:lang w:eastAsia="en-NZ"/>
        </w:rPr>
        <w:t>–</w:t>
      </w:r>
      <w:r w:rsidRPr="002152E1">
        <w:rPr>
          <w:lang w:eastAsia="en-NZ"/>
        </w:rPr>
        <w:t>14 years who had eaten breakfast at home every day in the past week</w:t>
      </w:r>
    </w:p>
    <w:p w:rsidR="009F25F6" w:rsidRPr="002152E1" w:rsidRDefault="00327513" w:rsidP="009F25F6">
      <w:pPr>
        <w:pStyle w:val="Box"/>
        <w:rPr>
          <w:lang w:eastAsia="en-NZ"/>
        </w:rPr>
      </w:pPr>
      <w:r>
        <w:rPr>
          <w:noProof/>
          <w:lang w:eastAsia="en-NZ"/>
        </w:rPr>
        <w:drawing>
          <wp:inline distT="0" distB="0" distL="0" distR="0">
            <wp:extent cx="5698490" cy="2444750"/>
            <wp:effectExtent l="0" t="0" r="0" b="0"/>
            <wp:docPr id="35" name="Picture 1" descr="Box 32: Children aged 2–14 years who had eaten breakfast at home every day in the past week" title="Box 32: Children aged 2–14 years who had eaten breakfast at home every day in the past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l="1122" t="1909" b="2200"/>
                    <a:stretch>
                      <a:fillRect/>
                    </a:stretch>
                  </pic:blipFill>
                  <pic:spPr bwMode="auto">
                    <a:xfrm>
                      <a:off x="0" y="0"/>
                      <a:ext cx="5698490" cy="2444750"/>
                    </a:xfrm>
                    <a:prstGeom prst="rect">
                      <a:avLst/>
                    </a:prstGeom>
                    <a:noFill/>
                    <a:ln>
                      <a:noFill/>
                    </a:ln>
                  </pic:spPr>
                </pic:pic>
              </a:graphicData>
            </a:graphic>
          </wp:inline>
        </w:drawing>
      </w:r>
    </w:p>
    <w:p w:rsidR="00CF63E3" w:rsidRPr="002152E1" w:rsidRDefault="00CF63E3" w:rsidP="009F25F6"/>
    <w:p w:rsidR="005658B1" w:rsidRDefault="00CF63E3" w:rsidP="000F0D49">
      <w:r>
        <w:t>The majority of children (87%) had eaten breakfast at home every day in the past week.</w:t>
      </w:r>
    </w:p>
    <w:p w:rsidR="00CF63E3" w:rsidRDefault="00CF63E3" w:rsidP="000F0D49"/>
    <w:p w:rsidR="00CF63E3" w:rsidRDefault="00CF63E3" w:rsidP="000F0D49">
      <w:r>
        <w:t>Māori (81%) and Pacific children (80%) were less likely to eat breakfast at home every day.</w:t>
      </w:r>
      <w:r w:rsidR="000F0D49" w:rsidRPr="00D066C5">
        <w:rPr>
          <w:rStyle w:val="FootnoteReference"/>
          <w:vertAlign w:val="baseline"/>
        </w:rPr>
        <w:footnoteReference w:customMarkFollows="1" w:id="51"/>
        <w:t>†</w:t>
      </w:r>
    </w:p>
    <w:p w:rsidR="00CF63E3" w:rsidRDefault="00CF63E3" w:rsidP="000F0D49"/>
    <w:p w:rsidR="00CF63E3" w:rsidRPr="008C5A1E" w:rsidRDefault="00CF63E3" w:rsidP="000F0D49">
      <w:r>
        <w:t>Children living in the most deprived areas were less likely to have eaten breakfast at home every day in the past week (79%) than children living in the least deprived areas (92%).</w:t>
      </w:r>
      <w:r w:rsidR="000F0D49" w:rsidRPr="00D066C5">
        <w:rPr>
          <w:rStyle w:val="FootnoteReference"/>
          <w:vertAlign w:val="baseline"/>
        </w:rPr>
        <w:footnoteReference w:customMarkFollows="1" w:id="52"/>
        <w:t>‡</w:t>
      </w:r>
    </w:p>
    <w:p w:rsidR="00CF63E3" w:rsidRDefault="00CF63E3" w:rsidP="000F0D49"/>
    <w:p w:rsidR="00CF63E3" w:rsidRPr="008C5A1E" w:rsidRDefault="000F0D49" w:rsidP="000F0D49">
      <w:pPr>
        <w:pStyle w:val="Heading3"/>
      </w:pPr>
      <w:r>
        <w:br w:type="page"/>
      </w:r>
      <w:r w:rsidR="00CF63E3">
        <w:lastRenderedPageBreak/>
        <w:t xml:space="preserve">One in two children </w:t>
      </w:r>
      <w:r w:rsidR="00CF63E3" w:rsidRPr="00565F1E">
        <w:t xml:space="preserve">watch </w:t>
      </w:r>
      <w:r w:rsidR="00CF63E3" w:rsidRPr="00CE116D">
        <w:t xml:space="preserve">two or more hours of television </w:t>
      </w:r>
      <w:r w:rsidR="00CF63E3">
        <w:t>each day</w:t>
      </w:r>
    </w:p>
    <w:p w:rsidR="00CF63E3" w:rsidRDefault="00CF63E3" w:rsidP="00D16269">
      <w:pPr>
        <w:pStyle w:val="Box"/>
      </w:pPr>
      <w:r w:rsidRPr="00645ACF">
        <w:t xml:space="preserve">Box 33: </w:t>
      </w:r>
      <w:r w:rsidR="00E50F9C">
        <w:t>Children aged 2-14 years who watch</w:t>
      </w:r>
      <w:r w:rsidRPr="00645ACF">
        <w:t xml:space="preserve"> two or more hours of </w:t>
      </w:r>
      <w:r w:rsidR="00114BFA" w:rsidRPr="00645ACF">
        <w:t>television</w:t>
      </w:r>
      <w:r w:rsidRPr="00645ACF">
        <w:t xml:space="preserve"> each day</w:t>
      </w:r>
    </w:p>
    <w:p w:rsidR="00D16269" w:rsidRPr="008C5A1E" w:rsidRDefault="00327513" w:rsidP="00D16269">
      <w:pPr>
        <w:pStyle w:val="Box"/>
      </w:pPr>
      <w:r>
        <w:rPr>
          <w:noProof/>
          <w:lang w:eastAsia="en-NZ"/>
        </w:rPr>
        <w:drawing>
          <wp:inline distT="0" distB="0" distL="0" distR="0">
            <wp:extent cx="5685155" cy="2432050"/>
            <wp:effectExtent l="0" t="0" r="0" b="6350"/>
            <wp:docPr id="36" name="Picture 1" descr="Box 33: Children aged 2-14 years who watch two or more hours of television each day" title="Box 33: Children aged 2-14 years who watch two or more hours of television each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l="1538" t="2200" b="2539"/>
                    <a:stretch>
                      <a:fillRect/>
                    </a:stretch>
                  </pic:blipFill>
                  <pic:spPr bwMode="auto">
                    <a:xfrm>
                      <a:off x="0" y="0"/>
                      <a:ext cx="5685155" cy="2432050"/>
                    </a:xfrm>
                    <a:prstGeom prst="rect">
                      <a:avLst/>
                    </a:prstGeom>
                    <a:noFill/>
                    <a:ln>
                      <a:noFill/>
                    </a:ln>
                  </pic:spPr>
                </pic:pic>
              </a:graphicData>
            </a:graphic>
          </wp:inline>
        </w:drawing>
      </w:r>
    </w:p>
    <w:p w:rsidR="00CF63E3" w:rsidRPr="008C5A1E" w:rsidRDefault="00CF63E3" w:rsidP="00D16269"/>
    <w:p w:rsidR="00CF63E3" w:rsidRDefault="00CF63E3" w:rsidP="000F0D49">
      <w:r>
        <w:t>About</w:t>
      </w:r>
      <w:r w:rsidRPr="008C5A1E">
        <w:t xml:space="preserve"> half of New Zealand children (52%)</w:t>
      </w:r>
      <w:r>
        <w:t xml:space="preserve"> usually</w:t>
      </w:r>
      <w:r w:rsidRPr="008C5A1E">
        <w:t xml:space="preserve"> watch</w:t>
      </w:r>
      <w:r>
        <w:t>ed</w:t>
      </w:r>
      <w:r w:rsidRPr="008C5A1E">
        <w:t xml:space="preserve"> two or more hours of television each day.</w:t>
      </w:r>
    </w:p>
    <w:p w:rsidR="000F0D49" w:rsidRDefault="000F0D49" w:rsidP="000F0D49"/>
    <w:p w:rsidR="005658B1" w:rsidRDefault="00CF63E3" w:rsidP="000F0D49">
      <w:r>
        <w:t>Television watching was more common in older children, among whom 59% of 10–14-year-olds watched two or more hours of television each day.</w:t>
      </w:r>
    </w:p>
    <w:p w:rsidR="000F0D49" w:rsidRDefault="000F0D49" w:rsidP="000F0D49"/>
    <w:p w:rsidR="005658B1" w:rsidRDefault="00CF63E3" w:rsidP="000F0D49">
      <w:r w:rsidRPr="008C5A1E">
        <w:t xml:space="preserve">There </w:t>
      </w:r>
      <w:r>
        <w:t>was</w:t>
      </w:r>
      <w:r w:rsidRPr="008C5A1E">
        <w:t xml:space="preserve"> a significant decrease in reported television</w:t>
      </w:r>
      <w:r>
        <w:t xml:space="preserve"> watching among</w:t>
      </w:r>
      <w:r w:rsidRPr="008C5A1E">
        <w:t xml:space="preserve"> young children aged</w:t>
      </w:r>
      <w:r w:rsidR="000F0D49">
        <w:br/>
      </w:r>
      <w:r w:rsidRPr="008C5A1E">
        <w:t>2</w:t>
      </w:r>
      <w:r>
        <w:t>–</w:t>
      </w:r>
      <w:r w:rsidRPr="008C5A1E">
        <w:t>4 years</w:t>
      </w:r>
      <w:r>
        <w:t xml:space="preserve">. </w:t>
      </w:r>
      <w:r w:rsidRPr="008C5A1E">
        <w:t>In 2012/13, 43% of children aged 2</w:t>
      </w:r>
      <w:r>
        <w:t>–</w:t>
      </w:r>
      <w:r w:rsidRPr="008C5A1E">
        <w:t>4 years watched two or more hours of television each day compared to 53% in 2011/12</w:t>
      </w:r>
      <w:r>
        <w:t>.</w:t>
      </w:r>
      <w:r w:rsidR="000F0D49" w:rsidRPr="00D066C5">
        <w:rPr>
          <w:rStyle w:val="FootnoteReference"/>
          <w:vertAlign w:val="baseline"/>
        </w:rPr>
        <w:footnoteReference w:customMarkFollows="1" w:id="53"/>
        <w:t>‡</w:t>
      </w:r>
    </w:p>
    <w:p w:rsidR="000F0D49" w:rsidRDefault="000F0D49" w:rsidP="000F0D49"/>
    <w:p w:rsidR="00CF63E3" w:rsidRDefault="00CF63E3" w:rsidP="000F0D49">
      <w:r>
        <w:t>Children living in the most deprived areas were more likely to watch two or more hours of television each day (60%) than children living in the least deprived areas (46%).‡ After adjusting for age, sex and ethnic differences, children in the most deprived areas were 1.3 times as likely to watch two or more hours of television.</w:t>
      </w:r>
    </w:p>
    <w:p w:rsidR="000F0D49" w:rsidRPr="008C5A1E" w:rsidRDefault="000F0D49" w:rsidP="000F0D49"/>
    <w:p w:rsidR="00CF63E3" w:rsidRDefault="00CF63E3" w:rsidP="000F0D49">
      <w:r w:rsidRPr="003D3F21">
        <w:t xml:space="preserve">Please note: this indicator does not include other screen time, </w:t>
      </w:r>
      <w:r>
        <w:t>for example,</w:t>
      </w:r>
      <w:r w:rsidRPr="003D3F21">
        <w:t xml:space="preserve"> use of computer games</w:t>
      </w:r>
      <w:r>
        <w:t xml:space="preserve"> or social media sites</w:t>
      </w:r>
      <w:r w:rsidRPr="003D3F21">
        <w:t>.</w:t>
      </w:r>
    </w:p>
    <w:p w:rsidR="00CF63E3" w:rsidRDefault="00CF63E3" w:rsidP="000F0D49"/>
    <w:p w:rsidR="00CF63E3" w:rsidRDefault="000F0D49" w:rsidP="000F0D49">
      <w:pPr>
        <w:pStyle w:val="Heading3"/>
      </w:pPr>
      <w:r>
        <w:br w:type="page"/>
      </w:r>
      <w:r w:rsidR="00CF63E3">
        <w:lastRenderedPageBreak/>
        <w:t xml:space="preserve">One in nine children aged 2–14 years are </w:t>
      </w:r>
      <w:r w:rsidR="00CF63E3" w:rsidRPr="006E0D0C">
        <w:t>obese</w:t>
      </w:r>
    </w:p>
    <w:p w:rsidR="00CF63E3" w:rsidRDefault="00CF63E3" w:rsidP="00F529F4">
      <w:pPr>
        <w:pStyle w:val="Box"/>
      </w:pPr>
      <w:r w:rsidRPr="00645ACF">
        <w:t xml:space="preserve">Box 34: </w:t>
      </w:r>
      <w:r w:rsidR="00E50F9C">
        <w:t>Children aged 2-14 years who are obese</w:t>
      </w:r>
      <w:r w:rsidRPr="00645ACF">
        <w:t xml:space="preserve"> </w:t>
      </w:r>
    </w:p>
    <w:p w:rsidR="00F529F4" w:rsidRPr="008C5A1E" w:rsidRDefault="00327513" w:rsidP="00F529F4">
      <w:pPr>
        <w:pStyle w:val="Box"/>
      </w:pPr>
      <w:r>
        <w:rPr>
          <w:noProof/>
          <w:lang w:eastAsia="en-NZ"/>
        </w:rPr>
        <w:drawing>
          <wp:inline distT="0" distB="0" distL="0" distR="0">
            <wp:extent cx="5658485" cy="2438400"/>
            <wp:effectExtent l="0" t="0" r="0" b="0"/>
            <wp:docPr id="37" name="Picture 1" descr="Box 34: Children aged 2-14 years who are obese " title="Box 34: Children aged 2-14 years who are obe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l="1399" t="1596" b="2200"/>
                    <a:stretch>
                      <a:fillRect/>
                    </a:stretch>
                  </pic:blipFill>
                  <pic:spPr bwMode="auto">
                    <a:xfrm>
                      <a:off x="0" y="0"/>
                      <a:ext cx="5658485" cy="2438400"/>
                    </a:xfrm>
                    <a:prstGeom prst="rect">
                      <a:avLst/>
                    </a:prstGeom>
                    <a:noFill/>
                    <a:ln>
                      <a:noFill/>
                    </a:ln>
                  </pic:spPr>
                </pic:pic>
              </a:graphicData>
            </a:graphic>
          </wp:inline>
        </w:drawing>
      </w:r>
    </w:p>
    <w:p w:rsidR="00CF63E3" w:rsidRPr="008C5A1E" w:rsidRDefault="00CF63E3" w:rsidP="00F529F4"/>
    <w:p w:rsidR="00CF63E3" w:rsidRDefault="00CF63E3" w:rsidP="00FB272C">
      <w:r>
        <w:t>Eleven percent of children aged 2–14 years were obese, which is around 85,000 children. The childhood obesity rate was similar to 2011/12, but it had increased significantly since 2006/07.</w:t>
      </w:r>
    </w:p>
    <w:p w:rsidR="00FB272C" w:rsidRPr="008C5A1E" w:rsidRDefault="00FB272C" w:rsidP="00FB272C"/>
    <w:p w:rsidR="005658B1" w:rsidRDefault="00CF63E3" w:rsidP="00FB272C">
      <w:r>
        <w:t xml:space="preserve">One in four Pacific children </w:t>
      </w:r>
      <w:proofErr w:type="gramStart"/>
      <w:r>
        <w:t>we</w:t>
      </w:r>
      <w:r w:rsidRPr="008C5A1E">
        <w:t>re</w:t>
      </w:r>
      <w:proofErr w:type="gramEnd"/>
      <w:r w:rsidRPr="008C5A1E">
        <w:t xml:space="preserve"> obese (2</w:t>
      </w:r>
      <w:r>
        <w:t>7</w:t>
      </w:r>
      <w:r w:rsidRPr="008C5A1E">
        <w:t>%)</w:t>
      </w:r>
      <w:r>
        <w:t>.</w:t>
      </w:r>
      <w:r w:rsidR="00FB272C" w:rsidRPr="00D066C5">
        <w:rPr>
          <w:rStyle w:val="FootnoteReference"/>
          <w:vertAlign w:val="baseline"/>
        </w:rPr>
        <w:footnoteReference w:customMarkFollows="1" w:id="54"/>
        <w:t>†</w:t>
      </w:r>
      <w:r w:rsidRPr="008C5A1E">
        <w:t xml:space="preserve"> </w:t>
      </w:r>
      <w:r>
        <w:t>After adjusting for age and sex differences, Pacific children were more than three times as likely to be obese as non-Pacific children.</w:t>
      </w:r>
    </w:p>
    <w:p w:rsidR="00FB272C" w:rsidRDefault="00FB272C" w:rsidP="00FB272C"/>
    <w:p w:rsidR="005658B1" w:rsidRDefault="00CF63E3" w:rsidP="00FB272C">
      <w:r>
        <w:t>One in five</w:t>
      </w:r>
      <w:r w:rsidRPr="008C5A1E">
        <w:t xml:space="preserve"> Māori children </w:t>
      </w:r>
      <w:r>
        <w:t>were obese (19%)</w:t>
      </w:r>
      <w:proofErr w:type="gramStart"/>
      <w:r>
        <w:t>.†</w:t>
      </w:r>
      <w:proofErr w:type="gramEnd"/>
      <w:r>
        <w:t xml:space="preserve"> After adjusting for age and sex differences, Māori children were more than twice as likely to be obese as non-Māori children.</w:t>
      </w:r>
    </w:p>
    <w:p w:rsidR="00FB272C" w:rsidRDefault="00FB272C" w:rsidP="00FB272C"/>
    <w:p w:rsidR="00CF63E3" w:rsidRPr="008C5A1E" w:rsidRDefault="00CF63E3" w:rsidP="00FB272C">
      <w:r>
        <w:t xml:space="preserve">The childhood obesity rate was much higher in children </w:t>
      </w:r>
      <w:r w:rsidRPr="008C5A1E">
        <w:t xml:space="preserve">living in the most deprived areas </w:t>
      </w:r>
      <w:r>
        <w:t>(20%) than in children living in the least deprived areas (5%).</w:t>
      </w:r>
      <w:r w:rsidR="00FB272C" w:rsidRPr="00D066C5">
        <w:rPr>
          <w:rStyle w:val="FootnoteReference"/>
          <w:vertAlign w:val="baseline"/>
        </w:rPr>
        <w:footnoteReference w:customMarkFollows="1" w:id="55"/>
        <w:t>‡</w:t>
      </w:r>
      <w:r>
        <w:t xml:space="preserve"> After adjusting for age, sex and ethnic differences, children living in the most deprived areas were three times as likely to be obese as children living </w:t>
      </w:r>
      <w:r w:rsidRPr="008C5A1E">
        <w:t>in the least deprived areas.</w:t>
      </w:r>
    </w:p>
    <w:p w:rsidR="00CF63E3" w:rsidRPr="008C5A1E" w:rsidRDefault="00CF63E3" w:rsidP="00FB272C"/>
    <w:p w:rsidR="00CF63E3" w:rsidRDefault="00FB272C" w:rsidP="00FB272C">
      <w:pPr>
        <w:pStyle w:val="Heading2"/>
      </w:pPr>
      <w:bookmarkStart w:id="40" w:name="_Toc373153659"/>
      <w:r>
        <w:br w:type="page"/>
      </w:r>
      <w:bookmarkStart w:id="41" w:name="_Toc374124722"/>
      <w:r w:rsidR="00CF63E3" w:rsidRPr="008C5A1E">
        <w:lastRenderedPageBreak/>
        <w:t xml:space="preserve">Health </w:t>
      </w:r>
      <w:r w:rsidR="00CF63E3">
        <w:t>c</w:t>
      </w:r>
      <w:r w:rsidR="00CF63E3" w:rsidRPr="008C5A1E">
        <w:t>onditions</w:t>
      </w:r>
      <w:bookmarkEnd w:id="40"/>
      <w:bookmarkEnd w:id="41"/>
    </w:p>
    <w:p w:rsidR="00CF63E3" w:rsidRDefault="00CF63E3" w:rsidP="00C73FBC">
      <w:pPr>
        <w:pStyle w:val="Heading3"/>
        <w:rPr>
          <w:u w:val="single"/>
        </w:rPr>
      </w:pPr>
      <w:r>
        <w:t xml:space="preserve">One in seven children take medication for </w:t>
      </w:r>
      <w:r w:rsidRPr="00F20B1E">
        <w:t>asthma</w:t>
      </w:r>
    </w:p>
    <w:p w:rsidR="00CF63E3" w:rsidRDefault="00CF63E3" w:rsidP="00363898">
      <w:pPr>
        <w:pStyle w:val="Box"/>
      </w:pPr>
      <w:r w:rsidRPr="001311FB">
        <w:t>Box 35: Children aged 2</w:t>
      </w:r>
      <w:r w:rsidR="00363898">
        <w:t>–</w:t>
      </w:r>
      <w:r w:rsidRPr="001311FB">
        <w:t xml:space="preserve">14 years who </w:t>
      </w:r>
      <w:r w:rsidR="00E50F9C">
        <w:t xml:space="preserve">have been diagnosed with asthma and are </w:t>
      </w:r>
      <w:r w:rsidRPr="001311FB">
        <w:t>currently tak</w:t>
      </w:r>
      <w:r w:rsidR="00E50F9C">
        <w:t>ing medication</w:t>
      </w:r>
      <w:r w:rsidR="00077B25">
        <w:t xml:space="preserve"> for this condition</w:t>
      </w:r>
    </w:p>
    <w:p w:rsidR="00363898" w:rsidRPr="001311FB" w:rsidRDefault="00327513" w:rsidP="00363898">
      <w:pPr>
        <w:pStyle w:val="Box"/>
      </w:pPr>
      <w:r>
        <w:rPr>
          <w:noProof/>
          <w:lang w:eastAsia="en-NZ"/>
        </w:rPr>
        <w:drawing>
          <wp:inline distT="0" distB="0" distL="0" distR="0">
            <wp:extent cx="5711825" cy="2444750"/>
            <wp:effectExtent l="0" t="0" r="3175" b="0"/>
            <wp:docPr id="38" name="Picture 1" descr="Box 35: Children aged 2–14 years who have been diagnosed with asthma and are currently taking medication for this condition" title="Box 35: Children aged 2–14 years who have been diagnosed with asthma and are currently taking medication for this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l="1260" t="2200" b="2225"/>
                    <a:stretch>
                      <a:fillRect/>
                    </a:stretch>
                  </pic:blipFill>
                  <pic:spPr bwMode="auto">
                    <a:xfrm>
                      <a:off x="0" y="0"/>
                      <a:ext cx="5711825" cy="2444750"/>
                    </a:xfrm>
                    <a:prstGeom prst="rect">
                      <a:avLst/>
                    </a:prstGeom>
                    <a:noFill/>
                    <a:ln>
                      <a:noFill/>
                    </a:ln>
                  </pic:spPr>
                </pic:pic>
              </a:graphicData>
            </a:graphic>
          </wp:inline>
        </w:drawing>
      </w:r>
    </w:p>
    <w:p w:rsidR="00CF63E3" w:rsidRPr="008C5A1E" w:rsidRDefault="00CF63E3" w:rsidP="00363898"/>
    <w:p w:rsidR="00CF63E3" w:rsidRPr="00346612" w:rsidRDefault="00CF63E3" w:rsidP="00C73FBC">
      <w:r>
        <w:t>Around 110,000 children aged 2</w:t>
      </w:r>
      <w:r w:rsidR="00C73FBC">
        <w:t>–</w:t>
      </w:r>
      <w:r>
        <w:t>14 years reported taking medication for asthma (14.5%).</w:t>
      </w:r>
    </w:p>
    <w:p w:rsidR="00CF63E3" w:rsidRPr="00346612" w:rsidRDefault="00CF63E3" w:rsidP="00C73FBC"/>
    <w:p w:rsidR="00CF63E3" w:rsidRPr="00346612" w:rsidRDefault="00CF63E3" w:rsidP="00C73FBC">
      <w:r w:rsidRPr="00346612">
        <w:t>Boys were more likely to have taken asthma medication</w:t>
      </w:r>
      <w:r w:rsidR="009E75FF">
        <w:t xml:space="preserve"> </w:t>
      </w:r>
      <w:r w:rsidRPr="00346612">
        <w:t>(17%) than girls (12%).</w:t>
      </w:r>
      <w:r w:rsidR="00C73FBC" w:rsidRPr="00D066C5">
        <w:rPr>
          <w:rStyle w:val="FootnoteReference"/>
          <w:vertAlign w:val="baseline"/>
        </w:rPr>
        <w:footnoteReference w:customMarkFollows="1" w:id="56"/>
        <w:t>‡</w:t>
      </w:r>
    </w:p>
    <w:p w:rsidR="00CF63E3" w:rsidRPr="00346612" w:rsidRDefault="00CF63E3" w:rsidP="00C73FBC"/>
    <w:p w:rsidR="00CF63E3" w:rsidRDefault="00CF63E3" w:rsidP="00C73FBC">
      <w:r w:rsidRPr="00346612">
        <w:t>More than one in five Māori children took medication for asthma (22%).</w:t>
      </w:r>
      <w:r w:rsidR="00C73FBC" w:rsidRPr="00D066C5">
        <w:rPr>
          <w:rStyle w:val="FootnoteReference"/>
          <w:vertAlign w:val="baseline"/>
        </w:rPr>
        <w:footnoteReference w:customMarkFollows="1" w:id="57"/>
        <w:t>†</w:t>
      </w:r>
      <w:r w:rsidRPr="00346612">
        <w:t xml:space="preserve"> After adjusting for age and sex, Māori children were nearly twice as likely to have taken medication for asthma as non-Māori children.</w:t>
      </w:r>
    </w:p>
    <w:p w:rsidR="00CF63E3" w:rsidRDefault="00CF63E3" w:rsidP="00C73FBC"/>
    <w:p w:rsidR="00CF63E3" w:rsidRDefault="00C73FBC" w:rsidP="00C73FBC">
      <w:pPr>
        <w:pStyle w:val="Heading3"/>
      </w:pPr>
      <w:r>
        <w:br w:type="page"/>
      </w:r>
      <w:r w:rsidR="00CF63E3">
        <w:lastRenderedPageBreak/>
        <w:t xml:space="preserve">Boys are almost twice as likely to have been diagnosed with </w:t>
      </w:r>
      <w:r w:rsidR="00CF63E3" w:rsidRPr="00F20B1E">
        <w:t xml:space="preserve">emotional and behavioural problems </w:t>
      </w:r>
      <w:r w:rsidR="00CF63E3">
        <w:t>as</w:t>
      </w:r>
      <w:r w:rsidR="00CF63E3" w:rsidRPr="008F50C7">
        <w:t xml:space="preserve"> girls</w:t>
      </w:r>
    </w:p>
    <w:p w:rsidR="00CF63E3" w:rsidRDefault="00CF63E3" w:rsidP="004F060F">
      <w:pPr>
        <w:pStyle w:val="Box"/>
      </w:pPr>
      <w:r w:rsidRPr="001311FB">
        <w:t>Box 36:</w:t>
      </w:r>
      <w:r w:rsidR="00A41939">
        <w:t xml:space="preserve"> C</w:t>
      </w:r>
      <w:r w:rsidR="00E50F9C">
        <w:t xml:space="preserve">hildren aged 2-14 years who have been diagnosed with </w:t>
      </w:r>
      <w:r w:rsidRPr="001311FB">
        <w:t>emotional a</w:t>
      </w:r>
      <w:r w:rsidR="00E50F9C">
        <w:t xml:space="preserve">nd behavioural problems, including: </w:t>
      </w:r>
      <w:r w:rsidRPr="001311FB">
        <w:t>depression, anxiety disorder, attention deficit disorder (ADD) and/or attention deficit and hyperactivity disorder (ADHD)</w:t>
      </w:r>
    </w:p>
    <w:p w:rsidR="004F060F" w:rsidRDefault="00327513" w:rsidP="004F060F">
      <w:pPr>
        <w:pStyle w:val="Box"/>
      </w:pPr>
      <w:r>
        <w:rPr>
          <w:noProof/>
          <w:lang w:eastAsia="en-NZ"/>
        </w:rPr>
        <w:drawing>
          <wp:inline distT="0" distB="0" distL="0" distR="0">
            <wp:extent cx="5665470" cy="2425065"/>
            <wp:effectExtent l="0" t="0" r="0" b="0"/>
            <wp:docPr id="39" name="Picture 1" descr="Box 36: Children aged 2-14 years who have been diagnosed with emotional and behavioural problems, including: depression, anxiety disorder, attention deficit disorder (ADD) and/or attention deficit and hyperactivity disorder (ADHD)" title="Box 36: Children aged 2-14 years who have been diagnosed with emotional and behavioural problems, including: depression, anxiety disorder, attention deficit disorder (ADD) and/or attention deficit and hyperactivity disorder (AD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l="972" t="1909" b="2200"/>
                    <a:stretch>
                      <a:fillRect/>
                    </a:stretch>
                  </pic:blipFill>
                  <pic:spPr bwMode="auto">
                    <a:xfrm>
                      <a:off x="0" y="0"/>
                      <a:ext cx="5665470" cy="2425065"/>
                    </a:xfrm>
                    <a:prstGeom prst="rect">
                      <a:avLst/>
                    </a:prstGeom>
                    <a:noFill/>
                    <a:ln>
                      <a:noFill/>
                    </a:ln>
                  </pic:spPr>
                </pic:pic>
              </a:graphicData>
            </a:graphic>
          </wp:inline>
        </w:drawing>
      </w:r>
    </w:p>
    <w:p w:rsidR="00170BC9" w:rsidRPr="001311FB" w:rsidRDefault="00170BC9" w:rsidP="004F060F"/>
    <w:p w:rsidR="00CF63E3" w:rsidRPr="008C5A1E" w:rsidRDefault="00CF63E3" w:rsidP="00170BC9">
      <w:r w:rsidRPr="00805EFD">
        <w:t>Around 33,000 children in New Zealand had been diagnosed with emotional and</w:t>
      </w:r>
      <w:r w:rsidRPr="00C03EA3">
        <w:t xml:space="preserve"> behavioural problems (4%). The rate of diagnosed emotional and behavioural problems has increased over time, but the increase since 2011/12 </w:t>
      </w:r>
      <w:r>
        <w:t>wa</w:t>
      </w:r>
      <w:r w:rsidRPr="00491611">
        <w:t>s not statistically significant.</w:t>
      </w:r>
    </w:p>
    <w:p w:rsidR="00170BC9" w:rsidRDefault="00170BC9" w:rsidP="00170BC9"/>
    <w:p w:rsidR="00CF63E3" w:rsidRDefault="00CF63E3" w:rsidP="00170BC9">
      <w:r>
        <w:t>Boys were almost twice as likely to have been diagnosed with emotional and behavioural problems as girls, after adjusting for age differences. Boys aged 10–14 years had the highest rate of diagnosed emotional and behavioural problems, with one in ten (10%) affected.</w:t>
      </w:r>
    </w:p>
    <w:p w:rsidR="00170BC9" w:rsidRDefault="00170BC9" w:rsidP="00170BC9"/>
    <w:p w:rsidR="00CF63E3" w:rsidRDefault="00CF63E3" w:rsidP="00170BC9">
      <w:r>
        <w:t>Six percent of Māori children had been diagnosed with emotional and behavioural problems, a significant increase from 2011/12 (3%).</w:t>
      </w:r>
      <w:r w:rsidR="00170BC9" w:rsidRPr="00D066C5">
        <w:rPr>
          <w:rStyle w:val="FootnoteReference"/>
          <w:vertAlign w:val="baseline"/>
        </w:rPr>
        <w:footnoteReference w:customMarkFollows="1" w:id="58"/>
        <w:t>†</w:t>
      </w:r>
      <w:r>
        <w:t xml:space="preserve"> After adjusting for age and sex differences, Māori children were 1.8 times as likely to have been diagnosed with emotional and behavioural problems.</w:t>
      </w:r>
    </w:p>
    <w:p w:rsidR="00170BC9" w:rsidRDefault="00170BC9" w:rsidP="00170BC9"/>
    <w:p w:rsidR="00CF63E3" w:rsidRDefault="00CF63E3" w:rsidP="00170BC9">
      <w:r>
        <w:t>Pacific (1%) and Asian children (2%)</w:t>
      </w:r>
      <w:r w:rsidR="00170BC9" w:rsidRPr="00D066C5">
        <w:rPr>
          <w:rStyle w:val="FootnoteReference"/>
          <w:vertAlign w:val="baseline"/>
        </w:rPr>
        <w:footnoteReference w:customMarkFollows="1" w:id="59"/>
        <w:t>‡</w:t>
      </w:r>
      <w:r>
        <w:t xml:space="preserve"> were less likely to have been diagnosed with emotional and behavioural problems than other children.</w:t>
      </w:r>
    </w:p>
    <w:p w:rsidR="00CF63E3" w:rsidRPr="008C5A1E" w:rsidRDefault="00CF63E3" w:rsidP="00170BC9"/>
    <w:p w:rsidR="00CF63E3" w:rsidRPr="008C5A1E" w:rsidRDefault="00170BC9" w:rsidP="00170BC9">
      <w:pPr>
        <w:pStyle w:val="Heading2"/>
      </w:pPr>
      <w:bookmarkStart w:id="42" w:name="_Toc373153660"/>
      <w:r>
        <w:br w:type="page"/>
      </w:r>
      <w:bookmarkStart w:id="43" w:name="_Toc374124723"/>
      <w:r w:rsidR="00CF63E3" w:rsidRPr="008C5A1E">
        <w:lastRenderedPageBreak/>
        <w:t xml:space="preserve">Access to </w:t>
      </w:r>
      <w:r w:rsidR="00CF63E3">
        <w:t>h</w:t>
      </w:r>
      <w:r w:rsidR="00CF63E3" w:rsidRPr="008C5A1E">
        <w:t xml:space="preserve">ealth </w:t>
      </w:r>
      <w:r w:rsidR="00CF63E3">
        <w:t>c</w:t>
      </w:r>
      <w:r w:rsidR="00CF63E3" w:rsidRPr="008C5A1E">
        <w:t>are</w:t>
      </w:r>
      <w:bookmarkEnd w:id="42"/>
      <w:bookmarkEnd w:id="43"/>
    </w:p>
    <w:p w:rsidR="00CF63E3" w:rsidRDefault="00CF63E3" w:rsidP="00170BC9">
      <w:pPr>
        <w:pStyle w:val="Heading3"/>
      </w:pPr>
      <w:r>
        <w:t xml:space="preserve">Three out of four children have </w:t>
      </w:r>
      <w:r w:rsidRPr="00F20B1E">
        <w:t>visited a GP</w:t>
      </w:r>
      <w:r w:rsidRPr="008C5A1E">
        <w:t xml:space="preserve"> in the past 12</w:t>
      </w:r>
      <w:r w:rsidR="00170BC9">
        <w:t> </w:t>
      </w:r>
      <w:r w:rsidRPr="008C5A1E">
        <w:t>months</w:t>
      </w:r>
    </w:p>
    <w:p w:rsidR="00CF63E3" w:rsidRDefault="00CF63E3" w:rsidP="00F32A60">
      <w:pPr>
        <w:pStyle w:val="Box"/>
        <w:rPr>
          <w:lang w:eastAsia="en-NZ"/>
        </w:rPr>
      </w:pPr>
      <w:r w:rsidRPr="001311FB">
        <w:rPr>
          <w:lang w:eastAsia="en-NZ"/>
        </w:rPr>
        <w:t>Box 37: Children who had visited a GP in the past 12 months</w:t>
      </w:r>
    </w:p>
    <w:p w:rsidR="00F32A60" w:rsidRPr="001311FB" w:rsidRDefault="00327513" w:rsidP="00F32A60">
      <w:pPr>
        <w:pStyle w:val="Box"/>
        <w:rPr>
          <w:lang w:eastAsia="en-NZ"/>
        </w:rPr>
      </w:pPr>
      <w:r>
        <w:rPr>
          <w:noProof/>
          <w:lang w:eastAsia="en-NZ"/>
        </w:rPr>
        <w:drawing>
          <wp:inline distT="0" distB="0" distL="0" distR="0">
            <wp:extent cx="5691505" cy="2451735"/>
            <wp:effectExtent l="0" t="0" r="4445" b="5715"/>
            <wp:docPr id="40" name="Picture 1" descr="Box 37: Children who had visited a GP in the past 12 months" title="Box 37: Children who had visited a GP in the p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l="1399" t="1909" b="1909"/>
                    <a:stretch>
                      <a:fillRect/>
                    </a:stretch>
                  </pic:blipFill>
                  <pic:spPr bwMode="auto">
                    <a:xfrm>
                      <a:off x="0" y="0"/>
                      <a:ext cx="5691505" cy="2451735"/>
                    </a:xfrm>
                    <a:prstGeom prst="rect">
                      <a:avLst/>
                    </a:prstGeom>
                    <a:noFill/>
                    <a:ln>
                      <a:noFill/>
                    </a:ln>
                  </pic:spPr>
                </pic:pic>
              </a:graphicData>
            </a:graphic>
          </wp:inline>
        </w:drawing>
      </w:r>
    </w:p>
    <w:p w:rsidR="00CF63E3" w:rsidRDefault="00CF63E3" w:rsidP="00F32A60"/>
    <w:p w:rsidR="00CF63E3" w:rsidRDefault="00CF63E3" w:rsidP="00170BC9">
      <w:r>
        <w:t>Three-quarters of children had visited a GP in the past 12 months, a similar percentage to last year. Children younger than six years were most likely to have visited a GP in the past 12 months (8</w:t>
      </w:r>
      <w:r w:rsidR="00E50F9C">
        <w:t>7</w:t>
      </w:r>
      <w:r>
        <w:t>%).</w:t>
      </w:r>
      <w:r w:rsidR="00170BC9" w:rsidRPr="00D066C5">
        <w:rPr>
          <w:rStyle w:val="FootnoteReference"/>
          <w:vertAlign w:val="baseline"/>
        </w:rPr>
        <w:footnoteReference w:customMarkFollows="1" w:id="60"/>
        <w:t>‡</w:t>
      </w:r>
    </w:p>
    <w:p w:rsidR="00CF63E3" w:rsidRDefault="00CF63E3" w:rsidP="00170BC9"/>
    <w:p w:rsidR="00CF63E3" w:rsidRDefault="00CF63E3" w:rsidP="00170BC9">
      <w:r>
        <w:t>The rate of GP visits was similar across all ethnic groups and did not vary with deprivation.</w:t>
      </w:r>
    </w:p>
    <w:p w:rsidR="00CF63E3" w:rsidRDefault="00CF63E3" w:rsidP="00170BC9"/>
    <w:p w:rsidR="00CF63E3" w:rsidRPr="008C5A1E" w:rsidRDefault="00170BC9" w:rsidP="00170BC9">
      <w:pPr>
        <w:pStyle w:val="Heading3"/>
      </w:pPr>
      <w:r>
        <w:br w:type="page"/>
      </w:r>
      <w:r w:rsidR="00CF63E3">
        <w:lastRenderedPageBreak/>
        <w:t xml:space="preserve">One in four children have </w:t>
      </w:r>
      <w:r w:rsidR="00CF63E3" w:rsidRPr="00F20B1E">
        <w:t>visited a practice nurse</w:t>
      </w:r>
      <w:r w:rsidR="00CF63E3" w:rsidRPr="008C5A1E">
        <w:t xml:space="preserve"> in the past 12</w:t>
      </w:r>
      <w:r>
        <w:t> </w:t>
      </w:r>
      <w:r w:rsidR="00CF63E3" w:rsidRPr="008C5A1E">
        <w:t>months</w:t>
      </w:r>
    </w:p>
    <w:p w:rsidR="00CF63E3" w:rsidRDefault="00CF63E3" w:rsidP="00AF729E">
      <w:pPr>
        <w:pStyle w:val="Box"/>
        <w:rPr>
          <w:lang w:eastAsia="en-NZ"/>
        </w:rPr>
      </w:pPr>
      <w:r w:rsidRPr="001311FB">
        <w:rPr>
          <w:lang w:eastAsia="en-NZ"/>
        </w:rPr>
        <w:t>Box 38: Children who had visited a practice nurse in the past 12 months without seeing a GP at the same visit</w:t>
      </w:r>
    </w:p>
    <w:p w:rsidR="00AF729E" w:rsidRPr="001311FB" w:rsidRDefault="00327513" w:rsidP="00AF729E">
      <w:pPr>
        <w:pStyle w:val="Box"/>
        <w:rPr>
          <w:lang w:eastAsia="en-NZ"/>
        </w:rPr>
      </w:pPr>
      <w:r>
        <w:rPr>
          <w:noProof/>
          <w:lang w:eastAsia="en-NZ"/>
        </w:rPr>
        <w:drawing>
          <wp:inline distT="0" distB="0" distL="0" distR="0">
            <wp:extent cx="5652135" cy="2418715"/>
            <wp:effectExtent l="0" t="0" r="5715" b="635"/>
            <wp:docPr id="41" name="Picture 1" descr="Box 38: Children who had visited a practice nurse in the past 12 months without seeing a GP at the same visit" title="Box 38: Children who had visited a practice nurse in the past 12 months without seeing a GP at the same vi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l="1260" t="2200" b="2225"/>
                    <a:stretch>
                      <a:fillRect/>
                    </a:stretch>
                  </pic:blipFill>
                  <pic:spPr bwMode="auto">
                    <a:xfrm>
                      <a:off x="0" y="0"/>
                      <a:ext cx="5652135" cy="2418715"/>
                    </a:xfrm>
                    <a:prstGeom prst="rect">
                      <a:avLst/>
                    </a:prstGeom>
                    <a:noFill/>
                    <a:ln>
                      <a:noFill/>
                    </a:ln>
                  </pic:spPr>
                </pic:pic>
              </a:graphicData>
            </a:graphic>
          </wp:inline>
        </w:drawing>
      </w:r>
    </w:p>
    <w:p w:rsidR="00CF63E3" w:rsidRDefault="00CF63E3" w:rsidP="00AF729E"/>
    <w:p w:rsidR="00CF63E3" w:rsidRDefault="00CF63E3" w:rsidP="00170BC9">
      <w:r>
        <w:t>A quarter of children had visited a practice nurse in the past 12 months without seeing a GP at the same visit.</w:t>
      </w:r>
    </w:p>
    <w:p w:rsidR="00CF63E3" w:rsidRDefault="00CF63E3" w:rsidP="00170BC9"/>
    <w:p w:rsidR="00CF63E3" w:rsidRDefault="00CF63E3" w:rsidP="00170BC9">
      <w:r>
        <w:t>Children younger than six years were more likely than older children to have visited a practice nurse in the past 12 months (</w:t>
      </w:r>
      <w:r w:rsidR="00E50F9C">
        <w:t>39</w:t>
      </w:r>
      <w:r>
        <w:t>%).</w:t>
      </w:r>
      <w:r w:rsidR="00170BC9" w:rsidRPr="00D066C5">
        <w:rPr>
          <w:rStyle w:val="FootnoteReference"/>
          <w:vertAlign w:val="baseline"/>
        </w:rPr>
        <w:footnoteReference w:customMarkFollows="1" w:id="61"/>
        <w:t>‡</w:t>
      </w:r>
    </w:p>
    <w:p w:rsidR="00CF63E3" w:rsidRDefault="00CF63E3" w:rsidP="00170BC9"/>
    <w:p w:rsidR="00CF63E3" w:rsidRDefault="00CF63E3" w:rsidP="00170BC9">
      <w:r>
        <w:t>Pa</w:t>
      </w:r>
      <w:r w:rsidRPr="00170BC9">
        <w:t>c</w:t>
      </w:r>
      <w:r>
        <w:t>ific children (19%) were less likely to have visited a practice nurse in the past 12 months than non-Pacific children.</w:t>
      </w:r>
      <w:r w:rsidR="00170BC9" w:rsidRPr="00D066C5">
        <w:rPr>
          <w:rStyle w:val="FootnoteReference"/>
          <w:vertAlign w:val="baseline"/>
        </w:rPr>
        <w:footnoteReference w:customMarkFollows="1" w:id="62"/>
        <w:t>†</w:t>
      </w:r>
    </w:p>
    <w:p w:rsidR="00CF63E3" w:rsidRDefault="00CF63E3" w:rsidP="00170BC9"/>
    <w:p w:rsidR="00CF63E3" w:rsidRPr="008C5A1E" w:rsidRDefault="00170BC9" w:rsidP="00170BC9">
      <w:pPr>
        <w:pStyle w:val="Heading3"/>
      </w:pPr>
      <w:r>
        <w:br w:type="page"/>
      </w:r>
      <w:r w:rsidR="00CF63E3">
        <w:lastRenderedPageBreak/>
        <w:t xml:space="preserve">One in five children have </w:t>
      </w:r>
      <w:r w:rsidR="00CF63E3" w:rsidRPr="00B94D33">
        <w:t>visited an after-hours medical centre</w:t>
      </w:r>
      <w:r w:rsidR="00CF63E3" w:rsidRPr="008C5A1E">
        <w:t xml:space="preserve"> in the past 12 months</w:t>
      </w:r>
    </w:p>
    <w:p w:rsidR="00CF63E3" w:rsidRDefault="00CF63E3" w:rsidP="004B68D5">
      <w:pPr>
        <w:pStyle w:val="Box"/>
        <w:rPr>
          <w:lang w:eastAsia="en-NZ"/>
        </w:rPr>
      </w:pPr>
      <w:r w:rsidRPr="001311FB">
        <w:rPr>
          <w:lang w:eastAsia="en-NZ"/>
        </w:rPr>
        <w:t>Box 39: Children who had visited an after-hours medical centre in the past 12 months</w:t>
      </w:r>
    </w:p>
    <w:p w:rsidR="004B68D5" w:rsidRPr="001311FB" w:rsidRDefault="00327513" w:rsidP="004B68D5">
      <w:pPr>
        <w:pStyle w:val="Box"/>
        <w:rPr>
          <w:lang w:eastAsia="en-NZ"/>
        </w:rPr>
      </w:pPr>
      <w:r>
        <w:rPr>
          <w:noProof/>
          <w:lang w:eastAsia="en-NZ"/>
        </w:rPr>
        <w:drawing>
          <wp:inline distT="0" distB="0" distL="0" distR="0">
            <wp:extent cx="5678805" cy="2418715"/>
            <wp:effectExtent l="0" t="0" r="0" b="635"/>
            <wp:docPr id="42" name="Picture 1" descr="Box 39: Children who had visited an after-hours medical centre in the past 12 months" title="Box 39: Children who had visited an after-hours medical centre in the p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l="1399" t="2264"/>
                    <a:stretch>
                      <a:fillRect/>
                    </a:stretch>
                  </pic:blipFill>
                  <pic:spPr bwMode="auto">
                    <a:xfrm>
                      <a:off x="0" y="0"/>
                      <a:ext cx="5678805" cy="2418715"/>
                    </a:xfrm>
                    <a:prstGeom prst="rect">
                      <a:avLst/>
                    </a:prstGeom>
                    <a:noFill/>
                    <a:ln>
                      <a:noFill/>
                    </a:ln>
                  </pic:spPr>
                </pic:pic>
              </a:graphicData>
            </a:graphic>
          </wp:inline>
        </w:drawing>
      </w:r>
    </w:p>
    <w:p w:rsidR="00CF63E3" w:rsidRDefault="00CF63E3" w:rsidP="008748A6"/>
    <w:p w:rsidR="00CF63E3" w:rsidRDefault="00CF63E3" w:rsidP="00170BC9">
      <w:r>
        <w:t>The percentage of children visiting an after-hours medical centre in the past 12 months (21%) was similar to 2011/12.</w:t>
      </w:r>
    </w:p>
    <w:p w:rsidR="00CF63E3" w:rsidRDefault="00CF63E3" w:rsidP="00170BC9"/>
    <w:p w:rsidR="00CF63E3" w:rsidRDefault="00CF63E3" w:rsidP="00170BC9">
      <w:r>
        <w:t>Children younger than six years were more likely than older children to have visited an after-hours medical centre in the past 12 months (29%).</w:t>
      </w:r>
      <w:r w:rsidR="00170BC9" w:rsidRPr="00D066C5">
        <w:rPr>
          <w:rStyle w:val="FootnoteReference"/>
          <w:vertAlign w:val="baseline"/>
        </w:rPr>
        <w:footnoteReference w:customMarkFollows="1" w:id="63"/>
        <w:t>‡</w:t>
      </w:r>
    </w:p>
    <w:p w:rsidR="00CF63E3" w:rsidRDefault="00CF63E3" w:rsidP="00170BC9"/>
    <w:p w:rsidR="00CF63E3" w:rsidRDefault="00CF63E3" w:rsidP="00170BC9">
      <w:r>
        <w:t>The rate of after-hours visits was similar across all ethnic groups and did not vary significantly with deprivation.</w:t>
      </w:r>
    </w:p>
    <w:p w:rsidR="00CF63E3" w:rsidRDefault="00CF63E3" w:rsidP="00170BC9"/>
    <w:p w:rsidR="00CF63E3" w:rsidRDefault="00170BC9" w:rsidP="00170BC9">
      <w:pPr>
        <w:pStyle w:val="Heading3"/>
      </w:pPr>
      <w:r>
        <w:br w:type="page"/>
      </w:r>
      <w:r w:rsidR="00CF63E3">
        <w:lastRenderedPageBreak/>
        <w:t>One in five children had</w:t>
      </w:r>
      <w:r w:rsidR="00CF63E3" w:rsidRPr="00127F07">
        <w:t xml:space="preserve"> </w:t>
      </w:r>
      <w:r w:rsidR="00CF63E3" w:rsidRPr="00B94D33">
        <w:t xml:space="preserve">unmet need for primary health care </w:t>
      </w:r>
      <w:r w:rsidR="00CF63E3" w:rsidRPr="009B6F6D">
        <w:t>in the past 12 months</w:t>
      </w:r>
    </w:p>
    <w:p w:rsidR="00CF63E3" w:rsidRDefault="00CF63E3" w:rsidP="002421DA">
      <w:pPr>
        <w:pStyle w:val="Box"/>
      </w:pPr>
      <w:r w:rsidRPr="001311FB">
        <w:t xml:space="preserve">Box 40: Children </w:t>
      </w:r>
      <w:r w:rsidR="00E50F9C">
        <w:t>who have experienced</w:t>
      </w:r>
      <w:r w:rsidRPr="001311FB">
        <w:t xml:space="preserve"> </w:t>
      </w:r>
      <w:r w:rsidR="00A41939">
        <w:t xml:space="preserve">one of more types of </w:t>
      </w:r>
      <w:r w:rsidRPr="001311FB">
        <w:t>unmet need for primary care</w:t>
      </w:r>
      <w:r w:rsidR="00E50F9C">
        <w:t>, at any point in the last 12 months</w:t>
      </w:r>
    </w:p>
    <w:p w:rsidR="002421DA" w:rsidRDefault="00327513" w:rsidP="002421DA">
      <w:pPr>
        <w:pStyle w:val="Box"/>
      </w:pPr>
      <w:r>
        <w:rPr>
          <w:noProof/>
          <w:lang w:eastAsia="en-NZ"/>
        </w:rPr>
        <w:drawing>
          <wp:inline distT="0" distB="0" distL="0" distR="0">
            <wp:extent cx="5698490" cy="2451735"/>
            <wp:effectExtent l="0" t="0" r="0" b="5715"/>
            <wp:docPr id="43" name="Picture 1" descr="Box 40: Children who have experienced one of more types of unmet need for primary care, at any point in the last 12 months" title="Box 40: Children who have experienced one of more types of unmet need for primary care, at any point in the l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l="1260" t="1886" b="2200"/>
                    <a:stretch>
                      <a:fillRect/>
                    </a:stretch>
                  </pic:blipFill>
                  <pic:spPr bwMode="auto">
                    <a:xfrm>
                      <a:off x="0" y="0"/>
                      <a:ext cx="5698490" cy="2451735"/>
                    </a:xfrm>
                    <a:prstGeom prst="rect">
                      <a:avLst/>
                    </a:prstGeom>
                    <a:noFill/>
                    <a:ln>
                      <a:noFill/>
                    </a:ln>
                  </pic:spPr>
                </pic:pic>
              </a:graphicData>
            </a:graphic>
          </wp:inline>
        </w:drawing>
      </w:r>
    </w:p>
    <w:p w:rsidR="00170BC9" w:rsidRDefault="00170BC9" w:rsidP="002421DA"/>
    <w:p w:rsidR="00CF63E3" w:rsidRDefault="00CF63E3" w:rsidP="00170BC9">
      <w:r>
        <w:t>Twenty-one percent of children had an unmet need for primary health care in the past 12</w:t>
      </w:r>
      <w:r w:rsidR="00170BC9">
        <w:t> </w:t>
      </w:r>
      <w:r>
        <w:t xml:space="preserve">months, which </w:t>
      </w:r>
      <w:proofErr w:type="gramStart"/>
      <w:r>
        <w:t>is</w:t>
      </w:r>
      <w:proofErr w:type="gramEnd"/>
      <w:r>
        <w:t xml:space="preserve"> around 184,000 children.</w:t>
      </w:r>
      <w:r w:rsidR="00E50F9C" w:rsidRPr="00E50F9C">
        <w:t xml:space="preserve"> </w:t>
      </w:r>
      <w:r w:rsidR="00E50F9C" w:rsidRPr="001311FB">
        <w:t xml:space="preserve">This includes unmet need for GP or after-hours services due to cost, transport, </w:t>
      </w:r>
      <w:proofErr w:type="gramStart"/>
      <w:r w:rsidR="00E50F9C" w:rsidRPr="001311FB">
        <w:t>childcare</w:t>
      </w:r>
      <w:proofErr w:type="gramEnd"/>
      <w:r w:rsidR="00E50F9C" w:rsidRPr="001311FB">
        <w:t xml:space="preserve"> or appointment availability.</w:t>
      </w:r>
    </w:p>
    <w:p w:rsidR="00170BC9" w:rsidRPr="008C5A1E" w:rsidRDefault="00170BC9" w:rsidP="00170BC9"/>
    <w:p w:rsidR="005658B1" w:rsidRDefault="00CF63E3" w:rsidP="00170BC9">
      <w:r>
        <w:t>Levels of unmet need for primary health care were similar across the different age groups. However, there had been an increase in unmet need for primary care in</w:t>
      </w:r>
      <w:r w:rsidRPr="008C5A1E">
        <w:t xml:space="preserve"> older children aged</w:t>
      </w:r>
      <w:r w:rsidR="00170BC9">
        <w:br/>
      </w:r>
      <w:r w:rsidRPr="008C5A1E">
        <w:t>10</w:t>
      </w:r>
      <w:r>
        <w:t>–</w:t>
      </w:r>
      <w:r w:rsidRPr="008C5A1E">
        <w:t>14</w:t>
      </w:r>
      <w:r>
        <w:t xml:space="preserve"> years</w:t>
      </w:r>
      <w:r w:rsidRPr="008C5A1E">
        <w:t xml:space="preserve">, with 20% </w:t>
      </w:r>
      <w:r>
        <w:t>experiencing</w:t>
      </w:r>
      <w:r w:rsidRPr="008C5A1E">
        <w:t xml:space="preserve"> unmet need compared </w:t>
      </w:r>
      <w:r>
        <w:t>with</w:t>
      </w:r>
      <w:r w:rsidRPr="008C5A1E">
        <w:t xml:space="preserve"> 16% in 2011/12</w:t>
      </w:r>
      <w:r>
        <w:t>.</w:t>
      </w:r>
      <w:r w:rsidR="00170BC9" w:rsidRPr="00D066C5">
        <w:rPr>
          <w:rStyle w:val="FootnoteReference"/>
          <w:vertAlign w:val="baseline"/>
        </w:rPr>
        <w:footnoteReference w:customMarkFollows="1" w:id="64"/>
        <w:t>‡</w:t>
      </w:r>
    </w:p>
    <w:p w:rsidR="00170BC9" w:rsidRDefault="00170BC9" w:rsidP="00170BC9"/>
    <w:p w:rsidR="00CF63E3" w:rsidRDefault="00CF63E3" w:rsidP="00170BC9">
      <w:r>
        <w:t>Levels of unmet need were higher in Māori children, among whom 28% had an unmet need for primary health care in the past 12 months.</w:t>
      </w:r>
      <w:r w:rsidR="00170BC9" w:rsidRPr="00D066C5">
        <w:rPr>
          <w:rStyle w:val="FootnoteReference"/>
          <w:vertAlign w:val="baseline"/>
        </w:rPr>
        <w:footnoteReference w:customMarkFollows="1" w:id="65"/>
        <w:t>†</w:t>
      </w:r>
    </w:p>
    <w:p w:rsidR="00170BC9" w:rsidRDefault="00170BC9" w:rsidP="00170BC9"/>
    <w:p w:rsidR="00CF63E3" w:rsidRDefault="00CF63E3" w:rsidP="00170BC9">
      <w:r>
        <w:t>Children living in the most deprived areas were more likely to experience unmet need for primary health care (26%) than those in the least deprived areas (16%).‡ After adjusting for age, sex and ethnic differences, children in the most deprived areas were 1.5 times as likely to experience unmet need for primary health care.</w:t>
      </w:r>
    </w:p>
    <w:p w:rsidR="00CF63E3" w:rsidRPr="008C5A1E" w:rsidRDefault="00CF63E3" w:rsidP="00170BC9"/>
    <w:p w:rsidR="00CF63E3" w:rsidRDefault="00170BC9" w:rsidP="00170BC9">
      <w:pPr>
        <w:pStyle w:val="Heading3"/>
      </w:pPr>
      <w:r>
        <w:br w:type="page"/>
      </w:r>
      <w:r w:rsidR="00CF63E3">
        <w:lastRenderedPageBreak/>
        <w:t>One in eight children were un</w:t>
      </w:r>
      <w:r w:rsidR="00CF63E3" w:rsidRPr="00EE59C6">
        <w:t>able to get an</w:t>
      </w:r>
      <w:r w:rsidR="00CF63E3" w:rsidRPr="00127F07">
        <w:t xml:space="preserve"> </w:t>
      </w:r>
      <w:r w:rsidR="00CF63E3" w:rsidRPr="00EE59C6">
        <w:t>appointment at their usual medical centre within 24 hours</w:t>
      </w:r>
    </w:p>
    <w:p w:rsidR="00CF63E3" w:rsidRDefault="00170BC9" w:rsidP="00C333C7">
      <w:pPr>
        <w:pStyle w:val="Box"/>
      </w:pPr>
      <w:r>
        <w:t>B</w:t>
      </w:r>
      <w:r w:rsidR="00CF63E3" w:rsidRPr="001311FB">
        <w:t>ox 41:</w:t>
      </w:r>
      <w:r w:rsidR="00E50F9C">
        <w:t xml:space="preserve"> Children</w:t>
      </w:r>
      <w:r w:rsidR="00CF63E3" w:rsidRPr="001311FB">
        <w:t xml:space="preserve"> who were unable to get an appointment</w:t>
      </w:r>
      <w:r w:rsidR="009E75FF">
        <w:t xml:space="preserve"> at their usual medical centre </w:t>
      </w:r>
      <w:r w:rsidR="00CF63E3" w:rsidRPr="001311FB">
        <w:t xml:space="preserve">within 24 hours, at </w:t>
      </w:r>
      <w:r w:rsidR="00E50F9C">
        <w:t>any point in the last 12 months</w:t>
      </w:r>
    </w:p>
    <w:p w:rsidR="00C333C7" w:rsidRPr="008C5A1E" w:rsidRDefault="00327513" w:rsidP="00C333C7">
      <w:pPr>
        <w:pStyle w:val="Box"/>
      </w:pPr>
      <w:r>
        <w:rPr>
          <w:noProof/>
          <w:lang w:eastAsia="en-NZ"/>
        </w:rPr>
        <w:drawing>
          <wp:inline distT="0" distB="0" distL="0" distR="0">
            <wp:extent cx="5704840" cy="2511425"/>
            <wp:effectExtent l="0" t="0" r="0" b="3175"/>
            <wp:docPr id="44" name="Picture 1" descr="Box 41: Children who were unable to get an appointment at their usual medical centre within 24 hours, at any point in the last 12 months" title="Box 41: Children who were unable to get an appointment at their usual medical centre within 24 hours, at any point in the l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l="1538" t="1886"/>
                    <a:stretch>
                      <a:fillRect/>
                    </a:stretch>
                  </pic:blipFill>
                  <pic:spPr bwMode="auto">
                    <a:xfrm>
                      <a:off x="0" y="0"/>
                      <a:ext cx="5704840" cy="2511425"/>
                    </a:xfrm>
                    <a:prstGeom prst="rect">
                      <a:avLst/>
                    </a:prstGeom>
                    <a:noFill/>
                    <a:ln>
                      <a:noFill/>
                    </a:ln>
                  </pic:spPr>
                </pic:pic>
              </a:graphicData>
            </a:graphic>
          </wp:inline>
        </w:drawing>
      </w:r>
    </w:p>
    <w:p w:rsidR="00CF63E3" w:rsidRPr="008C5A1E" w:rsidRDefault="00CF63E3" w:rsidP="00671DFF"/>
    <w:p w:rsidR="00CF63E3" w:rsidRDefault="00CF63E3" w:rsidP="00170BC9">
      <w:r>
        <w:t>Thirteen percent of parents were unable to get their child an appointment at their usual medical centre within 24 hours.</w:t>
      </w:r>
    </w:p>
    <w:p w:rsidR="00CF63E3" w:rsidRDefault="00CF63E3" w:rsidP="00170BC9"/>
    <w:p w:rsidR="00CF63E3" w:rsidRDefault="00CF63E3" w:rsidP="00170BC9">
      <w:r>
        <w:t>The parents of Māori children had more difficulties getting an appointment for their child within 24 hours (16%).</w:t>
      </w:r>
      <w:r w:rsidR="00170BC9" w:rsidRPr="00D066C5">
        <w:rPr>
          <w:rStyle w:val="FootnoteReference"/>
          <w:vertAlign w:val="baseline"/>
        </w:rPr>
        <w:footnoteReference w:customMarkFollows="1" w:id="66"/>
        <w:t>†</w:t>
      </w:r>
    </w:p>
    <w:p w:rsidR="00CF63E3" w:rsidRDefault="00CF63E3" w:rsidP="00170BC9"/>
    <w:p w:rsidR="00CF63E3" w:rsidRDefault="00170BC9" w:rsidP="00170BC9">
      <w:pPr>
        <w:pStyle w:val="Heading3"/>
      </w:pPr>
      <w:r>
        <w:br w:type="page"/>
      </w:r>
      <w:r w:rsidR="00CF63E3" w:rsidRPr="008F50C7">
        <w:lastRenderedPageBreak/>
        <w:t>Un</w:t>
      </w:r>
      <w:r w:rsidR="00CF63E3" w:rsidRPr="002C7FD4">
        <w:t>met</w:t>
      </w:r>
      <w:r w:rsidR="00CF63E3" w:rsidRPr="00FD7AB2">
        <w:t xml:space="preserve"> need for GP services due to cost </w:t>
      </w:r>
      <w:r w:rsidR="00CF63E3">
        <w:t>has increased</w:t>
      </w:r>
    </w:p>
    <w:p w:rsidR="00CF63E3" w:rsidRDefault="00CF63E3" w:rsidP="00C333C7">
      <w:pPr>
        <w:pStyle w:val="Box"/>
      </w:pPr>
      <w:r w:rsidRPr="001311FB">
        <w:t xml:space="preserve">Box 42: </w:t>
      </w:r>
      <w:r w:rsidR="00E50F9C">
        <w:t xml:space="preserve">Children who </w:t>
      </w:r>
      <w:r w:rsidRPr="001311FB">
        <w:t>did</w:t>
      </w:r>
      <w:r w:rsidR="00E50F9C">
        <w:t xml:space="preserve"> not visit a GP because of cost, at any point in the last 12 months</w:t>
      </w:r>
    </w:p>
    <w:p w:rsidR="00C333C7" w:rsidRDefault="00327513" w:rsidP="00C333C7">
      <w:pPr>
        <w:pStyle w:val="Box"/>
      </w:pPr>
      <w:r>
        <w:rPr>
          <w:noProof/>
          <w:lang w:eastAsia="en-NZ"/>
        </w:rPr>
        <w:drawing>
          <wp:inline distT="0" distB="0" distL="0" distR="0">
            <wp:extent cx="5658485" cy="2418715"/>
            <wp:effectExtent l="0" t="0" r="0" b="635"/>
            <wp:docPr id="45" name="Picture 1" descr="Box 42: Children who did not visit a GP because of cost, at any point in the last 12 months" title="Box 42: Children who did not visit a GP because of cost, at any point in the l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l="1260" t="1909" b="2538"/>
                    <a:stretch>
                      <a:fillRect/>
                    </a:stretch>
                  </pic:blipFill>
                  <pic:spPr bwMode="auto">
                    <a:xfrm>
                      <a:off x="0" y="0"/>
                      <a:ext cx="5658485" cy="2418715"/>
                    </a:xfrm>
                    <a:prstGeom prst="rect">
                      <a:avLst/>
                    </a:prstGeom>
                    <a:noFill/>
                    <a:ln>
                      <a:noFill/>
                    </a:ln>
                  </pic:spPr>
                </pic:pic>
              </a:graphicData>
            </a:graphic>
          </wp:inline>
        </w:drawing>
      </w:r>
    </w:p>
    <w:p w:rsidR="00170BC9" w:rsidRDefault="00170BC9" w:rsidP="00E91DD0"/>
    <w:p w:rsidR="00CF63E3" w:rsidRDefault="00CF63E3" w:rsidP="00E92741">
      <w:r w:rsidRPr="008C5A1E">
        <w:t>Around 5</w:t>
      </w:r>
      <w:r>
        <w:t>7</w:t>
      </w:r>
      <w:r w:rsidRPr="008C5A1E">
        <w:t>,000 children (6</w:t>
      </w:r>
      <w:r>
        <w:t>.3</w:t>
      </w:r>
      <w:r w:rsidRPr="008C5A1E">
        <w:t>%) were unable to see a GP due to cost at s</w:t>
      </w:r>
      <w:r>
        <w:t>ome point in the past 12</w:t>
      </w:r>
      <w:r w:rsidR="00170BC9">
        <w:t> </w:t>
      </w:r>
      <w:r>
        <w:t>months. T</w:t>
      </w:r>
      <w:r w:rsidRPr="008C5A1E">
        <w:t xml:space="preserve">his </w:t>
      </w:r>
      <w:r>
        <w:t>wa</w:t>
      </w:r>
      <w:r w:rsidRPr="008C5A1E">
        <w:t>s a significant increase</w:t>
      </w:r>
      <w:r>
        <w:t xml:space="preserve"> compared with 2011/12</w:t>
      </w:r>
      <w:r w:rsidRPr="008C5A1E">
        <w:t>.</w:t>
      </w:r>
    </w:p>
    <w:p w:rsidR="00170BC9" w:rsidRDefault="00170BC9" w:rsidP="00E92741"/>
    <w:p w:rsidR="00CF63E3" w:rsidRDefault="00CF63E3" w:rsidP="00E92741">
      <w:r>
        <w:t>Very few children younger than six years had unmet need for GP services due to cost (2%).</w:t>
      </w:r>
    </w:p>
    <w:p w:rsidR="00170BC9" w:rsidRPr="008C5A1E" w:rsidRDefault="00170BC9" w:rsidP="00E92741"/>
    <w:p w:rsidR="00CF63E3" w:rsidRDefault="00CF63E3" w:rsidP="00E92741">
      <w:r>
        <w:t>Nine percent of Māori children were unable to visit a GP in the last 12 months due to cost.</w:t>
      </w:r>
      <w:r w:rsidR="00170BC9" w:rsidRPr="00D066C5">
        <w:rPr>
          <w:rStyle w:val="FootnoteReference"/>
          <w:vertAlign w:val="baseline"/>
        </w:rPr>
        <w:footnoteReference w:customMarkFollows="1" w:id="67"/>
        <w:t>†</w:t>
      </w:r>
      <w:r>
        <w:t xml:space="preserve"> After adjusting for age and sex differences, Māori children were 1.7 times as likely to experience unmet need for GP services due to cost as non-Māori children.</w:t>
      </w:r>
    </w:p>
    <w:p w:rsidR="00CF63E3" w:rsidRDefault="00CF63E3" w:rsidP="00E92741"/>
    <w:p w:rsidR="00CF63E3" w:rsidRPr="008C5A1E" w:rsidRDefault="00CF63E3" w:rsidP="00E92741">
      <w:r>
        <w:t>Children living in the most deprived areas were more likely to experience unmet need for GP services due to cost (9%) than those in the least deprived areas (4%).</w:t>
      </w:r>
      <w:r w:rsidR="00170BC9" w:rsidRPr="00D066C5">
        <w:rPr>
          <w:rStyle w:val="FootnoteReference"/>
          <w:vertAlign w:val="baseline"/>
        </w:rPr>
        <w:footnoteReference w:customMarkFollows="1" w:id="68"/>
        <w:t>‡</w:t>
      </w:r>
      <w:r>
        <w:t xml:space="preserve"> After adjusting for age, sex and ethnic differences, children in the most deprived areas were over twice as likely to experience unmet need for GP services due to cost.</w:t>
      </w:r>
    </w:p>
    <w:p w:rsidR="00CF63E3" w:rsidRPr="008C5A1E" w:rsidRDefault="00CF63E3" w:rsidP="00E92741"/>
    <w:p w:rsidR="00CF63E3" w:rsidRDefault="00E92741" w:rsidP="00E92741">
      <w:pPr>
        <w:pStyle w:val="Heading3"/>
      </w:pPr>
      <w:r>
        <w:br w:type="page"/>
      </w:r>
      <w:r w:rsidR="00CF63E3" w:rsidRPr="00643340">
        <w:lastRenderedPageBreak/>
        <w:t xml:space="preserve">One in twenty children had </w:t>
      </w:r>
      <w:r w:rsidR="00CF63E3">
        <w:t xml:space="preserve">an </w:t>
      </w:r>
      <w:r w:rsidR="00CF63E3" w:rsidRPr="00643340">
        <w:t>unmet</w:t>
      </w:r>
      <w:r w:rsidR="00CF63E3" w:rsidRPr="00FD7AB2">
        <w:t xml:space="preserve"> need for after-hours services due to cost</w:t>
      </w:r>
    </w:p>
    <w:p w:rsidR="00CF63E3" w:rsidRDefault="00CF63E3" w:rsidP="00C333C7">
      <w:pPr>
        <w:pStyle w:val="Box"/>
      </w:pPr>
      <w:r w:rsidRPr="001311FB">
        <w:t xml:space="preserve">Box 43: </w:t>
      </w:r>
      <w:r w:rsidR="00A41939">
        <w:t>C</w:t>
      </w:r>
      <w:r w:rsidR="00E50F9C">
        <w:t>hildren who did not</w:t>
      </w:r>
      <w:r w:rsidRPr="001311FB">
        <w:t xml:space="preserve"> visit an after-hours medical centre </w:t>
      </w:r>
      <w:r w:rsidR="00E50F9C">
        <w:t>due to</w:t>
      </w:r>
      <w:r w:rsidRPr="001311FB">
        <w:t xml:space="preserve"> cost</w:t>
      </w:r>
      <w:r w:rsidR="00E50F9C">
        <w:t>, at any point in the last 12 months</w:t>
      </w:r>
    </w:p>
    <w:p w:rsidR="00C333C7" w:rsidRDefault="00327513" w:rsidP="00C333C7">
      <w:pPr>
        <w:pStyle w:val="Box"/>
      </w:pPr>
      <w:r>
        <w:rPr>
          <w:noProof/>
          <w:lang w:eastAsia="en-NZ"/>
        </w:rPr>
        <w:drawing>
          <wp:inline distT="0" distB="0" distL="0" distR="0">
            <wp:extent cx="5711825" cy="2432050"/>
            <wp:effectExtent l="0" t="0" r="3175" b="6350"/>
            <wp:docPr id="46" name="Picture 1" descr="Box 43: Children who did not visit an after-hours medical centre due to cost, at any point in the last 12 months" title="Box 43: Children who did not visit an after-hours medical centre due to cost, at any point in the l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l="1122" t="2200" b="2539"/>
                    <a:stretch>
                      <a:fillRect/>
                    </a:stretch>
                  </pic:blipFill>
                  <pic:spPr bwMode="auto">
                    <a:xfrm>
                      <a:off x="0" y="0"/>
                      <a:ext cx="5711825" cy="2432050"/>
                    </a:xfrm>
                    <a:prstGeom prst="rect">
                      <a:avLst/>
                    </a:prstGeom>
                    <a:noFill/>
                    <a:ln>
                      <a:noFill/>
                    </a:ln>
                  </pic:spPr>
                </pic:pic>
              </a:graphicData>
            </a:graphic>
          </wp:inline>
        </w:drawing>
      </w:r>
    </w:p>
    <w:p w:rsidR="00170BC9" w:rsidRPr="008C5A1E" w:rsidRDefault="00170BC9" w:rsidP="00C67101"/>
    <w:p w:rsidR="00CF63E3" w:rsidRDefault="00CF63E3" w:rsidP="00E92741">
      <w:r>
        <w:t>Around 40,000 children had unmet need for after-hours services due to cost (5%), a similar percentage to 2011/12.</w:t>
      </w:r>
    </w:p>
    <w:p w:rsidR="00CF63E3" w:rsidRDefault="00CF63E3" w:rsidP="00E92741"/>
    <w:p w:rsidR="00CF63E3" w:rsidRDefault="00CF63E3" w:rsidP="00E92741">
      <w:r>
        <w:t>Levels of unmet need for after-hours services due to cost were similar across all age groups.</w:t>
      </w:r>
    </w:p>
    <w:p w:rsidR="00CF63E3" w:rsidRDefault="00CF63E3" w:rsidP="00E92741"/>
    <w:p w:rsidR="00CF63E3" w:rsidRDefault="00CF63E3" w:rsidP="00E92741">
      <w:r>
        <w:t>Māori (7%) and Pacific children (8%) were more likely to experience unmet need for after-hours services due to cost.</w:t>
      </w:r>
      <w:r w:rsidR="00E92741" w:rsidRPr="00D066C5">
        <w:rPr>
          <w:rStyle w:val="FootnoteReference"/>
          <w:vertAlign w:val="baseline"/>
        </w:rPr>
        <w:footnoteReference w:customMarkFollows="1" w:id="69"/>
        <w:t>†</w:t>
      </w:r>
    </w:p>
    <w:p w:rsidR="00CF63E3" w:rsidRDefault="00CF63E3" w:rsidP="00CF63E3"/>
    <w:p w:rsidR="005658B1" w:rsidRDefault="00E92741" w:rsidP="00E92741">
      <w:pPr>
        <w:pStyle w:val="Heading3"/>
        <w:rPr>
          <w:bCs/>
          <w:iCs/>
          <w:u w:val="single"/>
        </w:rPr>
      </w:pPr>
      <w:r>
        <w:br w:type="page"/>
      </w:r>
      <w:r w:rsidR="00CF63E3" w:rsidRPr="00BD0B02">
        <w:lastRenderedPageBreak/>
        <w:t>Children living in the most deprived areas are much more likely to have had</w:t>
      </w:r>
      <w:r w:rsidR="00CF63E3" w:rsidRPr="00BD0B02">
        <w:rPr>
          <w:bCs/>
          <w:iCs/>
        </w:rPr>
        <w:t xml:space="preserve"> an</w:t>
      </w:r>
      <w:r w:rsidR="00CF63E3">
        <w:rPr>
          <w:bCs/>
          <w:iCs/>
        </w:rPr>
        <w:t xml:space="preserve"> </w:t>
      </w:r>
      <w:r w:rsidR="00CF63E3" w:rsidRPr="00B94D33">
        <w:rPr>
          <w:bCs/>
          <w:iCs/>
        </w:rPr>
        <w:t>unfilled prescription due to cost</w:t>
      </w:r>
    </w:p>
    <w:p w:rsidR="00CF63E3" w:rsidRDefault="00CF63E3" w:rsidP="00C333C7">
      <w:pPr>
        <w:pStyle w:val="Box"/>
      </w:pPr>
      <w:r w:rsidRPr="00C37CF8">
        <w:rPr>
          <w:bCs/>
          <w:iCs/>
        </w:rPr>
        <w:t xml:space="preserve">Box 44: </w:t>
      </w:r>
      <w:r w:rsidR="00A41939">
        <w:rPr>
          <w:bCs/>
          <w:iCs/>
        </w:rPr>
        <w:t>C</w:t>
      </w:r>
      <w:r w:rsidR="00E50F9C">
        <w:rPr>
          <w:bCs/>
          <w:iCs/>
        </w:rPr>
        <w:t>hildren who had an unfilled prescription due to cost</w:t>
      </w:r>
      <w:r w:rsidR="00A41939">
        <w:rPr>
          <w:bCs/>
          <w:iCs/>
        </w:rPr>
        <w:t>,</w:t>
      </w:r>
      <w:r w:rsidR="00E50F9C">
        <w:rPr>
          <w:bCs/>
          <w:iCs/>
        </w:rPr>
        <w:t xml:space="preserve"> at any point in the last 12 months</w:t>
      </w:r>
    </w:p>
    <w:p w:rsidR="00C333C7" w:rsidRDefault="00327513" w:rsidP="00C333C7">
      <w:pPr>
        <w:pStyle w:val="Box"/>
      </w:pPr>
      <w:r>
        <w:rPr>
          <w:noProof/>
          <w:lang w:eastAsia="en-NZ"/>
        </w:rPr>
        <w:drawing>
          <wp:inline distT="0" distB="0" distL="0" distR="0">
            <wp:extent cx="5691505" cy="2432050"/>
            <wp:effectExtent l="0" t="0" r="4445" b="6350"/>
            <wp:docPr id="47" name="Picture 1" descr="Box 44: Children who had an unfilled prescription due to cost, at any point in the last 12 months" title="Box 44: Children who had an unfilled prescription due to cost, at any point in the l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l="1260" t="2200" b="2539"/>
                    <a:stretch>
                      <a:fillRect/>
                    </a:stretch>
                  </pic:blipFill>
                  <pic:spPr bwMode="auto">
                    <a:xfrm>
                      <a:off x="0" y="0"/>
                      <a:ext cx="5691505" cy="2432050"/>
                    </a:xfrm>
                    <a:prstGeom prst="rect">
                      <a:avLst/>
                    </a:prstGeom>
                    <a:noFill/>
                    <a:ln>
                      <a:noFill/>
                    </a:ln>
                  </pic:spPr>
                </pic:pic>
              </a:graphicData>
            </a:graphic>
          </wp:inline>
        </w:drawing>
      </w:r>
    </w:p>
    <w:p w:rsidR="00E92741" w:rsidRPr="00C37CF8" w:rsidRDefault="00E92741" w:rsidP="001241E6"/>
    <w:p w:rsidR="005658B1" w:rsidRDefault="00DE7C8C" w:rsidP="00E92741">
      <w:r>
        <w:t>Four percent of children</w:t>
      </w:r>
      <w:r w:rsidR="00CF63E3">
        <w:t xml:space="preserve"> (4</w:t>
      </w:r>
      <w:r>
        <w:t>.4</w:t>
      </w:r>
      <w:r w:rsidR="00CF63E3">
        <w:t xml:space="preserve">%) had an </w:t>
      </w:r>
      <w:r w:rsidR="00CF63E3" w:rsidRPr="008C5A1E">
        <w:t>unfil</w:t>
      </w:r>
      <w:r w:rsidR="00CF63E3">
        <w:t>led prescription</w:t>
      </w:r>
      <w:r w:rsidR="00CF63E3" w:rsidRPr="008C5A1E">
        <w:t xml:space="preserve"> due to cost in </w:t>
      </w:r>
      <w:r w:rsidR="00CF63E3">
        <w:t>the past 12 months. This was a significant decrease compared with 2011/12, but more data are needed to confirm this finding.</w:t>
      </w:r>
    </w:p>
    <w:p w:rsidR="00E92741" w:rsidRDefault="00E92741" w:rsidP="00E92741"/>
    <w:p w:rsidR="00CF63E3" w:rsidRDefault="00CF63E3" w:rsidP="00E92741">
      <w:r>
        <w:t>The decrease in unfilled prescriptions due to cost was seen in children aged 0–9 years but not in older children.</w:t>
      </w:r>
      <w:r w:rsidR="00E92741" w:rsidRPr="00D066C5">
        <w:rPr>
          <w:rStyle w:val="FootnoteReference"/>
          <w:vertAlign w:val="baseline"/>
        </w:rPr>
        <w:footnoteReference w:customMarkFollows="1" w:id="70"/>
        <w:t>‡</w:t>
      </w:r>
    </w:p>
    <w:p w:rsidR="00E92741" w:rsidRDefault="00E92741" w:rsidP="00E92741"/>
    <w:p w:rsidR="00CF63E3" w:rsidRDefault="00CF63E3" w:rsidP="00E92741">
      <w:r>
        <w:t>Māori (9%) and Pacific (10%) children were more likely to have missed out on a prescription due to cost in the past 12 months.</w:t>
      </w:r>
      <w:r w:rsidR="00E92741" w:rsidRPr="00D066C5">
        <w:rPr>
          <w:rStyle w:val="FootnoteReference"/>
          <w:vertAlign w:val="baseline"/>
        </w:rPr>
        <w:footnoteReference w:customMarkFollows="1" w:id="71"/>
        <w:t>†</w:t>
      </w:r>
    </w:p>
    <w:p w:rsidR="00CF63E3" w:rsidRDefault="00CF63E3" w:rsidP="00E92741"/>
    <w:p w:rsidR="005658B1" w:rsidRDefault="00CF63E3" w:rsidP="00E92741">
      <w:r w:rsidRPr="008C5A1E">
        <w:t xml:space="preserve">Unfilled prescriptions </w:t>
      </w:r>
      <w:r>
        <w:t>due to cost a</w:t>
      </w:r>
      <w:r w:rsidRPr="008C5A1E">
        <w:t>re more common in childr</w:t>
      </w:r>
      <w:r>
        <w:t>en living in the most deprived areas (11%) compared with those living in the least deprived areas</w:t>
      </w:r>
      <w:r w:rsidRPr="008C5A1E">
        <w:t xml:space="preserve"> </w:t>
      </w:r>
      <w:r>
        <w:t>(1%)</w:t>
      </w:r>
      <w:proofErr w:type="gramStart"/>
      <w:r>
        <w:t>.‡</w:t>
      </w:r>
      <w:proofErr w:type="gramEnd"/>
      <w:r>
        <w:t xml:space="preserve"> After adjusting for age, sex and ethnic differences, children living in the most deprived areas were seven times as likely to have missed out on a prescription due to cost in the past 12 months.</w:t>
      </w:r>
    </w:p>
    <w:p w:rsidR="00CF63E3" w:rsidRDefault="00CF63E3" w:rsidP="00E92741"/>
    <w:p w:rsidR="005658B1" w:rsidRDefault="00CF63E3" w:rsidP="00E92741">
      <w:r w:rsidRPr="00410D13">
        <w:t xml:space="preserve">Please note: </w:t>
      </w:r>
      <w:r>
        <w:t>t</w:t>
      </w:r>
      <w:r w:rsidRPr="00410D13">
        <w:t xml:space="preserve">he 2012/13 survey </w:t>
      </w:r>
      <w:r>
        <w:t>results include responses from</w:t>
      </w:r>
      <w:r w:rsidRPr="00410D13">
        <w:t xml:space="preserve"> interviews conducted both </w:t>
      </w:r>
      <w:r>
        <w:t>before</w:t>
      </w:r>
      <w:r w:rsidRPr="00410D13">
        <w:t xml:space="preserve"> and after the cost for subsidised prescription items increased from $3 to $5</w:t>
      </w:r>
      <w:r>
        <w:t xml:space="preserve"> on 1 January 2013. The survey question also asks respondents to consider their experience over the past 12</w:t>
      </w:r>
      <w:r w:rsidR="00E92741">
        <w:t> </w:t>
      </w:r>
      <w:r>
        <w:t>months. Hence we will not be able to compare rates of unfilled prescription before and after</w:t>
      </w:r>
      <w:r w:rsidRPr="00410D13">
        <w:t xml:space="preserve"> the policy change </w:t>
      </w:r>
      <w:r>
        <w:t>until we receive the 2013/14 data NZHS results later in 2014.</w:t>
      </w:r>
    </w:p>
    <w:p w:rsidR="00CF63E3" w:rsidRDefault="00CF63E3" w:rsidP="00E92741"/>
    <w:p w:rsidR="00CF63E3" w:rsidRDefault="00E92741" w:rsidP="00E92741">
      <w:pPr>
        <w:pStyle w:val="Heading3"/>
      </w:pPr>
      <w:r>
        <w:br w:type="page"/>
      </w:r>
      <w:r w:rsidR="00CF63E3">
        <w:lastRenderedPageBreak/>
        <w:t xml:space="preserve">The majority of parents had </w:t>
      </w:r>
      <w:r w:rsidR="00CF63E3" w:rsidRPr="00B94D33">
        <w:t>confidence and trust in the GP</w:t>
      </w:r>
      <w:r w:rsidR="00CF63E3">
        <w:t xml:space="preserve"> who saw their child</w:t>
      </w:r>
    </w:p>
    <w:p w:rsidR="00CF63E3" w:rsidRDefault="00CF63E3" w:rsidP="00C333C7">
      <w:pPr>
        <w:pStyle w:val="Box"/>
      </w:pPr>
      <w:r w:rsidRPr="00C37CF8">
        <w:t xml:space="preserve">Box 45: </w:t>
      </w:r>
      <w:r w:rsidR="00E50F9C">
        <w:t>Parents who had confidence and trus</w:t>
      </w:r>
      <w:r w:rsidR="00A41939">
        <w:t>t in the GP their child last visited</w:t>
      </w:r>
    </w:p>
    <w:p w:rsidR="00C333C7" w:rsidRDefault="00327513" w:rsidP="00C333C7">
      <w:pPr>
        <w:pStyle w:val="Box"/>
      </w:pPr>
      <w:r>
        <w:rPr>
          <w:noProof/>
          <w:lang w:eastAsia="en-NZ"/>
        </w:rPr>
        <w:drawing>
          <wp:inline distT="0" distB="0" distL="0" distR="0">
            <wp:extent cx="5665470" cy="2425065"/>
            <wp:effectExtent l="0" t="0" r="0" b="0"/>
            <wp:docPr id="48" name="Picture 1" descr="Box 45: Parents who had confidence and trust in the GP their child last visited" title="Box 45: Parents who had confidence and trust in the GP their child last vis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l="1260" t="1886" b="2515"/>
                    <a:stretch>
                      <a:fillRect/>
                    </a:stretch>
                  </pic:blipFill>
                  <pic:spPr bwMode="auto">
                    <a:xfrm>
                      <a:off x="0" y="0"/>
                      <a:ext cx="5665470" cy="2425065"/>
                    </a:xfrm>
                    <a:prstGeom prst="rect">
                      <a:avLst/>
                    </a:prstGeom>
                    <a:noFill/>
                    <a:ln>
                      <a:noFill/>
                    </a:ln>
                  </pic:spPr>
                </pic:pic>
              </a:graphicData>
            </a:graphic>
          </wp:inline>
        </w:drawing>
      </w:r>
    </w:p>
    <w:p w:rsidR="0009125C" w:rsidRPr="008C5A1E" w:rsidRDefault="0009125C" w:rsidP="00C3492B"/>
    <w:p w:rsidR="005658B1" w:rsidRDefault="00CF63E3" w:rsidP="0009125C">
      <w:r>
        <w:t>Five out of six (82%) parents had confidence and trust in the GP they last took their child to see.</w:t>
      </w:r>
    </w:p>
    <w:p w:rsidR="00CF63E3" w:rsidRDefault="00CF63E3" w:rsidP="0009125C"/>
    <w:p w:rsidR="00CF63E3" w:rsidRDefault="00CF63E3" w:rsidP="0009125C">
      <w:r>
        <w:t>Māori parents were less likely to report having confidence and trust in the GP who saw their child (74%).</w:t>
      </w:r>
      <w:r w:rsidR="0009125C" w:rsidRPr="00D066C5">
        <w:rPr>
          <w:rStyle w:val="FootnoteReference"/>
          <w:vertAlign w:val="baseline"/>
        </w:rPr>
        <w:footnoteReference w:customMarkFollows="1" w:id="72"/>
        <w:t>†</w:t>
      </w:r>
      <w:r>
        <w:t xml:space="preserve"> In contrast, 89% of Asian parents had confidence and trust in the GP who saw their child.</w:t>
      </w:r>
      <w:r w:rsidR="0009125C" w:rsidRPr="00D066C5">
        <w:rPr>
          <w:rStyle w:val="FootnoteReference"/>
          <w:vertAlign w:val="baseline"/>
        </w:rPr>
        <w:footnoteReference w:customMarkFollows="1" w:id="73"/>
        <w:t>‡</w:t>
      </w:r>
    </w:p>
    <w:p w:rsidR="00CF63E3" w:rsidRDefault="00CF63E3" w:rsidP="0009125C"/>
    <w:p w:rsidR="00CF63E3" w:rsidRDefault="00CF63E3" w:rsidP="0009125C">
      <w:r>
        <w:t>Parents of children living in the most deprived areas were less likely to have confidence and trust in the GP who saw their child (76%) than the parents of children living in the least deprived areas (88%).‡</w:t>
      </w:r>
    </w:p>
    <w:p w:rsidR="00CF63E3" w:rsidRDefault="00CF63E3" w:rsidP="0009125C"/>
    <w:p w:rsidR="00CF63E3" w:rsidRPr="0009125C" w:rsidRDefault="0009125C" w:rsidP="0009125C">
      <w:pPr>
        <w:pStyle w:val="Heading2"/>
      </w:pPr>
      <w:bookmarkStart w:id="44" w:name="_Toc373153661"/>
      <w:r>
        <w:rPr>
          <w:rStyle w:val="Heading2Char"/>
        </w:rPr>
        <w:br w:type="page"/>
      </w:r>
      <w:bookmarkStart w:id="45" w:name="_Toc374124724"/>
      <w:r w:rsidRPr="0009125C">
        <w:lastRenderedPageBreak/>
        <w:t>O</w:t>
      </w:r>
      <w:r w:rsidR="00CF63E3" w:rsidRPr="0009125C">
        <w:t>ral health</w:t>
      </w:r>
      <w:bookmarkEnd w:id="44"/>
      <w:bookmarkEnd w:id="45"/>
    </w:p>
    <w:p w:rsidR="00CF63E3" w:rsidRDefault="00CF63E3" w:rsidP="0009125C">
      <w:pPr>
        <w:pStyle w:val="Heading3"/>
      </w:pPr>
      <w:r>
        <w:t xml:space="preserve">More children have </w:t>
      </w:r>
      <w:r w:rsidRPr="00B94D33">
        <w:t>visited a dental health care worker</w:t>
      </w:r>
      <w:r w:rsidRPr="008C5A1E">
        <w:t xml:space="preserve"> in th</w:t>
      </w:r>
      <w:r>
        <w:t>e past 12 months</w:t>
      </w:r>
    </w:p>
    <w:p w:rsidR="00CF63E3" w:rsidRDefault="00CF63E3" w:rsidP="00C333C7">
      <w:pPr>
        <w:pStyle w:val="Box"/>
      </w:pPr>
      <w:r w:rsidRPr="00C37CF8">
        <w:t>Box 46: Children (aged 1</w:t>
      </w:r>
      <w:r w:rsidR="0009125C">
        <w:t>–</w:t>
      </w:r>
      <w:r w:rsidRPr="00C37CF8">
        <w:t>14 years) who had visited a dental health care worker in the past 12</w:t>
      </w:r>
      <w:r w:rsidR="0009125C">
        <w:t> </w:t>
      </w:r>
      <w:r w:rsidRPr="00C37CF8">
        <w:t>months</w:t>
      </w:r>
    </w:p>
    <w:p w:rsidR="00C333C7" w:rsidRDefault="00327513" w:rsidP="00C333C7">
      <w:pPr>
        <w:pStyle w:val="Box"/>
      </w:pPr>
      <w:r>
        <w:rPr>
          <w:noProof/>
          <w:lang w:eastAsia="en-NZ"/>
        </w:rPr>
        <w:drawing>
          <wp:inline distT="0" distB="0" distL="0" distR="0">
            <wp:extent cx="5678805" cy="2438400"/>
            <wp:effectExtent l="0" t="0" r="0" b="0"/>
            <wp:docPr id="49" name="Picture 1" descr="Box 46: Children (aged 1–14 years) who had visited a dental health care worker in the past 12 months" title="Box 46: Children (aged 1–14 years) who had visited a dental health care worker in the pas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l="1260" t="1886" b="2200"/>
                    <a:stretch>
                      <a:fillRect/>
                    </a:stretch>
                  </pic:blipFill>
                  <pic:spPr bwMode="auto">
                    <a:xfrm>
                      <a:off x="0" y="0"/>
                      <a:ext cx="5678805" cy="2438400"/>
                    </a:xfrm>
                    <a:prstGeom prst="rect">
                      <a:avLst/>
                    </a:prstGeom>
                    <a:noFill/>
                    <a:ln>
                      <a:noFill/>
                    </a:ln>
                  </pic:spPr>
                </pic:pic>
              </a:graphicData>
            </a:graphic>
          </wp:inline>
        </w:drawing>
      </w:r>
    </w:p>
    <w:p w:rsidR="0009125C" w:rsidRPr="00C37CF8" w:rsidRDefault="0009125C" w:rsidP="007F155C"/>
    <w:p w:rsidR="00CF63E3" w:rsidRDefault="00CF63E3" w:rsidP="0009125C">
      <w:r>
        <w:t>Four out of five</w:t>
      </w:r>
      <w:r w:rsidRPr="008C5A1E">
        <w:t xml:space="preserve"> children </w:t>
      </w:r>
      <w:r>
        <w:t xml:space="preserve">had </w:t>
      </w:r>
      <w:r w:rsidRPr="008C5A1E">
        <w:t>visited a dental health care</w:t>
      </w:r>
      <w:r>
        <w:t xml:space="preserve"> worker in the past 12 months (81%), a</w:t>
      </w:r>
      <w:r w:rsidRPr="008C5A1E">
        <w:t xml:space="preserve"> significant increase </w:t>
      </w:r>
      <w:r>
        <w:t>compared with</w:t>
      </w:r>
      <w:r w:rsidRPr="008C5A1E">
        <w:t xml:space="preserve"> 2011/12 (79%).</w:t>
      </w:r>
    </w:p>
    <w:p w:rsidR="0009125C" w:rsidRPr="008C5A1E" w:rsidRDefault="0009125C" w:rsidP="0009125C"/>
    <w:p w:rsidR="005658B1" w:rsidRDefault="00CF63E3" w:rsidP="0009125C">
      <w:r>
        <w:t>More boys</w:t>
      </w:r>
      <w:r w:rsidRPr="008C5A1E">
        <w:t xml:space="preserve"> </w:t>
      </w:r>
      <w:r>
        <w:t>had visited</w:t>
      </w:r>
      <w:r w:rsidRPr="008C5A1E">
        <w:t xml:space="preserve"> a dental healt</w:t>
      </w:r>
      <w:r>
        <w:t>h care worker in the past 12 months (</w:t>
      </w:r>
      <w:r w:rsidRPr="008C5A1E">
        <w:t>81%</w:t>
      </w:r>
      <w:r>
        <w:t>)</w:t>
      </w:r>
      <w:r w:rsidRPr="008C5A1E">
        <w:t xml:space="preserve"> compared</w:t>
      </w:r>
      <w:r>
        <w:t xml:space="preserve"> with</w:t>
      </w:r>
      <w:r w:rsidRPr="008C5A1E">
        <w:t xml:space="preserve"> </w:t>
      </w:r>
      <w:r>
        <w:t>2011/12 (76%).</w:t>
      </w:r>
      <w:r w:rsidR="0009125C" w:rsidRPr="00D066C5">
        <w:rPr>
          <w:rStyle w:val="FootnoteReference"/>
          <w:vertAlign w:val="baseline"/>
        </w:rPr>
        <w:footnoteReference w:customMarkFollows="1" w:id="74"/>
        <w:t>‡</w:t>
      </w:r>
    </w:p>
    <w:p w:rsidR="0009125C" w:rsidRDefault="0009125C" w:rsidP="0009125C"/>
    <w:p w:rsidR="00CF63E3" w:rsidRDefault="00CF63E3" w:rsidP="0009125C">
      <w:pPr>
        <w:rPr>
          <w:rStyle w:val="FootnoteReference"/>
          <w:vertAlign w:val="baseline"/>
        </w:rPr>
      </w:pPr>
      <w:r>
        <w:t>Pacific children (73%) were less likely to have visited a dental health care worker in the past 12</w:t>
      </w:r>
      <w:r w:rsidR="0009125C">
        <w:t> </w:t>
      </w:r>
      <w:r>
        <w:t>months.</w:t>
      </w:r>
      <w:r w:rsidR="0009125C" w:rsidRPr="00D066C5">
        <w:rPr>
          <w:rStyle w:val="FootnoteReference"/>
          <w:vertAlign w:val="baseline"/>
        </w:rPr>
        <w:footnoteReference w:customMarkFollows="1" w:id="75"/>
        <w:t>†</w:t>
      </w:r>
    </w:p>
    <w:p w:rsidR="0009125C" w:rsidRPr="008805FF" w:rsidRDefault="0009125C" w:rsidP="0009125C"/>
    <w:p w:rsidR="00CF63E3" w:rsidRPr="008C5A1E" w:rsidRDefault="0009125C" w:rsidP="0009125C">
      <w:pPr>
        <w:pStyle w:val="Heading3"/>
      </w:pPr>
      <w:r>
        <w:br w:type="page"/>
      </w:r>
      <w:r w:rsidR="00CF63E3">
        <w:lastRenderedPageBreak/>
        <w:t xml:space="preserve">Around 30,000 children had </w:t>
      </w:r>
      <w:r w:rsidR="00CF63E3" w:rsidRPr="00B94D33">
        <w:t>teeth extracted due to decay</w:t>
      </w:r>
      <w:r w:rsidR="00CF63E3">
        <w:t xml:space="preserve"> in the past 12 months</w:t>
      </w:r>
    </w:p>
    <w:p w:rsidR="00CF63E3" w:rsidRDefault="00CF63E3" w:rsidP="00C333C7">
      <w:pPr>
        <w:pStyle w:val="Box"/>
      </w:pPr>
      <w:r w:rsidRPr="00C37CF8">
        <w:t xml:space="preserve">Box 47: Children (aged 1-14 years) who had </w:t>
      </w:r>
      <w:r w:rsidR="00DE7C8C">
        <w:t xml:space="preserve">any </w:t>
      </w:r>
      <w:r w:rsidRPr="00C37CF8">
        <w:t>teeth removed in the last 12</w:t>
      </w:r>
      <w:r w:rsidR="0009125C">
        <w:t> </w:t>
      </w:r>
      <w:r w:rsidRPr="00C37CF8">
        <w:t>months, due to decay, an ab</w:t>
      </w:r>
      <w:r w:rsidR="00DE7C8C">
        <w:t>scess, infection or gum disease</w:t>
      </w:r>
    </w:p>
    <w:p w:rsidR="00C333C7" w:rsidRDefault="00327513" w:rsidP="00C333C7">
      <w:pPr>
        <w:pStyle w:val="Box"/>
      </w:pPr>
      <w:r>
        <w:rPr>
          <w:noProof/>
          <w:lang w:eastAsia="en-NZ"/>
        </w:rPr>
        <w:drawing>
          <wp:inline distT="0" distB="0" distL="0" distR="0">
            <wp:extent cx="5652135" cy="2438400"/>
            <wp:effectExtent l="0" t="0" r="5715" b="0"/>
            <wp:docPr id="50" name="Picture 1" descr="Box 47: Children (aged 1-14 years) who had any teeth removed in the last 12 months, due to decay, an abscess, infection or gum disease" title="Box 47: Children (aged 1-14 years) who had any teeth removed in the last 12 months, due to decay, an abscess, infection or gum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l="1816" t="1886" b="2225"/>
                    <a:stretch>
                      <a:fillRect/>
                    </a:stretch>
                  </pic:blipFill>
                  <pic:spPr bwMode="auto">
                    <a:xfrm>
                      <a:off x="0" y="0"/>
                      <a:ext cx="5652135" cy="2438400"/>
                    </a:xfrm>
                    <a:prstGeom prst="rect">
                      <a:avLst/>
                    </a:prstGeom>
                    <a:noFill/>
                    <a:ln>
                      <a:noFill/>
                    </a:ln>
                  </pic:spPr>
                </pic:pic>
              </a:graphicData>
            </a:graphic>
          </wp:inline>
        </w:drawing>
      </w:r>
    </w:p>
    <w:p w:rsidR="0009125C" w:rsidRDefault="0009125C" w:rsidP="00B00AEA"/>
    <w:p w:rsidR="005658B1" w:rsidRDefault="00CF63E3" w:rsidP="0009125C">
      <w:r>
        <w:t>Four percent</w:t>
      </w:r>
      <w:r w:rsidRPr="008C5A1E">
        <w:t xml:space="preserve"> of children aged 1</w:t>
      </w:r>
      <w:r>
        <w:t>–</w:t>
      </w:r>
      <w:r w:rsidRPr="008C5A1E">
        <w:t>14 years had one or more teeth removed due to decay, abscess or infection in the past 12 months.</w:t>
      </w:r>
    </w:p>
    <w:p w:rsidR="0009125C" w:rsidRDefault="0009125C" w:rsidP="0009125C"/>
    <w:p w:rsidR="005658B1" w:rsidRDefault="00CF63E3" w:rsidP="0009125C">
      <w:r w:rsidRPr="008C5A1E">
        <w:t>Fewer boys had teeth extracted due to decay (3%) compared</w:t>
      </w:r>
      <w:r>
        <w:t xml:space="preserve"> with</w:t>
      </w:r>
      <w:r w:rsidRPr="008C5A1E">
        <w:t xml:space="preserve"> 2011/12 (4.5%)</w:t>
      </w:r>
      <w:r>
        <w:t>.</w:t>
      </w:r>
      <w:r w:rsidR="0009125C" w:rsidRPr="00D066C5">
        <w:rPr>
          <w:rStyle w:val="FootnoteReference"/>
          <w:vertAlign w:val="baseline"/>
        </w:rPr>
        <w:footnoteReference w:customMarkFollows="1" w:id="76"/>
        <w:t>‡</w:t>
      </w:r>
    </w:p>
    <w:p w:rsidR="0009125C" w:rsidRDefault="0009125C" w:rsidP="0009125C"/>
    <w:p w:rsidR="00CF63E3" w:rsidRDefault="00CF63E3" w:rsidP="0009125C">
      <w:r>
        <w:t>Children aged 5–9 years were most likely to have had teeth removed due to decay in the past 12</w:t>
      </w:r>
      <w:r w:rsidR="0009125C">
        <w:t> </w:t>
      </w:r>
      <w:r>
        <w:t>months.</w:t>
      </w:r>
    </w:p>
    <w:p w:rsidR="0009125C" w:rsidRDefault="0009125C" w:rsidP="0009125C"/>
    <w:p w:rsidR="0009125C" w:rsidRDefault="00CF63E3" w:rsidP="0009125C">
      <w:pPr>
        <w:rPr>
          <w:rStyle w:val="FootnoteReference"/>
          <w:vertAlign w:val="baseline"/>
        </w:rPr>
      </w:pPr>
      <w:r>
        <w:t>Māori (5%) and Pacific (5%) children were more likely to have had teeth removed due to decay in the past 12 months.</w:t>
      </w:r>
      <w:r w:rsidR="0009125C" w:rsidRPr="00D066C5">
        <w:rPr>
          <w:rStyle w:val="FootnoteReference"/>
          <w:vertAlign w:val="baseline"/>
        </w:rPr>
        <w:footnoteReference w:customMarkFollows="1" w:id="77"/>
        <w:t>†</w:t>
      </w:r>
    </w:p>
    <w:p w:rsidR="005658B1" w:rsidRDefault="005658B1" w:rsidP="0009125C"/>
    <w:p w:rsidR="00CF63E3" w:rsidRDefault="00876AC8" w:rsidP="00876AC8">
      <w:pPr>
        <w:pStyle w:val="Table"/>
        <w:rPr>
          <w:rStyle w:val="Heading1Char"/>
          <w:b/>
          <w:sz w:val="20"/>
        </w:rPr>
      </w:pPr>
      <w:r>
        <w:br w:type="page"/>
      </w:r>
      <w:bookmarkStart w:id="46" w:name="_Toc374124732"/>
      <w:r w:rsidR="00CF63E3" w:rsidRPr="00491611">
        <w:lastRenderedPageBreak/>
        <w:t xml:space="preserve">Table </w:t>
      </w:r>
      <w:r w:rsidR="00014E24">
        <w:t>6</w:t>
      </w:r>
      <w:r w:rsidR="00CF63E3" w:rsidRPr="00491611">
        <w:t xml:space="preserve">: </w:t>
      </w:r>
      <w:r w:rsidR="00CF63E3" w:rsidRPr="006A3A72">
        <w:rPr>
          <w:rStyle w:val="Heading1Char"/>
          <w:b/>
          <w:sz w:val="20"/>
        </w:rPr>
        <w:t xml:space="preserve">Key </w:t>
      </w:r>
      <w:r w:rsidR="00CF63E3">
        <w:rPr>
          <w:rStyle w:val="Heading1Char"/>
          <w:b/>
          <w:sz w:val="20"/>
        </w:rPr>
        <w:t>s</w:t>
      </w:r>
      <w:r w:rsidR="00CF63E3" w:rsidRPr="006A3A72">
        <w:rPr>
          <w:rStyle w:val="Heading1Char"/>
          <w:b/>
          <w:sz w:val="20"/>
        </w:rPr>
        <w:t xml:space="preserve">urvey </w:t>
      </w:r>
      <w:r w:rsidR="00CF63E3">
        <w:rPr>
          <w:rStyle w:val="Heading1Char"/>
          <w:b/>
          <w:sz w:val="20"/>
        </w:rPr>
        <w:t>r</w:t>
      </w:r>
      <w:r w:rsidR="00CF63E3" w:rsidRPr="006A3A72">
        <w:rPr>
          <w:rStyle w:val="Heading1Char"/>
          <w:b/>
          <w:sz w:val="20"/>
        </w:rPr>
        <w:t xml:space="preserve">esults for Māori </w:t>
      </w:r>
      <w:r w:rsidR="00CF63E3">
        <w:rPr>
          <w:rStyle w:val="Heading1Char"/>
          <w:b/>
          <w:sz w:val="20"/>
        </w:rPr>
        <w:t>c</w:t>
      </w:r>
      <w:r w:rsidR="00CF63E3" w:rsidRPr="006A3A72">
        <w:rPr>
          <w:rStyle w:val="Heading1Char"/>
          <w:b/>
          <w:sz w:val="20"/>
        </w:rPr>
        <w:t>hildren</w:t>
      </w:r>
      <w:bookmarkEnd w:id="46"/>
    </w:p>
    <w:tbl>
      <w:tblPr>
        <w:tblW w:w="0" w:type="auto"/>
        <w:tblInd w:w="57" w:type="dxa"/>
        <w:tblBorders>
          <w:top w:val="single" w:sz="4" w:space="0" w:color="auto"/>
          <w:bottom w:val="single" w:sz="4" w:space="0" w:color="auto"/>
        </w:tblBorders>
        <w:tblLayout w:type="fixed"/>
        <w:tblCellMar>
          <w:left w:w="57" w:type="dxa"/>
          <w:right w:w="57" w:type="dxa"/>
        </w:tblCellMar>
        <w:tblLook w:val="04A0" w:firstRow="1" w:lastRow="0" w:firstColumn="1" w:lastColumn="0" w:noHBand="0" w:noVBand="1"/>
      </w:tblPr>
      <w:tblGrid>
        <w:gridCol w:w="6521"/>
        <w:gridCol w:w="945"/>
        <w:gridCol w:w="945"/>
        <w:gridCol w:w="945"/>
      </w:tblGrid>
      <w:tr w:rsidR="00635D17" w:rsidRPr="00635D17" w:rsidTr="004A1BB2">
        <w:trPr>
          <w:cantSplit/>
        </w:trPr>
        <w:tc>
          <w:tcPr>
            <w:tcW w:w="6521" w:type="dxa"/>
            <w:tcBorders>
              <w:top w:val="single" w:sz="4" w:space="0" w:color="auto"/>
              <w:bottom w:val="single" w:sz="4" w:space="0" w:color="auto"/>
            </w:tcBorders>
            <w:shd w:val="clear" w:color="auto" w:fill="auto"/>
            <w:hideMark/>
          </w:tcPr>
          <w:p w:rsidR="00635D17" w:rsidRPr="00635D17" w:rsidRDefault="00635D17" w:rsidP="00635D17">
            <w:pPr>
              <w:pStyle w:val="TableText"/>
              <w:rPr>
                <w:b/>
                <w:lang w:eastAsia="en-NZ"/>
              </w:rPr>
            </w:pPr>
            <w:r w:rsidRPr="00635D17">
              <w:rPr>
                <w:b/>
                <w:lang w:eastAsia="en-NZ"/>
              </w:rPr>
              <w:t>Description</w:t>
            </w:r>
          </w:p>
        </w:tc>
        <w:tc>
          <w:tcPr>
            <w:tcW w:w="945" w:type="dxa"/>
            <w:tcBorders>
              <w:top w:val="single" w:sz="4" w:space="0" w:color="auto"/>
              <w:bottom w:val="single" w:sz="4" w:space="0" w:color="auto"/>
            </w:tcBorders>
            <w:shd w:val="clear" w:color="auto" w:fill="auto"/>
            <w:hideMark/>
          </w:tcPr>
          <w:p w:rsidR="00635D17" w:rsidRPr="00635D17" w:rsidRDefault="00635D17" w:rsidP="00635D17">
            <w:pPr>
              <w:pStyle w:val="TableText"/>
              <w:jc w:val="center"/>
              <w:rPr>
                <w:b/>
                <w:lang w:eastAsia="en-NZ"/>
              </w:rPr>
            </w:pPr>
            <w:r w:rsidRPr="00635D17">
              <w:rPr>
                <w:b/>
                <w:lang w:eastAsia="en-NZ"/>
              </w:rPr>
              <w:t>Percent 2012/13 (%)</w:t>
            </w:r>
          </w:p>
        </w:tc>
        <w:tc>
          <w:tcPr>
            <w:tcW w:w="945" w:type="dxa"/>
            <w:tcBorders>
              <w:top w:val="single" w:sz="4" w:space="0" w:color="auto"/>
              <w:bottom w:val="single" w:sz="4" w:space="0" w:color="auto"/>
            </w:tcBorders>
            <w:shd w:val="clear" w:color="auto" w:fill="auto"/>
            <w:hideMark/>
          </w:tcPr>
          <w:p w:rsidR="00635D17" w:rsidRPr="000D7C9F" w:rsidRDefault="00635D17" w:rsidP="00635D17">
            <w:pPr>
              <w:pStyle w:val="TableText"/>
              <w:jc w:val="center"/>
              <w:rPr>
                <w:b/>
                <w:color w:val="7F7F7F"/>
                <w:lang w:eastAsia="en-NZ"/>
              </w:rPr>
            </w:pPr>
            <w:r w:rsidRPr="000D7C9F">
              <w:rPr>
                <w:b/>
                <w:color w:val="7F7F7F"/>
                <w:lang w:eastAsia="en-NZ"/>
              </w:rPr>
              <w:t>Percent 2011/12 (%)</w:t>
            </w:r>
          </w:p>
        </w:tc>
        <w:tc>
          <w:tcPr>
            <w:tcW w:w="945" w:type="dxa"/>
            <w:tcBorders>
              <w:top w:val="single" w:sz="4" w:space="0" w:color="auto"/>
              <w:bottom w:val="single" w:sz="4" w:space="0" w:color="auto"/>
            </w:tcBorders>
            <w:shd w:val="clear" w:color="auto" w:fill="auto"/>
            <w:hideMark/>
          </w:tcPr>
          <w:p w:rsidR="00635D17" w:rsidRPr="00635D17" w:rsidRDefault="00635D17" w:rsidP="00635D17">
            <w:pPr>
              <w:pStyle w:val="TableText"/>
              <w:jc w:val="center"/>
              <w:rPr>
                <w:b/>
                <w:lang w:eastAsia="en-NZ"/>
              </w:rPr>
            </w:pPr>
            <w:r w:rsidRPr="00635D17">
              <w:rPr>
                <w:b/>
                <w:lang w:eastAsia="en-NZ"/>
              </w:rPr>
              <w:t>Change since 2011/12</w:t>
            </w:r>
          </w:p>
        </w:tc>
      </w:tr>
      <w:tr w:rsidR="00635D17" w:rsidRPr="00635D17" w:rsidTr="000D7C9F">
        <w:trPr>
          <w:cantSplit/>
        </w:trPr>
        <w:tc>
          <w:tcPr>
            <w:tcW w:w="6521" w:type="dxa"/>
            <w:tcBorders>
              <w:top w:val="single" w:sz="4" w:space="0" w:color="auto"/>
              <w:bottom w:val="nil"/>
            </w:tcBorders>
            <w:shd w:val="clear" w:color="auto" w:fill="F2F2F2"/>
            <w:hideMark/>
          </w:tcPr>
          <w:p w:rsidR="00635D17" w:rsidRPr="00635D17" w:rsidRDefault="008262E3" w:rsidP="00635D17">
            <w:pPr>
              <w:pStyle w:val="TableText"/>
              <w:rPr>
                <w:b/>
                <w:szCs w:val="18"/>
                <w:lang w:eastAsia="en-NZ"/>
              </w:rPr>
            </w:pPr>
            <w:r w:rsidRPr="005C7C2B">
              <w:rPr>
                <w:b/>
                <w:szCs w:val="18"/>
                <w:lang w:eastAsia="en-NZ"/>
              </w:rPr>
              <w:t xml:space="preserve">Health </w:t>
            </w:r>
            <w:r>
              <w:rPr>
                <w:b/>
                <w:szCs w:val="18"/>
                <w:lang w:eastAsia="en-NZ"/>
              </w:rPr>
              <w:t>status, health b</w:t>
            </w:r>
            <w:r w:rsidRPr="005C7C2B">
              <w:rPr>
                <w:b/>
                <w:szCs w:val="18"/>
                <w:lang w:eastAsia="en-NZ"/>
              </w:rPr>
              <w:t xml:space="preserve">ehaviours and </w:t>
            </w:r>
            <w:r>
              <w:rPr>
                <w:b/>
                <w:szCs w:val="18"/>
                <w:lang w:eastAsia="en-NZ"/>
              </w:rPr>
              <w:t>r</w:t>
            </w:r>
            <w:r w:rsidRPr="005C7C2B">
              <w:rPr>
                <w:b/>
                <w:szCs w:val="18"/>
                <w:lang w:eastAsia="en-NZ"/>
              </w:rPr>
              <w:t xml:space="preserve">isk </w:t>
            </w:r>
            <w:r>
              <w:rPr>
                <w:b/>
                <w:szCs w:val="18"/>
                <w:lang w:eastAsia="en-NZ"/>
              </w:rPr>
              <w:t>f</w:t>
            </w:r>
            <w:r w:rsidRPr="005C7C2B">
              <w:rPr>
                <w:b/>
                <w:szCs w:val="18"/>
                <w:lang w:eastAsia="en-NZ"/>
              </w:rPr>
              <w:t>actors</w:t>
            </w:r>
          </w:p>
        </w:tc>
        <w:tc>
          <w:tcPr>
            <w:tcW w:w="945" w:type="dxa"/>
            <w:tcBorders>
              <w:top w:val="single" w:sz="4" w:space="0" w:color="auto"/>
              <w:bottom w:val="nil"/>
            </w:tcBorders>
            <w:shd w:val="clear" w:color="auto" w:fill="F2F2F2"/>
          </w:tcPr>
          <w:p w:rsidR="00635D17" w:rsidRPr="00635D17" w:rsidRDefault="00635D17" w:rsidP="004A1BB2">
            <w:pPr>
              <w:pStyle w:val="TableText"/>
              <w:tabs>
                <w:tab w:val="decimal" w:pos="452"/>
              </w:tabs>
              <w:rPr>
                <w:b/>
                <w:szCs w:val="18"/>
                <w:lang w:eastAsia="en-NZ"/>
              </w:rPr>
            </w:pPr>
          </w:p>
        </w:tc>
        <w:tc>
          <w:tcPr>
            <w:tcW w:w="945" w:type="dxa"/>
            <w:tcBorders>
              <w:top w:val="single" w:sz="4" w:space="0" w:color="auto"/>
              <w:bottom w:val="nil"/>
            </w:tcBorders>
            <w:shd w:val="clear" w:color="auto" w:fill="F2F2F2"/>
          </w:tcPr>
          <w:p w:rsidR="00635D17" w:rsidRPr="000D7C9F" w:rsidRDefault="00635D17" w:rsidP="004A1BB2">
            <w:pPr>
              <w:pStyle w:val="TableText"/>
              <w:tabs>
                <w:tab w:val="decimal" w:pos="452"/>
              </w:tabs>
              <w:rPr>
                <w:b/>
                <w:color w:val="7F7F7F"/>
                <w:szCs w:val="18"/>
                <w:lang w:eastAsia="en-NZ"/>
              </w:rPr>
            </w:pPr>
          </w:p>
        </w:tc>
        <w:tc>
          <w:tcPr>
            <w:tcW w:w="945" w:type="dxa"/>
            <w:tcBorders>
              <w:top w:val="single" w:sz="4" w:space="0" w:color="auto"/>
              <w:bottom w:val="nil"/>
            </w:tcBorders>
            <w:shd w:val="clear" w:color="auto" w:fill="F2F2F2"/>
          </w:tcPr>
          <w:p w:rsidR="00635D17" w:rsidRPr="00635D17" w:rsidRDefault="00635D17" w:rsidP="00635D17">
            <w:pPr>
              <w:pStyle w:val="TableText"/>
              <w:jc w:val="center"/>
              <w:rPr>
                <w:b/>
                <w:szCs w:val="18"/>
                <w:lang w:eastAsia="en-NZ"/>
              </w:rPr>
            </w:pPr>
          </w:p>
        </w:tc>
      </w:tr>
      <w:tr w:rsidR="00635D17" w:rsidRPr="00635D17" w:rsidTr="004A1BB2">
        <w:trPr>
          <w:cantSplit/>
        </w:trPr>
        <w:tc>
          <w:tcPr>
            <w:tcW w:w="6521" w:type="dxa"/>
            <w:tcBorders>
              <w:top w:val="nil"/>
              <w:bottom w:val="nil"/>
            </w:tcBorders>
            <w:shd w:val="clear" w:color="auto" w:fill="auto"/>
            <w:hideMark/>
          </w:tcPr>
          <w:p w:rsidR="00635D17" w:rsidRPr="00635D17" w:rsidRDefault="00635D17" w:rsidP="00635D17">
            <w:pPr>
              <w:pStyle w:val="TableText"/>
              <w:rPr>
                <w:szCs w:val="18"/>
                <w:lang w:eastAsia="en-NZ"/>
              </w:rPr>
            </w:pPr>
            <w:r w:rsidRPr="00635D17">
              <w:rPr>
                <w:szCs w:val="18"/>
                <w:lang w:eastAsia="en-NZ"/>
              </w:rPr>
              <w:t>Excellent, very good or good parent-perceived health</w:t>
            </w:r>
          </w:p>
        </w:tc>
        <w:tc>
          <w:tcPr>
            <w:tcW w:w="945" w:type="dxa"/>
            <w:tcBorders>
              <w:top w:val="nil"/>
              <w:bottom w:val="nil"/>
            </w:tcBorders>
            <w:shd w:val="clear" w:color="auto" w:fill="auto"/>
            <w:noWrap/>
            <w:hideMark/>
          </w:tcPr>
          <w:p w:rsidR="00635D17" w:rsidRPr="00635D17" w:rsidRDefault="00635D17" w:rsidP="004A1BB2">
            <w:pPr>
              <w:pStyle w:val="TableText"/>
              <w:tabs>
                <w:tab w:val="decimal" w:pos="452"/>
              </w:tabs>
              <w:rPr>
                <w:szCs w:val="18"/>
                <w:lang w:eastAsia="en-NZ"/>
              </w:rPr>
            </w:pPr>
            <w:r w:rsidRPr="00635D17">
              <w:rPr>
                <w:szCs w:val="18"/>
                <w:lang w:eastAsia="en-NZ"/>
              </w:rPr>
              <w:t>96.4</w:t>
            </w:r>
          </w:p>
        </w:tc>
        <w:tc>
          <w:tcPr>
            <w:tcW w:w="945" w:type="dxa"/>
            <w:tcBorders>
              <w:top w:val="nil"/>
              <w:bottom w:val="nil"/>
            </w:tcBorders>
            <w:shd w:val="clear" w:color="auto" w:fill="auto"/>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96.9</w:t>
            </w:r>
          </w:p>
        </w:tc>
        <w:tc>
          <w:tcPr>
            <w:tcW w:w="945" w:type="dxa"/>
            <w:tcBorders>
              <w:top w:val="nil"/>
              <w:bottom w:val="nil"/>
            </w:tcBorders>
            <w:shd w:val="clear" w:color="auto" w:fill="auto"/>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0D7C9F">
        <w:trPr>
          <w:cantSplit/>
        </w:trPr>
        <w:tc>
          <w:tcPr>
            <w:tcW w:w="6521" w:type="dxa"/>
            <w:tcBorders>
              <w:top w:val="nil"/>
              <w:bottom w:val="nil"/>
            </w:tcBorders>
            <w:shd w:val="clear" w:color="auto" w:fill="F2F2F2"/>
            <w:hideMark/>
          </w:tcPr>
          <w:p w:rsidR="00635D17" w:rsidRPr="00635D17" w:rsidRDefault="00635D17" w:rsidP="00635D17">
            <w:pPr>
              <w:pStyle w:val="TableText"/>
              <w:rPr>
                <w:szCs w:val="18"/>
                <w:lang w:eastAsia="en-NZ"/>
              </w:rPr>
            </w:pPr>
            <w:r w:rsidRPr="00635D17">
              <w:rPr>
                <w:szCs w:val="18"/>
                <w:lang w:eastAsia="en-NZ"/>
              </w:rPr>
              <w:t>Given solid food before four months (0–4 years)</w:t>
            </w:r>
          </w:p>
        </w:tc>
        <w:tc>
          <w:tcPr>
            <w:tcW w:w="945" w:type="dxa"/>
            <w:tcBorders>
              <w:top w:val="nil"/>
              <w:bottom w:val="nil"/>
            </w:tcBorders>
            <w:shd w:val="clear" w:color="auto" w:fill="F2F2F2"/>
            <w:noWrap/>
            <w:hideMark/>
          </w:tcPr>
          <w:p w:rsidR="00635D17" w:rsidRPr="00635D17" w:rsidRDefault="00635D17" w:rsidP="004A1BB2">
            <w:pPr>
              <w:pStyle w:val="TableText"/>
              <w:tabs>
                <w:tab w:val="decimal" w:pos="452"/>
              </w:tabs>
              <w:rPr>
                <w:szCs w:val="18"/>
                <w:lang w:eastAsia="en-NZ"/>
              </w:rPr>
            </w:pPr>
            <w:r w:rsidRPr="00635D17">
              <w:rPr>
                <w:szCs w:val="18"/>
                <w:lang w:eastAsia="en-NZ"/>
              </w:rPr>
              <w:t>15.9</w:t>
            </w:r>
          </w:p>
        </w:tc>
        <w:tc>
          <w:tcPr>
            <w:tcW w:w="945" w:type="dxa"/>
            <w:tcBorders>
              <w:top w:val="nil"/>
              <w:bottom w:val="nil"/>
            </w:tcBorders>
            <w:shd w:val="clear" w:color="auto" w:fill="F2F2F2"/>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15.5</w:t>
            </w:r>
          </w:p>
        </w:tc>
        <w:tc>
          <w:tcPr>
            <w:tcW w:w="945" w:type="dxa"/>
            <w:tcBorders>
              <w:top w:val="nil"/>
              <w:bottom w:val="nil"/>
            </w:tcBorders>
            <w:shd w:val="clear" w:color="auto" w:fill="F2F2F2"/>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4A1BB2">
        <w:trPr>
          <w:cantSplit/>
        </w:trPr>
        <w:tc>
          <w:tcPr>
            <w:tcW w:w="6521" w:type="dxa"/>
            <w:tcBorders>
              <w:top w:val="nil"/>
              <w:bottom w:val="nil"/>
            </w:tcBorders>
            <w:shd w:val="clear" w:color="auto" w:fill="auto"/>
            <w:hideMark/>
          </w:tcPr>
          <w:p w:rsidR="00635D17" w:rsidRPr="00635D17" w:rsidRDefault="00635D17" w:rsidP="00635D17">
            <w:pPr>
              <w:pStyle w:val="TableText"/>
              <w:rPr>
                <w:szCs w:val="18"/>
                <w:lang w:eastAsia="en-NZ"/>
              </w:rPr>
            </w:pPr>
            <w:r w:rsidRPr="00635D17">
              <w:rPr>
                <w:szCs w:val="18"/>
                <w:lang w:eastAsia="en-NZ"/>
              </w:rPr>
              <w:t>Ate breakfast at home every day (2</w:t>
            </w:r>
            <w:r>
              <w:rPr>
                <w:szCs w:val="18"/>
                <w:lang w:eastAsia="en-NZ"/>
              </w:rPr>
              <w:t>–</w:t>
            </w:r>
            <w:r w:rsidRPr="00635D17">
              <w:rPr>
                <w:szCs w:val="18"/>
                <w:lang w:eastAsia="en-NZ"/>
              </w:rPr>
              <w:t>14 years)</w:t>
            </w:r>
          </w:p>
        </w:tc>
        <w:tc>
          <w:tcPr>
            <w:tcW w:w="945" w:type="dxa"/>
            <w:tcBorders>
              <w:top w:val="nil"/>
              <w:bottom w:val="nil"/>
            </w:tcBorders>
            <w:shd w:val="clear" w:color="auto" w:fill="auto"/>
            <w:noWrap/>
            <w:hideMark/>
          </w:tcPr>
          <w:p w:rsidR="00635D17" w:rsidRPr="00635D17" w:rsidRDefault="00635D17" w:rsidP="004A1BB2">
            <w:pPr>
              <w:pStyle w:val="TableText"/>
              <w:tabs>
                <w:tab w:val="decimal" w:pos="452"/>
              </w:tabs>
              <w:rPr>
                <w:szCs w:val="18"/>
                <w:lang w:eastAsia="en-NZ"/>
              </w:rPr>
            </w:pPr>
            <w:r w:rsidRPr="00635D17">
              <w:rPr>
                <w:szCs w:val="18"/>
                <w:lang w:eastAsia="en-NZ"/>
              </w:rPr>
              <w:t>81.2</w:t>
            </w:r>
          </w:p>
        </w:tc>
        <w:tc>
          <w:tcPr>
            <w:tcW w:w="945" w:type="dxa"/>
            <w:tcBorders>
              <w:top w:val="nil"/>
              <w:bottom w:val="nil"/>
            </w:tcBorders>
            <w:shd w:val="clear" w:color="auto" w:fill="auto"/>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82.2</w:t>
            </w:r>
          </w:p>
        </w:tc>
        <w:tc>
          <w:tcPr>
            <w:tcW w:w="945" w:type="dxa"/>
            <w:tcBorders>
              <w:top w:val="nil"/>
              <w:bottom w:val="nil"/>
            </w:tcBorders>
            <w:shd w:val="clear" w:color="auto" w:fill="auto"/>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0D7C9F">
        <w:trPr>
          <w:cantSplit/>
        </w:trPr>
        <w:tc>
          <w:tcPr>
            <w:tcW w:w="6521" w:type="dxa"/>
            <w:tcBorders>
              <w:top w:val="nil"/>
              <w:bottom w:val="nil"/>
            </w:tcBorders>
            <w:shd w:val="clear" w:color="auto" w:fill="F2F2F2"/>
            <w:hideMark/>
          </w:tcPr>
          <w:p w:rsidR="00635D17" w:rsidRPr="00635D17" w:rsidRDefault="00635D17" w:rsidP="00635D17">
            <w:pPr>
              <w:pStyle w:val="TableText"/>
              <w:rPr>
                <w:szCs w:val="18"/>
                <w:lang w:eastAsia="en-NZ"/>
              </w:rPr>
            </w:pPr>
            <w:r w:rsidRPr="00635D17">
              <w:rPr>
                <w:szCs w:val="18"/>
                <w:lang w:eastAsia="en-NZ"/>
              </w:rPr>
              <w:t>Usually watched 2+ hours of television each day (</w:t>
            </w:r>
            <w:r>
              <w:rPr>
                <w:szCs w:val="18"/>
                <w:lang w:eastAsia="en-NZ"/>
              </w:rPr>
              <w:t>2–</w:t>
            </w:r>
            <w:r w:rsidRPr="00635D17">
              <w:rPr>
                <w:szCs w:val="18"/>
                <w:lang w:eastAsia="en-NZ"/>
              </w:rPr>
              <w:t>14 years)</w:t>
            </w:r>
          </w:p>
        </w:tc>
        <w:tc>
          <w:tcPr>
            <w:tcW w:w="945" w:type="dxa"/>
            <w:tcBorders>
              <w:top w:val="nil"/>
              <w:bottom w:val="nil"/>
            </w:tcBorders>
            <w:shd w:val="clear" w:color="auto" w:fill="F2F2F2"/>
            <w:noWrap/>
            <w:hideMark/>
          </w:tcPr>
          <w:p w:rsidR="00635D17" w:rsidRPr="00635D17" w:rsidRDefault="00635D17" w:rsidP="004A1BB2">
            <w:pPr>
              <w:pStyle w:val="TableText"/>
              <w:tabs>
                <w:tab w:val="decimal" w:pos="452"/>
              </w:tabs>
              <w:rPr>
                <w:szCs w:val="18"/>
                <w:lang w:eastAsia="en-NZ"/>
              </w:rPr>
            </w:pPr>
            <w:r w:rsidRPr="00635D17">
              <w:rPr>
                <w:szCs w:val="18"/>
                <w:lang w:eastAsia="en-NZ"/>
              </w:rPr>
              <w:t>61.2</w:t>
            </w:r>
          </w:p>
        </w:tc>
        <w:tc>
          <w:tcPr>
            <w:tcW w:w="945" w:type="dxa"/>
            <w:tcBorders>
              <w:top w:val="nil"/>
              <w:bottom w:val="nil"/>
            </w:tcBorders>
            <w:shd w:val="clear" w:color="auto" w:fill="F2F2F2"/>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62.0</w:t>
            </w:r>
          </w:p>
        </w:tc>
        <w:tc>
          <w:tcPr>
            <w:tcW w:w="945" w:type="dxa"/>
            <w:tcBorders>
              <w:top w:val="nil"/>
              <w:bottom w:val="nil"/>
            </w:tcBorders>
            <w:shd w:val="clear" w:color="auto" w:fill="F2F2F2"/>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0D7C9F">
        <w:trPr>
          <w:cantSplit/>
        </w:trPr>
        <w:tc>
          <w:tcPr>
            <w:tcW w:w="6521" w:type="dxa"/>
            <w:tcBorders>
              <w:top w:val="nil"/>
              <w:bottom w:val="single" w:sz="4" w:space="0" w:color="A6A6A6"/>
            </w:tcBorders>
            <w:shd w:val="clear" w:color="auto" w:fill="auto"/>
            <w:hideMark/>
          </w:tcPr>
          <w:p w:rsidR="00635D17" w:rsidRPr="00635D17" w:rsidRDefault="00635D17" w:rsidP="00635D17">
            <w:pPr>
              <w:pStyle w:val="TableText"/>
              <w:rPr>
                <w:szCs w:val="18"/>
                <w:lang w:eastAsia="en-NZ"/>
              </w:rPr>
            </w:pPr>
            <w:r w:rsidRPr="00635D17">
              <w:rPr>
                <w:szCs w:val="18"/>
                <w:lang w:eastAsia="en-NZ"/>
              </w:rPr>
              <w:t xml:space="preserve">Obesity </w:t>
            </w:r>
            <w:r>
              <w:rPr>
                <w:szCs w:val="18"/>
                <w:lang w:eastAsia="en-NZ"/>
              </w:rPr>
              <w:t>(</w:t>
            </w:r>
            <w:r w:rsidRPr="00635D17">
              <w:rPr>
                <w:szCs w:val="18"/>
                <w:lang w:eastAsia="en-NZ"/>
              </w:rPr>
              <w:t>2</w:t>
            </w:r>
            <w:r>
              <w:rPr>
                <w:szCs w:val="18"/>
                <w:lang w:eastAsia="en-NZ"/>
              </w:rPr>
              <w:t>–</w:t>
            </w:r>
            <w:r w:rsidRPr="00635D17">
              <w:rPr>
                <w:szCs w:val="18"/>
                <w:lang w:eastAsia="en-NZ"/>
              </w:rPr>
              <w:t>14 years</w:t>
            </w:r>
            <w:r>
              <w:rPr>
                <w:szCs w:val="18"/>
                <w:lang w:eastAsia="en-NZ"/>
              </w:rPr>
              <w:t>)</w:t>
            </w:r>
          </w:p>
        </w:tc>
        <w:tc>
          <w:tcPr>
            <w:tcW w:w="945" w:type="dxa"/>
            <w:tcBorders>
              <w:top w:val="nil"/>
              <w:bottom w:val="single" w:sz="4" w:space="0" w:color="A6A6A6"/>
            </w:tcBorders>
            <w:shd w:val="clear" w:color="auto" w:fill="auto"/>
            <w:noWrap/>
            <w:hideMark/>
          </w:tcPr>
          <w:p w:rsidR="00635D17" w:rsidRPr="00635D17" w:rsidRDefault="00635D17" w:rsidP="004A1BB2">
            <w:pPr>
              <w:pStyle w:val="TableText"/>
              <w:tabs>
                <w:tab w:val="decimal" w:pos="452"/>
              </w:tabs>
              <w:rPr>
                <w:szCs w:val="18"/>
                <w:lang w:eastAsia="en-NZ"/>
              </w:rPr>
            </w:pPr>
            <w:r w:rsidRPr="00635D17">
              <w:rPr>
                <w:szCs w:val="18"/>
                <w:lang w:eastAsia="en-NZ"/>
              </w:rPr>
              <w:t>18.6</w:t>
            </w:r>
          </w:p>
        </w:tc>
        <w:tc>
          <w:tcPr>
            <w:tcW w:w="945" w:type="dxa"/>
            <w:tcBorders>
              <w:top w:val="nil"/>
              <w:bottom w:val="single" w:sz="4" w:space="0" w:color="A6A6A6"/>
            </w:tcBorders>
            <w:shd w:val="clear" w:color="auto" w:fill="auto"/>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16.6</w:t>
            </w:r>
          </w:p>
        </w:tc>
        <w:tc>
          <w:tcPr>
            <w:tcW w:w="945" w:type="dxa"/>
            <w:tcBorders>
              <w:top w:val="nil"/>
              <w:bottom w:val="single" w:sz="4" w:space="0" w:color="A6A6A6"/>
            </w:tcBorders>
            <w:shd w:val="clear" w:color="auto" w:fill="auto"/>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0D7C9F">
        <w:trPr>
          <w:cantSplit/>
        </w:trPr>
        <w:tc>
          <w:tcPr>
            <w:tcW w:w="6521" w:type="dxa"/>
            <w:tcBorders>
              <w:top w:val="single" w:sz="4" w:space="0" w:color="A6A6A6"/>
              <w:bottom w:val="nil"/>
            </w:tcBorders>
            <w:shd w:val="clear" w:color="auto" w:fill="F2F2F2"/>
            <w:hideMark/>
          </w:tcPr>
          <w:p w:rsidR="00635D17" w:rsidRPr="00635D17" w:rsidRDefault="00635D17" w:rsidP="00635D17">
            <w:pPr>
              <w:pStyle w:val="TableText"/>
              <w:rPr>
                <w:b/>
                <w:szCs w:val="18"/>
                <w:lang w:eastAsia="en-NZ"/>
              </w:rPr>
            </w:pPr>
            <w:r w:rsidRPr="00635D17">
              <w:rPr>
                <w:b/>
                <w:szCs w:val="18"/>
                <w:lang w:eastAsia="en-NZ"/>
              </w:rPr>
              <w:t xml:space="preserve">Health </w:t>
            </w:r>
            <w:r>
              <w:rPr>
                <w:b/>
                <w:szCs w:val="18"/>
                <w:lang w:eastAsia="en-NZ"/>
              </w:rPr>
              <w:t>c</w:t>
            </w:r>
            <w:r w:rsidRPr="00635D17">
              <w:rPr>
                <w:b/>
                <w:szCs w:val="18"/>
                <w:lang w:eastAsia="en-NZ"/>
              </w:rPr>
              <w:t>onditions</w:t>
            </w:r>
          </w:p>
        </w:tc>
        <w:tc>
          <w:tcPr>
            <w:tcW w:w="945" w:type="dxa"/>
            <w:tcBorders>
              <w:top w:val="single" w:sz="4" w:space="0" w:color="A6A6A6"/>
              <w:bottom w:val="nil"/>
            </w:tcBorders>
            <w:shd w:val="clear" w:color="auto" w:fill="F2F2F2"/>
          </w:tcPr>
          <w:p w:rsidR="00635D17" w:rsidRPr="00635D17" w:rsidRDefault="00635D17" w:rsidP="004A1BB2">
            <w:pPr>
              <w:pStyle w:val="TableText"/>
              <w:tabs>
                <w:tab w:val="decimal" w:pos="452"/>
              </w:tabs>
              <w:rPr>
                <w:b/>
                <w:szCs w:val="18"/>
                <w:lang w:eastAsia="en-NZ"/>
              </w:rPr>
            </w:pPr>
          </w:p>
        </w:tc>
        <w:tc>
          <w:tcPr>
            <w:tcW w:w="945" w:type="dxa"/>
            <w:tcBorders>
              <w:top w:val="single" w:sz="4" w:space="0" w:color="A6A6A6"/>
              <w:bottom w:val="nil"/>
            </w:tcBorders>
            <w:shd w:val="clear" w:color="auto" w:fill="F2F2F2"/>
          </w:tcPr>
          <w:p w:rsidR="00635D17" w:rsidRPr="000D7C9F" w:rsidRDefault="00635D17" w:rsidP="004A1BB2">
            <w:pPr>
              <w:pStyle w:val="TableText"/>
              <w:tabs>
                <w:tab w:val="decimal" w:pos="452"/>
              </w:tabs>
              <w:rPr>
                <w:b/>
                <w:color w:val="7F7F7F"/>
                <w:szCs w:val="18"/>
                <w:lang w:eastAsia="en-NZ"/>
              </w:rPr>
            </w:pPr>
          </w:p>
        </w:tc>
        <w:tc>
          <w:tcPr>
            <w:tcW w:w="945" w:type="dxa"/>
            <w:tcBorders>
              <w:top w:val="single" w:sz="4" w:space="0" w:color="A6A6A6"/>
              <w:bottom w:val="nil"/>
            </w:tcBorders>
            <w:shd w:val="clear" w:color="auto" w:fill="F2F2F2"/>
          </w:tcPr>
          <w:p w:rsidR="00635D17" w:rsidRPr="00635D17" w:rsidRDefault="00635D17" w:rsidP="00635D17">
            <w:pPr>
              <w:pStyle w:val="TableText"/>
              <w:jc w:val="center"/>
              <w:rPr>
                <w:b/>
                <w:szCs w:val="18"/>
                <w:lang w:eastAsia="en-NZ"/>
              </w:rPr>
            </w:pPr>
          </w:p>
        </w:tc>
      </w:tr>
      <w:tr w:rsidR="00635D17" w:rsidRPr="00635D17" w:rsidTr="004A1BB2">
        <w:trPr>
          <w:cantSplit/>
        </w:trPr>
        <w:tc>
          <w:tcPr>
            <w:tcW w:w="6521" w:type="dxa"/>
            <w:tcBorders>
              <w:top w:val="nil"/>
              <w:bottom w:val="nil"/>
            </w:tcBorders>
            <w:shd w:val="clear" w:color="auto" w:fill="auto"/>
            <w:hideMark/>
          </w:tcPr>
          <w:p w:rsidR="00635D17" w:rsidRPr="00635D17" w:rsidRDefault="00635D17" w:rsidP="00635D17">
            <w:pPr>
              <w:pStyle w:val="TableText"/>
              <w:rPr>
                <w:szCs w:val="18"/>
                <w:lang w:eastAsia="en-NZ"/>
              </w:rPr>
            </w:pPr>
            <w:r w:rsidRPr="00635D17">
              <w:rPr>
                <w:szCs w:val="18"/>
                <w:lang w:eastAsia="en-NZ"/>
              </w:rPr>
              <w:t>Asthma (medicated) (2</w:t>
            </w:r>
            <w:r>
              <w:rPr>
                <w:szCs w:val="18"/>
                <w:lang w:eastAsia="en-NZ"/>
              </w:rPr>
              <w:t>–</w:t>
            </w:r>
            <w:r w:rsidRPr="00635D17">
              <w:rPr>
                <w:szCs w:val="18"/>
                <w:lang w:eastAsia="en-NZ"/>
              </w:rPr>
              <w:t>14 years)</w:t>
            </w:r>
          </w:p>
        </w:tc>
        <w:tc>
          <w:tcPr>
            <w:tcW w:w="945" w:type="dxa"/>
            <w:tcBorders>
              <w:top w:val="nil"/>
              <w:bottom w:val="nil"/>
            </w:tcBorders>
            <w:shd w:val="clear" w:color="auto" w:fill="auto"/>
            <w:noWrap/>
            <w:hideMark/>
          </w:tcPr>
          <w:p w:rsidR="00635D17" w:rsidRPr="00635D17" w:rsidRDefault="00635D17" w:rsidP="004A1BB2">
            <w:pPr>
              <w:pStyle w:val="TableText"/>
              <w:tabs>
                <w:tab w:val="decimal" w:pos="452"/>
              </w:tabs>
              <w:rPr>
                <w:szCs w:val="18"/>
                <w:lang w:eastAsia="en-NZ"/>
              </w:rPr>
            </w:pPr>
            <w:r w:rsidRPr="00635D17">
              <w:rPr>
                <w:szCs w:val="18"/>
                <w:lang w:eastAsia="en-NZ"/>
              </w:rPr>
              <w:t>22.4</w:t>
            </w:r>
          </w:p>
        </w:tc>
        <w:tc>
          <w:tcPr>
            <w:tcW w:w="945" w:type="dxa"/>
            <w:tcBorders>
              <w:top w:val="nil"/>
              <w:bottom w:val="nil"/>
            </w:tcBorders>
            <w:shd w:val="clear" w:color="auto" w:fill="auto"/>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19.1</w:t>
            </w:r>
          </w:p>
        </w:tc>
        <w:tc>
          <w:tcPr>
            <w:tcW w:w="945" w:type="dxa"/>
            <w:tcBorders>
              <w:top w:val="nil"/>
              <w:bottom w:val="nil"/>
            </w:tcBorders>
            <w:shd w:val="clear" w:color="auto" w:fill="auto"/>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0D7C9F">
        <w:trPr>
          <w:cantSplit/>
        </w:trPr>
        <w:tc>
          <w:tcPr>
            <w:tcW w:w="6521" w:type="dxa"/>
            <w:tcBorders>
              <w:top w:val="nil"/>
              <w:bottom w:val="single" w:sz="4" w:space="0" w:color="A6A6A6"/>
            </w:tcBorders>
            <w:shd w:val="clear" w:color="auto" w:fill="F2F2F2"/>
            <w:hideMark/>
          </w:tcPr>
          <w:p w:rsidR="00635D17" w:rsidRPr="00635D17" w:rsidRDefault="00635D17" w:rsidP="00635D17">
            <w:pPr>
              <w:pStyle w:val="TableText"/>
              <w:rPr>
                <w:szCs w:val="18"/>
                <w:lang w:eastAsia="en-NZ"/>
              </w:rPr>
            </w:pPr>
            <w:r w:rsidRPr="00635D17">
              <w:rPr>
                <w:szCs w:val="18"/>
                <w:lang w:eastAsia="en-NZ"/>
              </w:rPr>
              <w:t>Diagnosed emotional or behavioural problems (2</w:t>
            </w:r>
            <w:r>
              <w:rPr>
                <w:szCs w:val="18"/>
                <w:lang w:eastAsia="en-NZ"/>
              </w:rPr>
              <w:t>–</w:t>
            </w:r>
            <w:r w:rsidRPr="00635D17">
              <w:rPr>
                <w:szCs w:val="18"/>
                <w:lang w:eastAsia="en-NZ"/>
              </w:rPr>
              <w:t>14 years)</w:t>
            </w:r>
          </w:p>
        </w:tc>
        <w:tc>
          <w:tcPr>
            <w:tcW w:w="945" w:type="dxa"/>
            <w:tcBorders>
              <w:top w:val="nil"/>
              <w:bottom w:val="single" w:sz="4" w:space="0" w:color="A6A6A6"/>
            </w:tcBorders>
            <w:shd w:val="clear" w:color="auto" w:fill="F2F2F2"/>
            <w:noWrap/>
            <w:hideMark/>
          </w:tcPr>
          <w:p w:rsidR="00635D17" w:rsidRPr="00635D17" w:rsidRDefault="00635D17" w:rsidP="004A1BB2">
            <w:pPr>
              <w:pStyle w:val="TableText"/>
              <w:tabs>
                <w:tab w:val="decimal" w:pos="452"/>
              </w:tabs>
              <w:rPr>
                <w:szCs w:val="18"/>
                <w:lang w:eastAsia="en-NZ"/>
              </w:rPr>
            </w:pPr>
            <w:r w:rsidRPr="00635D17">
              <w:rPr>
                <w:szCs w:val="18"/>
                <w:lang w:eastAsia="en-NZ"/>
              </w:rPr>
              <w:t>6.1</w:t>
            </w:r>
          </w:p>
        </w:tc>
        <w:tc>
          <w:tcPr>
            <w:tcW w:w="945" w:type="dxa"/>
            <w:tcBorders>
              <w:top w:val="nil"/>
              <w:bottom w:val="single" w:sz="4" w:space="0" w:color="A6A6A6"/>
            </w:tcBorders>
            <w:shd w:val="clear" w:color="auto" w:fill="F2F2F2"/>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3.2</w:t>
            </w:r>
          </w:p>
        </w:tc>
        <w:tc>
          <w:tcPr>
            <w:tcW w:w="945" w:type="dxa"/>
            <w:tcBorders>
              <w:top w:val="nil"/>
              <w:bottom w:val="single" w:sz="4" w:space="0" w:color="A6A6A6"/>
            </w:tcBorders>
            <w:shd w:val="clear" w:color="auto" w:fill="F2F2F2"/>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0D7C9F">
        <w:trPr>
          <w:cantSplit/>
        </w:trPr>
        <w:tc>
          <w:tcPr>
            <w:tcW w:w="6521" w:type="dxa"/>
            <w:tcBorders>
              <w:top w:val="single" w:sz="4" w:space="0" w:color="A6A6A6"/>
              <w:bottom w:val="nil"/>
            </w:tcBorders>
            <w:shd w:val="clear" w:color="auto" w:fill="auto"/>
            <w:hideMark/>
          </w:tcPr>
          <w:p w:rsidR="00635D17" w:rsidRPr="00635D17" w:rsidRDefault="00635D17" w:rsidP="00635D17">
            <w:pPr>
              <w:pStyle w:val="TableText"/>
              <w:rPr>
                <w:b/>
                <w:szCs w:val="18"/>
                <w:lang w:eastAsia="en-NZ"/>
              </w:rPr>
            </w:pPr>
            <w:r w:rsidRPr="00635D17">
              <w:rPr>
                <w:b/>
                <w:szCs w:val="18"/>
                <w:lang w:eastAsia="en-NZ"/>
              </w:rPr>
              <w:t xml:space="preserve">Access to </w:t>
            </w:r>
            <w:r>
              <w:rPr>
                <w:b/>
                <w:szCs w:val="18"/>
                <w:lang w:eastAsia="en-NZ"/>
              </w:rPr>
              <w:t>h</w:t>
            </w:r>
            <w:r w:rsidRPr="00635D17">
              <w:rPr>
                <w:b/>
                <w:szCs w:val="18"/>
                <w:lang w:eastAsia="en-NZ"/>
              </w:rPr>
              <w:t xml:space="preserve">ealth </w:t>
            </w:r>
            <w:r>
              <w:rPr>
                <w:b/>
                <w:szCs w:val="18"/>
                <w:lang w:eastAsia="en-NZ"/>
              </w:rPr>
              <w:t>c</w:t>
            </w:r>
            <w:r w:rsidRPr="00635D17">
              <w:rPr>
                <w:b/>
                <w:szCs w:val="18"/>
                <w:lang w:eastAsia="en-NZ"/>
              </w:rPr>
              <w:t>are</w:t>
            </w:r>
          </w:p>
        </w:tc>
        <w:tc>
          <w:tcPr>
            <w:tcW w:w="945" w:type="dxa"/>
            <w:tcBorders>
              <w:top w:val="single" w:sz="4" w:space="0" w:color="A6A6A6"/>
              <w:bottom w:val="nil"/>
            </w:tcBorders>
            <w:shd w:val="clear" w:color="auto" w:fill="auto"/>
            <w:hideMark/>
          </w:tcPr>
          <w:p w:rsidR="00635D17" w:rsidRPr="00635D17" w:rsidRDefault="00635D17" w:rsidP="004A1BB2">
            <w:pPr>
              <w:pStyle w:val="TableText"/>
              <w:tabs>
                <w:tab w:val="decimal" w:pos="452"/>
              </w:tabs>
              <w:rPr>
                <w:b/>
                <w:szCs w:val="18"/>
                <w:lang w:eastAsia="en-NZ"/>
              </w:rPr>
            </w:pPr>
          </w:p>
        </w:tc>
        <w:tc>
          <w:tcPr>
            <w:tcW w:w="945" w:type="dxa"/>
            <w:tcBorders>
              <w:top w:val="single" w:sz="4" w:space="0" w:color="A6A6A6"/>
              <w:bottom w:val="nil"/>
            </w:tcBorders>
            <w:shd w:val="clear" w:color="auto" w:fill="auto"/>
            <w:hideMark/>
          </w:tcPr>
          <w:p w:rsidR="00635D17" w:rsidRPr="000D7C9F" w:rsidRDefault="00635D17" w:rsidP="004A1BB2">
            <w:pPr>
              <w:pStyle w:val="TableText"/>
              <w:tabs>
                <w:tab w:val="decimal" w:pos="452"/>
              </w:tabs>
              <w:rPr>
                <w:b/>
                <w:color w:val="7F7F7F"/>
                <w:szCs w:val="18"/>
                <w:lang w:eastAsia="en-NZ"/>
              </w:rPr>
            </w:pPr>
          </w:p>
        </w:tc>
        <w:tc>
          <w:tcPr>
            <w:tcW w:w="945" w:type="dxa"/>
            <w:tcBorders>
              <w:top w:val="single" w:sz="4" w:space="0" w:color="A6A6A6"/>
              <w:bottom w:val="nil"/>
            </w:tcBorders>
            <w:shd w:val="clear" w:color="auto" w:fill="auto"/>
            <w:hideMark/>
          </w:tcPr>
          <w:p w:rsidR="00635D17" w:rsidRPr="00635D17" w:rsidRDefault="00635D17" w:rsidP="00635D17">
            <w:pPr>
              <w:pStyle w:val="TableText"/>
              <w:jc w:val="center"/>
              <w:rPr>
                <w:b/>
                <w:szCs w:val="18"/>
                <w:lang w:eastAsia="en-NZ"/>
              </w:rPr>
            </w:pPr>
          </w:p>
        </w:tc>
      </w:tr>
      <w:tr w:rsidR="00635D17" w:rsidRPr="00635D17" w:rsidTr="000D7C9F">
        <w:trPr>
          <w:cantSplit/>
        </w:trPr>
        <w:tc>
          <w:tcPr>
            <w:tcW w:w="6521" w:type="dxa"/>
            <w:tcBorders>
              <w:top w:val="nil"/>
              <w:bottom w:val="nil"/>
            </w:tcBorders>
            <w:shd w:val="clear" w:color="auto" w:fill="F2F2F2"/>
            <w:hideMark/>
          </w:tcPr>
          <w:p w:rsidR="00635D17" w:rsidRPr="00635D17" w:rsidRDefault="00635D17" w:rsidP="00635D17">
            <w:pPr>
              <w:pStyle w:val="TableText"/>
              <w:rPr>
                <w:szCs w:val="18"/>
                <w:lang w:eastAsia="en-NZ"/>
              </w:rPr>
            </w:pPr>
            <w:r w:rsidRPr="00635D17">
              <w:rPr>
                <w:szCs w:val="18"/>
                <w:lang w:eastAsia="en-NZ"/>
              </w:rPr>
              <w:t>Visited a GP in the past 12 months</w:t>
            </w:r>
          </w:p>
        </w:tc>
        <w:tc>
          <w:tcPr>
            <w:tcW w:w="945" w:type="dxa"/>
            <w:tcBorders>
              <w:top w:val="nil"/>
              <w:bottom w:val="nil"/>
            </w:tcBorders>
            <w:shd w:val="clear" w:color="auto" w:fill="F2F2F2"/>
            <w:noWrap/>
            <w:hideMark/>
          </w:tcPr>
          <w:p w:rsidR="00635D17" w:rsidRPr="00635D17" w:rsidRDefault="00635D17" w:rsidP="004A1BB2">
            <w:pPr>
              <w:pStyle w:val="TableText"/>
              <w:tabs>
                <w:tab w:val="decimal" w:pos="452"/>
              </w:tabs>
              <w:rPr>
                <w:szCs w:val="18"/>
                <w:lang w:eastAsia="en-NZ"/>
              </w:rPr>
            </w:pPr>
            <w:r w:rsidRPr="00635D17">
              <w:rPr>
                <w:szCs w:val="18"/>
                <w:lang w:eastAsia="en-NZ"/>
              </w:rPr>
              <w:t>74.1</w:t>
            </w:r>
          </w:p>
        </w:tc>
        <w:tc>
          <w:tcPr>
            <w:tcW w:w="945" w:type="dxa"/>
            <w:tcBorders>
              <w:top w:val="nil"/>
              <w:bottom w:val="nil"/>
            </w:tcBorders>
            <w:shd w:val="clear" w:color="auto" w:fill="F2F2F2"/>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73.8</w:t>
            </w:r>
          </w:p>
        </w:tc>
        <w:tc>
          <w:tcPr>
            <w:tcW w:w="945" w:type="dxa"/>
            <w:tcBorders>
              <w:top w:val="nil"/>
              <w:bottom w:val="nil"/>
            </w:tcBorders>
            <w:shd w:val="clear" w:color="auto" w:fill="F2F2F2"/>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4A1BB2">
        <w:trPr>
          <w:cantSplit/>
        </w:trPr>
        <w:tc>
          <w:tcPr>
            <w:tcW w:w="6521" w:type="dxa"/>
            <w:tcBorders>
              <w:top w:val="nil"/>
              <w:bottom w:val="nil"/>
            </w:tcBorders>
            <w:shd w:val="clear" w:color="auto" w:fill="auto"/>
            <w:hideMark/>
          </w:tcPr>
          <w:p w:rsidR="00635D17" w:rsidRPr="00635D17" w:rsidRDefault="00635D17" w:rsidP="004A1BB2">
            <w:pPr>
              <w:pStyle w:val="TableText"/>
              <w:rPr>
                <w:szCs w:val="18"/>
                <w:lang w:eastAsia="en-NZ"/>
              </w:rPr>
            </w:pPr>
            <w:r w:rsidRPr="00635D17">
              <w:rPr>
                <w:szCs w:val="18"/>
                <w:lang w:eastAsia="en-NZ"/>
              </w:rPr>
              <w:t>Visited a practice nurse (without seeing a GP at the same visit) in the past 12</w:t>
            </w:r>
            <w:r w:rsidR="004A1BB2">
              <w:rPr>
                <w:szCs w:val="18"/>
                <w:lang w:eastAsia="en-NZ"/>
              </w:rPr>
              <w:t> </w:t>
            </w:r>
            <w:r w:rsidRPr="00635D17">
              <w:rPr>
                <w:szCs w:val="18"/>
                <w:lang w:eastAsia="en-NZ"/>
              </w:rPr>
              <w:t>months</w:t>
            </w:r>
          </w:p>
        </w:tc>
        <w:tc>
          <w:tcPr>
            <w:tcW w:w="945" w:type="dxa"/>
            <w:tcBorders>
              <w:top w:val="nil"/>
              <w:bottom w:val="nil"/>
            </w:tcBorders>
            <w:shd w:val="clear" w:color="auto" w:fill="auto"/>
            <w:noWrap/>
            <w:hideMark/>
          </w:tcPr>
          <w:p w:rsidR="00635D17" w:rsidRPr="00635D17" w:rsidRDefault="00635D17" w:rsidP="004A1BB2">
            <w:pPr>
              <w:pStyle w:val="TableText"/>
              <w:tabs>
                <w:tab w:val="decimal" w:pos="452"/>
              </w:tabs>
              <w:rPr>
                <w:szCs w:val="18"/>
                <w:lang w:eastAsia="en-NZ"/>
              </w:rPr>
            </w:pPr>
            <w:r w:rsidRPr="00635D17">
              <w:rPr>
                <w:szCs w:val="18"/>
                <w:lang w:eastAsia="en-NZ"/>
              </w:rPr>
              <w:t>24.9</w:t>
            </w:r>
          </w:p>
        </w:tc>
        <w:tc>
          <w:tcPr>
            <w:tcW w:w="945" w:type="dxa"/>
            <w:tcBorders>
              <w:top w:val="nil"/>
              <w:bottom w:val="nil"/>
            </w:tcBorders>
            <w:shd w:val="clear" w:color="auto" w:fill="auto"/>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24.2</w:t>
            </w:r>
          </w:p>
        </w:tc>
        <w:tc>
          <w:tcPr>
            <w:tcW w:w="945" w:type="dxa"/>
            <w:tcBorders>
              <w:top w:val="nil"/>
              <w:bottom w:val="nil"/>
            </w:tcBorders>
            <w:shd w:val="clear" w:color="auto" w:fill="auto"/>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0D7C9F">
        <w:trPr>
          <w:cantSplit/>
        </w:trPr>
        <w:tc>
          <w:tcPr>
            <w:tcW w:w="6521" w:type="dxa"/>
            <w:tcBorders>
              <w:top w:val="nil"/>
              <w:bottom w:val="nil"/>
            </w:tcBorders>
            <w:shd w:val="clear" w:color="auto" w:fill="F2F2F2"/>
            <w:hideMark/>
          </w:tcPr>
          <w:p w:rsidR="00635D17" w:rsidRPr="00635D17" w:rsidRDefault="00635D17" w:rsidP="00635D17">
            <w:pPr>
              <w:pStyle w:val="TableText"/>
              <w:rPr>
                <w:szCs w:val="18"/>
                <w:lang w:eastAsia="en-NZ"/>
              </w:rPr>
            </w:pPr>
            <w:r w:rsidRPr="00635D17">
              <w:rPr>
                <w:szCs w:val="18"/>
                <w:lang w:eastAsia="en-NZ"/>
              </w:rPr>
              <w:t>Visited an after-hours medical centre in the past 12 months</w:t>
            </w:r>
          </w:p>
        </w:tc>
        <w:tc>
          <w:tcPr>
            <w:tcW w:w="945" w:type="dxa"/>
            <w:tcBorders>
              <w:top w:val="nil"/>
              <w:bottom w:val="nil"/>
            </w:tcBorders>
            <w:shd w:val="clear" w:color="auto" w:fill="F2F2F2"/>
            <w:noWrap/>
            <w:hideMark/>
          </w:tcPr>
          <w:p w:rsidR="00635D17" w:rsidRPr="00635D17" w:rsidRDefault="00635D17" w:rsidP="004A1BB2">
            <w:pPr>
              <w:pStyle w:val="TableText"/>
              <w:tabs>
                <w:tab w:val="decimal" w:pos="452"/>
              </w:tabs>
              <w:rPr>
                <w:szCs w:val="18"/>
                <w:lang w:eastAsia="en-NZ"/>
              </w:rPr>
            </w:pPr>
            <w:r w:rsidRPr="00635D17">
              <w:rPr>
                <w:szCs w:val="18"/>
                <w:lang w:eastAsia="en-NZ"/>
              </w:rPr>
              <w:t>19.9</w:t>
            </w:r>
          </w:p>
        </w:tc>
        <w:tc>
          <w:tcPr>
            <w:tcW w:w="945" w:type="dxa"/>
            <w:tcBorders>
              <w:top w:val="nil"/>
              <w:bottom w:val="nil"/>
            </w:tcBorders>
            <w:shd w:val="clear" w:color="auto" w:fill="F2F2F2"/>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21.2</w:t>
            </w:r>
          </w:p>
        </w:tc>
        <w:tc>
          <w:tcPr>
            <w:tcW w:w="945" w:type="dxa"/>
            <w:tcBorders>
              <w:top w:val="nil"/>
              <w:bottom w:val="nil"/>
            </w:tcBorders>
            <w:shd w:val="clear" w:color="auto" w:fill="F2F2F2"/>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4A1BB2">
        <w:trPr>
          <w:cantSplit/>
        </w:trPr>
        <w:tc>
          <w:tcPr>
            <w:tcW w:w="6521" w:type="dxa"/>
            <w:tcBorders>
              <w:top w:val="nil"/>
              <w:bottom w:val="nil"/>
            </w:tcBorders>
            <w:shd w:val="clear" w:color="auto" w:fill="auto"/>
            <w:hideMark/>
          </w:tcPr>
          <w:p w:rsidR="00635D17" w:rsidRPr="00635D17" w:rsidRDefault="00635D17" w:rsidP="00BC422F">
            <w:pPr>
              <w:pStyle w:val="TableText"/>
              <w:rPr>
                <w:szCs w:val="18"/>
                <w:lang w:eastAsia="en-NZ"/>
              </w:rPr>
            </w:pPr>
            <w:r w:rsidRPr="00635D17">
              <w:rPr>
                <w:szCs w:val="18"/>
                <w:lang w:eastAsia="en-NZ"/>
              </w:rPr>
              <w:t>Experienced unmet need for primary health care in the past 12</w:t>
            </w:r>
            <w:r>
              <w:rPr>
                <w:szCs w:val="18"/>
                <w:lang w:eastAsia="en-NZ"/>
              </w:rPr>
              <w:t> </w:t>
            </w:r>
            <w:r w:rsidRPr="00635D17">
              <w:rPr>
                <w:szCs w:val="18"/>
                <w:lang w:eastAsia="en-NZ"/>
              </w:rPr>
              <w:t>months</w:t>
            </w:r>
          </w:p>
        </w:tc>
        <w:tc>
          <w:tcPr>
            <w:tcW w:w="945" w:type="dxa"/>
            <w:tcBorders>
              <w:top w:val="nil"/>
              <w:bottom w:val="nil"/>
            </w:tcBorders>
            <w:shd w:val="clear" w:color="auto" w:fill="auto"/>
            <w:noWrap/>
            <w:hideMark/>
          </w:tcPr>
          <w:p w:rsidR="00635D17" w:rsidRPr="00635D17" w:rsidRDefault="00635D17" w:rsidP="004A1BB2">
            <w:pPr>
              <w:pStyle w:val="TableText"/>
              <w:tabs>
                <w:tab w:val="decimal" w:pos="452"/>
              </w:tabs>
              <w:rPr>
                <w:szCs w:val="18"/>
                <w:lang w:eastAsia="en-NZ"/>
              </w:rPr>
            </w:pPr>
            <w:r w:rsidRPr="00635D17">
              <w:rPr>
                <w:szCs w:val="18"/>
                <w:lang w:eastAsia="en-NZ"/>
              </w:rPr>
              <w:t>27.6</w:t>
            </w:r>
          </w:p>
        </w:tc>
        <w:tc>
          <w:tcPr>
            <w:tcW w:w="945" w:type="dxa"/>
            <w:tcBorders>
              <w:top w:val="nil"/>
              <w:bottom w:val="nil"/>
            </w:tcBorders>
            <w:shd w:val="clear" w:color="auto" w:fill="auto"/>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27.8</w:t>
            </w:r>
          </w:p>
        </w:tc>
        <w:tc>
          <w:tcPr>
            <w:tcW w:w="945" w:type="dxa"/>
            <w:tcBorders>
              <w:top w:val="nil"/>
              <w:bottom w:val="nil"/>
            </w:tcBorders>
            <w:shd w:val="clear" w:color="auto" w:fill="auto"/>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4A1BB2">
        <w:trPr>
          <w:cantSplit/>
        </w:trPr>
        <w:tc>
          <w:tcPr>
            <w:tcW w:w="6521" w:type="dxa"/>
            <w:tcBorders>
              <w:top w:val="nil"/>
              <w:bottom w:val="nil"/>
            </w:tcBorders>
            <w:shd w:val="clear" w:color="auto" w:fill="auto"/>
            <w:hideMark/>
          </w:tcPr>
          <w:p w:rsidR="00635D17" w:rsidRPr="00635D17" w:rsidRDefault="00635D17" w:rsidP="004A1BB2">
            <w:pPr>
              <w:pStyle w:val="TableBullet"/>
              <w:rPr>
                <w:lang w:eastAsia="en-NZ"/>
              </w:rPr>
            </w:pPr>
            <w:r w:rsidRPr="00635D17">
              <w:rPr>
                <w:lang w:eastAsia="en-NZ"/>
              </w:rPr>
              <w:t>Unable to get appointment at usual medical centre within 24 hours</w:t>
            </w:r>
          </w:p>
        </w:tc>
        <w:tc>
          <w:tcPr>
            <w:tcW w:w="945" w:type="dxa"/>
            <w:tcBorders>
              <w:top w:val="nil"/>
              <w:bottom w:val="nil"/>
            </w:tcBorders>
            <w:shd w:val="clear" w:color="auto" w:fill="auto"/>
            <w:noWrap/>
            <w:hideMark/>
          </w:tcPr>
          <w:p w:rsidR="00635D17" w:rsidRPr="00635D17" w:rsidRDefault="00635D17" w:rsidP="004A1BB2">
            <w:pPr>
              <w:pStyle w:val="TableText"/>
              <w:tabs>
                <w:tab w:val="decimal" w:pos="452"/>
              </w:tabs>
              <w:spacing w:before="0"/>
              <w:rPr>
                <w:szCs w:val="18"/>
                <w:lang w:eastAsia="en-NZ"/>
              </w:rPr>
            </w:pPr>
            <w:r w:rsidRPr="00635D17">
              <w:rPr>
                <w:szCs w:val="18"/>
                <w:lang w:eastAsia="en-NZ"/>
              </w:rPr>
              <w:t>15.8</w:t>
            </w:r>
          </w:p>
        </w:tc>
        <w:tc>
          <w:tcPr>
            <w:tcW w:w="945" w:type="dxa"/>
            <w:tcBorders>
              <w:top w:val="nil"/>
              <w:bottom w:val="nil"/>
            </w:tcBorders>
            <w:shd w:val="clear" w:color="auto" w:fill="auto"/>
            <w:noWrap/>
            <w:hideMark/>
          </w:tcPr>
          <w:p w:rsidR="00635D17" w:rsidRPr="000D7C9F" w:rsidRDefault="00635D17" w:rsidP="004A1BB2">
            <w:pPr>
              <w:pStyle w:val="TableText"/>
              <w:tabs>
                <w:tab w:val="decimal" w:pos="452"/>
              </w:tabs>
              <w:spacing w:before="0"/>
              <w:rPr>
                <w:color w:val="7F7F7F"/>
                <w:szCs w:val="18"/>
                <w:lang w:eastAsia="en-NZ"/>
              </w:rPr>
            </w:pPr>
            <w:r w:rsidRPr="000D7C9F">
              <w:rPr>
                <w:color w:val="7F7F7F"/>
                <w:szCs w:val="18"/>
                <w:lang w:eastAsia="en-NZ"/>
              </w:rPr>
              <w:t>17.5</w:t>
            </w:r>
          </w:p>
        </w:tc>
        <w:tc>
          <w:tcPr>
            <w:tcW w:w="945" w:type="dxa"/>
            <w:tcBorders>
              <w:top w:val="nil"/>
              <w:bottom w:val="nil"/>
            </w:tcBorders>
            <w:shd w:val="clear" w:color="auto" w:fill="auto"/>
            <w:hideMark/>
          </w:tcPr>
          <w:p w:rsidR="00635D17" w:rsidRPr="00635D17" w:rsidRDefault="00635D17" w:rsidP="004A1BB2">
            <w:pPr>
              <w:pStyle w:val="TableText"/>
              <w:spacing w:before="0"/>
              <w:jc w:val="center"/>
              <w:rPr>
                <w:szCs w:val="18"/>
                <w:lang w:eastAsia="en-NZ"/>
              </w:rPr>
            </w:pPr>
            <w:r w:rsidRPr="00635D17">
              <w:rPr>
                <w:szCs w:val="18"/>
                <w:lang w:eastAsia="en-NZ"/>
              </w:rPr>
              <w:t>=</w:t>
            </w:r>
          </w:p>
        </w:tc>
      </w:tr>
      <w:tr w:rsidR="00635D17" w:rsidRPr="00635D17" w:rsidTr="004A1BB2">
        <w:trPr>
          <w:cantSplit/>
        </w:trPr>
        <w:tc>
          <w:tcPr>
            <w:tcW w:w="6521" w:type="dxa"/>
            <w:tcBorders>
              <w:top w:val="nil"/>
              <w:bottom w:val="nil"/>
            </w:tcBorders>
            <w:shd w:val="clear" w:color="auto" w:fill="auto"/>
            <w:hideMark/>
          </w:tcPr>
          <w:p w:rsidR="00635D17" w:rsidRPr="00635D17" w:rsidRDefault="00635D17" w:rsidP="004A1BB2">
            <w:pPr>
              <w:pStyle w:val="TableBullet"/>
              <w:rPr>
                <w:lang w:eastAsia="en-NZ"/>
              </w:rPr>
            </w:pPr>
            <w:r w:rsidRPr="00635D17">
              <w:rPr>
                <w:lang w:eastAsia="en-NZ"/>
              </w:rPr>
              <w:t>Unmet need for GP services due to cost</w:t>
            </w:r>
          </w:p>
        </w:tc>
        <w:tc>
          <w:tcPr>
            <w:tcW w:w="945" w:type="dxa"/>
            <w:tcBorders>
              <w:top w:val="nil"/>
              <w:bottom w:val="nil"/>
            </w:tcBorders>
            <w:shd w:val="clear" w:color="auto" w:fill="auto"/>
            <w:noWrap/>
            <w:hideMark/>
          </w:tcPr>
          <w:p w:rsidR="00635D17" w:rsidRPr="00635D17" w:rsidRDefault="00635D17" w:rsidP="004A1BB2">
            <w:pPr>
              <w:pStyle w:val="TableText"/>
              <w:tabs>
                <w:tab w:val="decimal" w:pos="452"/>
              </w:tabs>
              <w:spacing w:before="0"/>
              <w:rPr>
                <w:szCs w:val="18"/>
                <w:lang w:eastAsia="en-NZ"/>
              </w:rPr>
            </w:pPr>
            <w:r w:rsidRPr="00635D17">
              <w:rPr>
                <w:szCs w:val="18"/>
                <w:lang w:eastAsia="en-NZ"/>
              </w:rPr>
              <w:t>8.9</w:t>
            </w:r>
          </w:p>
        </w:tc>
        <w:tc>
          <w:tcPr>
            <w:tcW w:w="945" w:type="dxa"/>
            <w:tcBorders>
              <w:top w:val="nil"/>
              <w:bottom w:val="nil"/>
            </w:tcBorders>
            <w:shd w:val="clear" w:color="auto" w:fill="auto"/>
            <w:noWrap/>
            <w:hideMark/>
          </w:tcPr>
          <w:p w:rsidR="00635D17" w:rsidRPr="000D7C9F" w:rsidRDefault="00635D17" w:rsidP="004A1BB2">
            <w:pPr>
              <w:pStyle w:val="TableText"/>
              <w:tabs>
                <w:tab w:val="decimal" w:pos="452"/>
              </w:tabs>
              <w:spacing w:before="0"/>
              <w:rPr>
                <w:color w:val="7F7F7F"/>
                <w:szCs w:val="18"/>
                <w:lang w:eastAsia="en-NZ"/>
              </w:rPr>
            </w:pPr>
            <w:r w:rsidRPr="000D7C9F">
              <w:rPr>
                <w:color w:val="7F7F7F"/>
                <w:szCs w:val="18"/>
                <w:lang w:eastAsia="en-NZ"/>
              </w:rPr>
              <w:t>8.0</w:t>
            </w:r>
          </w:p>
        </w:tc>
        <w:tc>
          <w:tcPr>
            <w:tcW w:w="945" w:type="dxa"/>
            <w:tcBorders>
              <w:top w:val="nil"/>
              <w:bottom w:val="nil"/>
            </w:tcBorders>
            <w:shd w:val="clear" w:color="auto" w:fill="auto"/>
            <w:hideMark/>
          </w:tcPr>
          <w:p w:rsidR="00635D17" w:rsidRPr="00635D17" w:rsidRDefault="00635D17" w:rsidP="004A1BB2">
            <w:pPr>
              <w:pStyle w:val="TableText"/>
              <w:spacing w:before="0"/>
              <w:jc w:val="center"/>
              <w:rPr>
                <w:szCs w:val="18"/>
                <w:lang w:eastAsia="en-NZ"/>
              </w:rPr>
            </w:pPr>
            <w:r w:rsidRPr="00635D17">
              <w:rPr>
                <w:szCs w:val="18"/>
                <w:lang w:eastAsia="en-NZ"/>
              </w:rPr>
              <w:t>=</w:t>
            </w:r>
          </w:p>
        </w:tc>
      </w:tr>
      <w:tr w:rsidR="003D5693" w:rsidRPr="00635D17" w:rsidTr="00AF659F">
        <w:trPr>
          <w:cantSplit/>
        </w:trPr>
        <w:tc>
          <w:tcPr>
            <w:tcW w:w="6521" w:type="dxa"/>
            <w:tcBorders>
              <w:top w:val="nil"/>
              <w:bottom w:val="nil"/>
            </w:tcBorders>
            <w:shd w:val="clear" w:color="auto" w:fill="auto"/>
            <w:hideMark/>
          </w:tcPr>
          <w:p w:rsidR="003D5693" w:rsidRPr="00635D17" w:rsidRDefault="003D5693" w:rsidP="00AF659F">
            <w:pPr>
              <w:pStyle w:val="TableBullet"/>
              <w:rPr>
                <w:lang w:eastAsia="en-NZ"/>
              </w:rPr>
            </w:pPr>
            <w:r w:rsidRPr="00635D17">
              <w:rPr>
                <w:lang w:eastAsia="en-NZ"/>
              </w:rPr>
              <w:t xml:space="preserve">Unmet need for after-hours services due to cost </w:t>
            </w:r>
          </w:p>
        </w:tc>
        <w:tc>
          <w:tcPr>
            <w:tcW w:w="945" w:type="dxa"/>
            <w:tcBorders>
              <w:top w:val="nil"/>
              <w:bottom w:val="nil"/>
            </w:tcBorders>
            <w:shd w:val="clear" w:color="auto" w:fill="auto"/>
            <w:noWrap/>
            <w:hideMark/>
          </w:tcPr>
          <w:p w:rsidR="003D5693" w:rsidRPr="00635D17" w:rsidRDefault="003D5693" w:rsidP="00AF659F">
            <w:pPr>
              <w:pStyle w:val="TableText"/>
              <w:tabs>
                <w:tab w:val="decimal" w:pos="452"/>
              </w:tabs>
              <w:spacing w:before="0"/>
              <w:rPr>
                <w:szCs w:val="18"/>
                <w:lang w:eastAsia="en-NZ"/>
              </w:rPr>
            </w:pPr>
            <w:r w:rsidRPr="00635D17">
              <w:rPr>
                <w:szCs w:val="18"/>
                <w:lang w:eastAsia="en-NZ"/>
              </w:rPr>
              <w:t>6.7</w:t>
            </w:r>
          </w:p>
        </w:tc>
        <w:tc>
          <w:tcPr>
            <w:tcW w:w="945" w:type="dxa"/>
            <w:tcBorders>
              <w:top w:val="nil"/>
              <w:bottom w:val="nil"/>
            </w:tcBorders>
            <w:shd w:val="clear" w:color="auto" w:fill="auto"/>
            <w:noWrap/>
            <w:hideMark/>
          </w:tcPr>
          <w:p w:rsidR="003D5693" w:rsidRPr="000D7C9F" w:rsidRDefault="003D5693" w:rsidP="00AF659F">
            <w:pPr>
              <w:pStyle w:val="TableText"/>
              <w:tabs>
                <w:tab w:val="decimal" w:pos="452"/>
              </w:tabs>
              <w:spacing w:before="0"/>
              <w:rPr>
                <w:color w:val="7F7F7F"/>
                <w:szCs w:val="18"/>
                <w:lang w:eastAsia="en-NZ"/>
              </w:rPr>
            </w:pPr>
            <w:r w:rsidRPr="000D7C9F">
              <w:rPr>
                <w:color w:val="7F7F7F"/>
                <w:szCs w:val="18"/>
                <w:lang w:eastAsia="en-NZ"/>
              </w:rPr>
              <w:t>8.5</w:t>
            </w:r>
          </w:p>
        </w:tc>
        <w:tc>
          <w:tcPr>
            <w:tcW w:w="945" w:type="dxa"/>
            <w:tcBorders>
              <w:top w:val="nil"/>
              <w:bottom w:val="nil"/>
            </w:tcBorders>
            <w:shd w:val="clear" w:color="auto" w:fill="auto"/>
            <w:hideMark/>
          </w:tcPr>
          <w:p w:rsidR="003D5693" w:rsidRPr="00635D17" w:rsidRDefault="003D5693" w:rsidP="00AF659F">
            <w:pPr>
              <w:pStyle w:val="TableText"/>
              <w:spacing w:before="0"/>
              <w:jc w:val="center"/>
              <w:rPr>
                <w:szCs w:val="18"/>
                <w:lang w:eastAsia="en-NZ"/>
              </w:rPr>
            </w:pPr>
            <w:r w:rsidRPr="00635D17">
              <w:rPr>
                <w:szCs w:val="18"/>
                <w:lang w:eastAsia="en-NZ"/>
              </w:rPr>
              <w:t>=</w:t>
            </w:r>
          </w:p>
        </w:tc>
      </w:tr>
      <w:tr w:rsidR="00635D17" w:rsidRPr="00635D17" w:rsidTr="004A1BB2">
        <w:trPr>
          <w:cantSplit/>
        </w:trPr>
        <w:tc>
          <w:tcPr>
            <w:tcW w:w="6521" w:type="dxa"/>
            <w:tcBorders>
              <w:top w:val="nil"/>
              <w:bottom w:val="nil"/>
            </w:tcBorders>
            <w:shd w:val="clear" w:color="auto" w:fill="auto"/>
            <w:hideMark/>
          </w:tcPr>
          <w:p w:rsidR="00635D17" w:rsidRPr="00635D17" w:rsidRDefault="00635D17" w:rsidP="003D5693">
            <w:pPr>
              <w:pStyle w:val="TableBullet"/>
              <w:rPr>
                <w:lang w:eastAsia="en-NZ"/>
              </w:rPr>
            </w:pPr>
            <w:r w:rsidRPr="00635D17">
              <w:rPr>
                <w:lang w:eastAsia="en-NZ"/>
              </w:rPr>
              <w:t>Unfil</w:t>
            </w:r>
            <w:r w:rsidR="003D5693">
              <w:rPr>
                <w:lang w:eastAsia="en-NZ"/>
              </w:rPr>
              <w:t xml:space="preserve">led prescription due to cost </w:t>
            </w:r>
          </w:p>
        </w:tc>
        <w:tc>
          <w:tcPr>
            <w:tcW w:w="945" w:type="dxa"/>
            <w:tcBorders>
              <w:top w:val="nil"/>
              <w:bottom w:val="nil"/>
            </w:tcBorders>
            <w:shd w:val="clear" w:color="auto" w:fill="auto"/>
            <w:noWrap/>
            <w:hideMark/>
          </w:tcPr>
          <w:p w:rsidR="00635D17" w:rsidRPr="00635D17" w:rsidRDefault="00635D17" w:rsidP="004A1BB2">
            <w:pPr>
              <w:pStyle w:val="TableText"/>
              <w:tabs>
                <w:tab w:val="decimal" w:pos="452"/>
              </w:tabs>
              <w:spacing w:before="0"/>
              <w:rPr>
                <w:szCs w:val="18"/>
                <w:lang w:eastAsia="en-NZ"/>
              </w:rPr>
            </w:pPr>
            <w:r w:rsidRPr="00635D17">
              <w:rPr>
                <w:szCs w:val="18"/>
                <w:lang w:eastAsia="en-NZ"/>
              </w:rPr>
              <w:t>9.3</w:t>
            </w:r>
          </w:p>
        </w:tc>
        <w:tc>
          <w:tcPr>
            <w:tcW w:w="945" w:type="dxa"/>
            <w:tcBorders>
              <w:top w:val="nil"/>
              <w:bottom w:val="nil"/>
            </w:tcBorders>
            <w:shd w:val="clear" w:color="auto" w:fill="auto"/>
            <w:noWrap/>
            <w:hideMark/>
          </w:tcPr>
          <w:p w:rsidR="00635D17" w:rsidRPr="000D7C9F" w:rsidRDefault="00635D17" w:rsidP="004A1BB2">
            <w:pPr>
              <w:pStyle w:val="TableText"/>
              <w:tabs>
                <w:tab w:val="decimal" w:pos="452"/>
              </w:tabs>
              <w:spacing w:before="0"/>
              <w:rPr>
                <w:color w:val="7F7F7F"/>
                <w:szCs w:val="18"/>
                <w:lang w:eastAsia="en-NZ"/>
              </w:rPr>
            </w:pPr>
            <w:r w:rsidRPr="000D7C9F">
              <w:rPr>
                <w:color w:val="7F7F7F"/>
                <w:szCs w:val="18"/>
                <w:lang w:eastAsia="en-NZ"/>
              </w:rPr>
              <w:t>12.5</w:t>
            </w:r>
          </w:p>
        </w:tc>
        <w:tc>
          <w:tcPr>
            <w:tcW w:w="945" w:type="dxa"/>
            <w:tcBorders>
              <w:top w:val="nil"/>
              <w:bottom w:val="nil"/>
            </w:tcBorders>
            <w:shd w:val="clear" w:color="auto" w:fill="auto"/>
            <w:hideMark/>
          </w:tcPr>
          <w:p w:rsidR="00635D17" w:rsidRPr="00635D17" w:rsidRDefault="00635D17" w:rsidP="004A1BB2">
            <w:pPr>
              <w:pStyle w:val="TableText"/>
              <w:spacing w:before="0"/>
              <w:jc w:val="center"/>
              <w:rPr>
                <w:szCs w:val="18"/>
                <w:lang w:eastAsia="en-NZ"/>
              </w:rPr>
            </w:pPr>
            <w:r w:rsidRPr="00635D17">
              <w:rPr>
                <w:szCs w:val="18"/>
                <w:lang w:eastAsia="en-NZ"/>
              </w:rPr>
              <w:t>=</w:t>
            </w:r>
          </w:p>
        </w:tc>
      </w:tr>
      <w:tr w:rsidR="00635D17" w:rsidRPr="00635D17" w:rsidTr="000D7C9F">
        <w:trPr>
          <w:cantSplit/>
        </w:trPr>
        <w:tc>
          <w:tcPr>
            <w:tcW w:w="6521" w:type="dxa"/>
            <w:tcBorders>
              <w:top w:val="nil"/>
              <w:bottom w:val="single" w:sz="4" w:space="0" w:color="A6A6A6"/>
            </w:tcBorders>
            <w:shd w:val="clear" w:color="auto" w:fill="F2F2F2"/>
            <w:hideMark/>
          </w:tcPr>
          <w:p w:rsidR="00635D17" w:rsidRPr="00635D17" w:rsidRDefault="00635D17" w:rsidP="00635D17">
            <w:pPr>
              <w:pStyle w:val="TableText"/>
              <w:rPr>
                <w:szCs w:val="18"/>
                <w:lang w:eastAsia="en-NZ"/>
              </w:rPr>
            </w:pPr>
            <w:r w:rsidRPr="00635D17">
              <w:rPr>
                <w:szCs w:val="18"/>
                <w:lang w:eastAsia="en-NZ"/>
              </w:rPr>
              <w:t>Parent had confidence and trust in GP</w:t>
            </w:r>
          </w:p>
        </w:tc>
        <w:tc>
          <w:tcPr>
            <w:tcW w:w="945" w:type="dxa"/>
            <w:tcBorders>
              <w:top w:val="nil"/>
              <w:bottom w:val="single" w:sz="4" w:space="0" w:color="A6A6A6"/>
            </w:tcBorders>
            <w:shd w:val="clear" w:color="auto" w:fill="F2F2F2"/>
            <w:noWrap/>
            <w:hideMark/>
          </w:tcPr>
          <w:p w:rsidR="00635D17" w:rsidRPr="00635D17" w:rsidRDefault="00635D17" w:rsidP="004A1BB2">
            <w:pPr>
              <w:pStyle w:val="TableText"/>
              <w:tabs>
                <w:tab w:val="decimal" w:pos="452"/>
              </w:tabs>
              <w:rPr>
                <w:szCs w:val="18"/>
                <w:lang w:eastAsia="en-NZ"/>
              </w:rPr>
            </w:pPr>
            <w:r w:rsidRPr="00635D17">
              <w:rPr>
                <w:szCs w:val="18"/>
                <w:lang w:eastAsia="en-NZ"/>
              </w:rPr>
              <w:t>74.1</w:t>
            </w:r>
          </w:p>
        </w:tc>
        <w:tc>
          <w:tcPr>
            <w:tcW w:w="945" w:type="dxa"/>
            <w:tcBorders>
              <w:top w:val="nil"/>
              <w:bottom w:val="single" w:sz="4" w:space="0" w:color="A6A6A6"/>
            </w:tcBorders>
            <w:shd w:val="clear" w:color="auto" w:fill="F2F2F2"/>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77.9</w:t>
            </w:r>
          </w:p>
        </w:tc>
        <w:tc>
          <w:tcPr>
            <w:tcW w:w="945" w:type="dxa"/>
            <w:tcBorders>
              <w:top w:val="nil"/>
              <w:bottom w:val="single" w:sz="4" w:space="0" w:color="A6A6A6"/>
            </w:tcBorders>
            <w:shd w:val="clear" w:color="auto" w:fill="F2F2F2"/>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0D7C9F">
        <w:trPr>
          <w:cantSplit/>
        </w:trPr>
        <w:tc>
          <w:tcPr>
            <w:tcW w:w="6521" w:type="dxa"/>
            <w:tcBorders>
              <w:top w:val="single" w:sz="4" w:space="0" w:color="A6A6A6"/>
              <w:bottom w:val="nil"/>
            </w:tcBorders>
            <w:shd w:val="clear" w:color="auto" w:fill="auto"/>
            <w:hideMark/>
          </w:tcPr>
          <w:p w:rsidR="00635D17" w:rsidRPr="00635D17" w:rsidRDefault="00635D17" w:rsidP="00635D17">
            <w:pPr>
              <w:pStyle w:val="TableText"/>
              <w:rPr>
                <w:b/>
                <w:szCs w:val="18"/>
                <w:lang w:eastAsia="en-NZ"/>
              </w:rPr>
            </w:pPr>
            <w:r w:rsidRPr="00635D17">
              <w:rPr>
                <w:b/>
                <w:szCs w:val="18"/>
                <w:lang w:eastAsia="en-NZ"/>
              </w:rPr>
              <w:t xml:space="preserve">Oral </w:t>
            </w:r>
            <w:r>
              <w:rPr>
                <w:b/>
                <w:szCs w:val="18"/>
                <w:lang w:eastAsia="en-NZ"/>
              </w:rPr>
              <w:t>h</w:t>
            </w:r>
            <w:r w:rsidRPr="00635D17">
              <w:rPr>
                <w:b/>
                <w:szCs w:val="18"/>
                <w:lang w:eastAsia="en-NZ"/>
              </w:rPr>
              <w:t>ealth</w:t>
            </w:r>
          </w:p>
        </w:tc>
        <w:tc>
          <w:tcPr>
            <w:tcW w:w="945" w:type="dxa"/>
            <w:tcBorders>
              <w:top w:val="single" w:sz="4" w:space="0" w:color="A6A6A6"/>
              <w:bottom w:val="nil"/>
            </w:tcBorders>
            <w:shd w:val="clear" w:color="auto" w:fill="auto"/>
            <w:hideMark/>
          </w:tcPr>
          <w:p w:rsidR="00635D17" w:rsidRPr="00635D17" w:rsidRDefault="00635D17" w:rsidP="004A1BB2">
            <w:pPr>
              <w:pStyle w:val="TableText"/>
              <w:tabs>
                <w:tab w:val="decimal" w:pos="452"/>
              </w:tabs>
              <w:rPr>
                <w:b/>
                <w:szCs w:val="18"/>
                <w:lang w:eastAsia="en-NZ"/>
              </w:rPr>
            </w:pPr>
          </w:p>
        </w:tc>
        <w:tc>
          <w:tcPr>
            <w:tcW w:w="945" w:type="dxa"/>
            <w:tcBorders>
              <w:top w:val="single" w:sz="4" w:space="0" w:color="A6A6A6"/>
              <w:bottom w:val="nil"/>
            </w:tcBorders>
            <w:shd w:val="clear" w:color="auto" w:fill="auto"/>
            <w:hideMark/>
          </w:tcPr>
          <w:p w:rsidR="00635D17" w:rsidRPr="000D7C9F" w:rsidRDefault="00635D17" w:rsidP="004A1BB2">
            <w:pPr>
              <w:pStyle w:val="TableText"/>
              <w:tabs>
                <w:tab w:val="decimal" w:pos="452"/>
              </w:tabs>
              <w:rPr>
                <w:b/>
                <w:color w:val="7F7F7F"/>
                <w:szCs w:val="18"/>
                <w:lang w:eastAsia="en-NZ"/>
              </w:rPr>
            </w:pPr>
          </w:p>
        </w:tc>
        <w:tc>
          <w:tcPr>
            <w:tcW w:w="945" w:type="dxa"/>
            <w:tcBorders>
              <w:top w:val="single" w:sz="4" w:space="0" w:color="A6A6A6"/>
              <w:bottom w:val="nil"/>
            </w:tcBorders>
            <w:shd w:val="clear" w:color="auto" w:fill="auto"/>
            <w:hideMark/>
          </w:tcPr>
          <w:p w:rsidR="00635D17" w:rsidRPr="00635D17" w:rsidRDefault="00635D17" w:rsidP="00635D17">
            <w:pPr>
              <w:pStyle w:val="TableText"/>
              <w:jc w:val="center"/>
              <w:rPr>
                <w:b/>
                <w:szCs w:val="18"/>
                <w:lang w:eastAsia="en-NZ"/>
              </w:rPr>
            </w:pPr>
          </w:p>
        </w:tc>
      </w:tr>
      <w:tr w:rsidR="00635D17" w:rsidRPr="00635D17" w:rsidTr="000D7C9F">
        <w:trPr>
          <w:cantSplit/>
        </w:trPr>
        <w:tc>
          <w:tcPr>
            <w:tcW w:w="6521" w:type="dxa"/>
            <w:tcBorders>
              <w:top w:val="nil"/>
              <w:bottom w:val="nil"/>
            </w:tcBorders>
            <w:shd w:val="clear" w:color="auto" w:fill="F2F2F2"/>
            <w:hideMark/>
          </w:tcPr>
          <w:p w:rsidR="00635D17" w:rsidRPr="00635D17" w:rsidRDefault="00635D17" w:rsidP="00635D17">
            <w:pPr>
              <w:pStyle w:val="TableText"/>
              <w:rPr>
                <w:szCs w:val="18"/>
                <w:lang w:eastAsia="en-NZ"/>
              </w:rPr>
            </w:pPr>
            <w:r w:rsidRPr="00635D17">
              <w:rPr>
                <w:szCs w:val="18"/>
                <w:lang w:eastAsia="en-NZ"/>
              </w:rPr>
              <w:t>Visited a dental health care worker in the past 12 months (1</w:t>
            </w:r>
            <w:r>
              <w:rPr>
                <w:szCs w:val="18"/>
                <w:lang w:eastAsia="en-NZ"/>
              </w:rPr>
              <w:t>–</w:t>
            </w:r>
            <w:r w:rsidRPr="00635D17">
              <w:rPr>
                <w:szCs w:val="18"/>
                <w:lang w:eastAsia="en-NZ"/>
              </w:rPr>
              <w:t>14 years)</w:t>
            </w:r>
          </w:p>
        </w:tc>
        <w:tc>
          <w:tcPr>
            <w:tcW w:w="945" w:type="dxa"/>
            <w:tcBorders>
              <w:top w:val="nil"/>
              <w:bottom w:val="nil"/>
            </w:tcBorders>
            <w:shd w:val="clear" w:color="auto" w:fill="F2F2F2"/>
            <w:noWrap/>
            <w:hideMark/>
          </w:tcPr>
          <w:p w:rsidR="00635D17" w:rsidRPr="00635D17" w:rsidRDefault="00635D17" w:rsidP="004A1BB2">
            <w:pPr>
              <w:pStyle w:val="TableText"/>
              <w:tabs>
                <w:tab w:val="decimal" w:pos="452"/>
              </w:tabs>
              <w:rPr>
                <w:szCs w:val="18"/>
                <w:lang w:eastAsia="en-NZ"/>
              </w:rPr>
            </w:pPr>
            <w:r w:rsidRPr="00635D17">
              <w:rPr>
                <w:szCs w:val="18"/>
                <w:lang w:eastAsia="en-NZ"/>
              </w:rPr>
              <w:t>78.2</w:t>
            </w:r>
          </w:p>
        </w:tc>
        <w:tc>
          <w:tcPr>
            <w:tcW w:w="945" w:type="dxa"/>
            <w:tcBorders>
              <w:top w:val="nil"/>
              <w:bottom w:val="nil"/>
            </w:tcBorders>
            <w:shd w:val="clear" w:color="auto" w:fill="F2F2F2"/>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74.9</w:t>
            </w:r>
          </w:p>
        </w:tc>
        <w:tc>
          <w:tcPr>
            <w:tcW w:w="945" w:type="dxa"/>
            <w:tcBorders>
              <w:top w:val="nil"/>
              <w:bottom w:val="nil"/>
            </w:tcBorders>
            <w:shd w:val="clear" w:color="auto" w:fill="F2F2F2"/>
            <w:hideMark/>
          </w:tcPr>
          <w:p w:rsidR="00635D17" w:rsidRPr="00635D17" w:rsidRDefault="00635D17" w:rsidP="00635D17">
            <w:pPr>
              <w:pStyle w:val="TableText"/>
              <w:jc w:val="center"/>
              <w:rPr>
                <w:szCs w:val="18"/>
                <w:lang w:eastAsia="en-NZ"/>
              </w:rPr>
            </w:pPr>
            <w:r w:rsidRPr="00635D17">
              <w:rPr>
                <w:szCs w:val="18"/>
                <w:lang w:eastAsia="en-NZ"/>
              </w:rPr>
              <w:t>=</w:t>
            </w:r>
          </w:p>
        </w:tc>
      </w:tr>
      <w:tr w:rsidR="00635D17" w:rsidRPr="00635D17" w:rsidTr="000E52BD">
        <w:trPr>
          <w:cantSplit/>
        </w:trPr>
        <w:tc>
          <w:tcPr>
            <w:tcW w:w="6521" w:type="dxa"/>
            <w:tcBorders>
              <w:top w:val="nil"/>
              <w:right w:val="nil"/>
            </w:tcBorders>
            <w:shd w:val="clear" w:color="auto" w:fill="auto"/>
            <w:hideMark/>
          </w:tcPr>
          <w:p w:rsidR="00635D17" w:rsidRPr="00635D17" w:rsidRDefault="00635D17" w:rsidP="00635D17">
            <w:pPr>
              <w:pStyle w:val="TableText"/>
              <w:rPr>
                <w:szCs w:val="18"/>
                <w:lang w:eastAsia="en-NZ"/>
              </w:rPr>
            </w:pPr>
            <w:r w:rsidRPr="00635D17">
              <w:rPr>
                <w:szCs w:val="18"/>
                <w:lang w:eastAsia="en-NZ"/>
              </w:rPr>
              <w:t>Had any teeth removed due to decay, abscess, infection or gum disease in the past 12 months (1</w:t>
            </w:r>
            <w:r>
              <w:rPr>
                <w:szCs w:val="18"/>
                <w:lang w:eastAsia="en-NZ"/>
              </w:rPr>
              <w:t>–</w:t>
            </w:r>
            <w:r w:rsidRPr="00635D17">
              <w:rPr>
                <w:szCs w:val="18"/>
                <w:lang w:eastAsia="en-NZ"/>
              </w:rPr>
              <w:t>14 years)</w:t>
            </w:r>
          </w:p>
        </w:tc>
        <w:tc>
          <w:tcPr>
            <w:tcW w:w="945" w:type="dxa"/>
            <w:tcBorders>
              <w:top w:val="nil"/>
              <w:left w:val="nil"/>
              <w:bottom w:val="single" w:sz="4" w:space="0" w:color="auto"/>
              <w:right w:val="nil"/>
            </w:tcBorders>
            <w:shd w:val="clear" w:color="auto" w:fill="auto"/>
            <w:noWrap/>
            <w:hideMark/>
          </w:tcPr>
          <w:p w:rsidR="00635D17" w:rsidRPr="00635D17" w:rsidRDefault="00635D17" w:rsidP="004A1BB2">
            <w:pPr>
              <w:pStyle w:val="TableText"/>
              <w:tabs>
                <w:tab w:val="decimal" w:pos="452"/>
              </w:tabs>
              <w:rPr>
                <w:szCs w:val="18"/>
                <w:lang w:eastAsia="en-NZ"/>
              </w:rPr>
            </w:pPr>
            <w:r w:rsidRPr="00635D17">
              <w:rPr>
                <w:szCs w:val="18"/>
                <w:lang w:eastAsia="en-NZ"/>
              </w:rPr>
              <w:t>5.1</w:t>
            </w:r>
          </w:p>
        </w:tc>
        <w:tc>
          <w:tcPr>
            <w:tcW w:w="945" w:type="dxa"/>
            <w:tcBorders>
              <w:top w:val="nil"/>
              <w:left w:val="nil"/>
              <w:bottom w:val="single" w:sz="4" w:space="0" w:color="auto"/>
              <w:right w:val="nil"/>
            </w:tcBorders>
            <w:shd w:val="clear" w:color="auto" w:fill="auto"/>
            <w:noWrap/>
            <w:hideMark/>
          </w:tcPr>
          <w:p w:rsidR="00635D17" w:rsidRPr="000D7C9F" w:rsidRDefault="00635D17" w:rsidP="004A1BB2">
            <w:pPr>
              <w:pStyle w:val="TableText"/>
              <w:tabs>
                <w:tab w:val="decimal" w:pos="452"/>
              </w:tabs>
              <w:rPr>
                <w:color w:val="7F7F7F"/>
                <w:szCs w:val="18"/>
                <w:lang w:eastAsia="en-NZ"/>
              </w:rPr>
            </w:pPr>
            <w:r w:rsidRPr="000D7C9F">
              <w:rPr>
                <w:color w:val="7F7F7F"/>
                <w:szCs w:val="18"/>
                <w:lang w:eastAsia="en-NZ"/>
              </w:rPr>
              <w:t>5.6</w:t>
            </w:r>
          </w:p>
        </w:tc>
        <w:tc>
          <w:tcPr>
            <w:tcW w:w="945" w:type="dxa"/>
            <w:tcBorders>
              <w:top w:val="nil"/>
              <w:left w:val="nil"/>
              <w:bottom w:val="single" w:sz="4" w:space="0" w:color="auto"/>
            </w:tcBorders>
            <w:shd w:val="clear" w:color="auto" w:fill="auto"/>
            <w:hideMark/>
          </w:tcPr>
          <w:p w:rsidR="00635D17" w:rsidRPr="00635D17" w:rsidRDefault="00635D17" w:rsidP="00635D17">
            <w:pPr>
              <w:pStyle w:val="TableText"/>
              <w:jc w:val="center"/>
              <w:rPr>
                <w:szCs w:val="18"/>
                <w:lang w:eastAsia="en-NZ"/>
              </w:rPr>
            </w:pPr>
            <w:r w:rsidRPr="00635D17">
              <w:rPr>
                <w:szCs w:val="18"/>
                <w:lang w:eastAsia="en-NZ"/>
              </w:rPr>
              <w:t>=</w:t>
            </w:r>
          </w:p>
        </w:tc>
      </w:tr>
    </w:tbl>
    <w:p w:rsidR="00876AC8" w:rsidRDefault="00876AC8" w:rsidP="00876AC8">
      <w:pPr>
        <w:pStyle w:val="Note"/>
        <w:tabs>
          <w:tab w:val="left" w:pos="567"/>
          <w:tab w:val="left" w:pos="851"/>
          <w:tab w:val="left" w:pos="3969"/>
          <w:tab w:val="left" w:pos="4253"/>
        </w:tabs>
        <w:ind w:left="0" w:right="0" w:firstLine="0"/>
      </w:pPr>
      <w:r w:rsidRPr="001911BE">
        <w:rPr>
          <w:b/>
        </w:rPr>
        <w:t>Key</w:t>
      </w:r>
      <w:r w:rsidRPr="001911BE">
        <w:t>:</w:t>
      </w:r>
      <w:r w:rsidRPr="001911BE">
        <w:tab/>
      </w:r>
      <w:r w:rsidRPr="001911BE">
        <w:rPr>
          <w:rFonts w:ascii="Times New Roman" w:hAnsi="Times New Roman"/>
        </w:rPr>
        <w:t>▲</w:t>
      </w:r>
      <w:r>
        <w:tab/>
      </w:r>
      <w:proofErr w:type="gramStart"/>
      <w:r w:rsidRPr="001911BE">
        <w:t>Statistically</w:t>
      </w:r>
      <w:proofErr w:type="gramEnd"/>
      <w:r w:rsidRPr="001911BE">
        <w:t xml:space="preserve"> significant increase</w:t>
      </w:r>
      <w:r w:rsidRPr="001911BE">
        <w:tab/>
      </w:r>
      <w:r w:rsidRPr="001911BE">
        <w:rPr>
          <w:b/>
        </w:rPr>
        <w:t>=</w:t>
      </w:r>
      <w:r>
        <w:rPr>
          <w:b/>
        </w:rPr>
        <w:tab/>
      </w:r>
      <w:r w:rsidRPr="001911BE">
        <w:t xml:space="preserve">No </w:t>
      </w:r>
      <w:r>
        <w:t xml:space="preserve">statistically significant </w:t>
      </w:r>
      <w:r w:rsidRPr="001911BE">
        <w:t>change</w:t>
      </w:r>
    </w:p>
    <w:p w:rsidR="00876AC8" w:rsidRDefault="00876AC8" w:rsidP="00876AC8">
      <w:pPr>
        <w:pStyle w:val="Note"/>
        <w:tabs>
          <w:tab w:val="left" w:pos="567"/>
          <w:tab w:val="left" w:pos="851"/>
          <w:tab w:val="left" w:pos="3969"/>
          <w:tab w:val="left" w:pos="4253"/>
        </w:tabs>
        <w:ind w:left="0" w:right="0" w:firstLine="0"/>
      </w:pPr>
      <w:r>
        <w:rPr>
          <w:rFonts w:ascii="Times New Roman" w:hAnsi="Times New Roman"/>
        </w:rPr>
        <w:tab/>
      </w:r>
      <w:r w:rsidRPr="001911BE">
        <w:rPr>
          <w:rFonts w:ascii="Times New Roman" w:hAnsi="Times New Roman"/>
        </w:rPr>
        <w:t>▼</w:t>
      </w:r>
      <w:r>
        <w:tab/>
      </w:r>
      <w:proofErr w:type="gramStart"/>
      <w:r w:rsidRPr="001911BE">
        <w:t>Statistically</w:t>
      </w:r>
      <w:proofErr w:type="gramEnd"/>
      <w:r w:rsidRPr="001911BE">
        <w:t xml:space="preserve"> significant decrease</w:t>
      </w:r>
      <w:r w:rsidRPr="001911BE">
        <w:tab/>
      </w:r>
      <w:r>
        <w:rPr>
          <w:b/>
        </w:rPr>
        <w:t>.</w:t>
      </w:r>
      <w:r>
        <w:rPr>
          <w:b/>
        </w:rPr>
        <w:tab/>
      </w:r>
      <w:r w:rsidRPr="001911BE">
        <w:t>Data not available</w:t>
      </w:r>
    </w:p>
    <w:p w:rsidR="00876AC8" w:rsidRDefault="00876AC8" w:rsidP="00876AC8"/>
    <w:p w:rsidR="00CF63E3" w:rsidRDefault="00CF63E3" w:rsidP="00876AC8">
      <w:pPr>
        <w:pStyle w:val="Table"/>
        <w:rPr>
          <w:rStyle w:val="Heading1Char"/>
          <w:b/>
          <w:sz w:val="20"/>
        </w:rPr>
      </w:pPr>
      <w:bookmarkStart w:id="47" w:name="_Toc374124733"/>
      <w:r w:rsidRPr="00491611">
        <w:lastRenderedPageBreak/>
        <w:t xml:space="preserve">Table </w:t>
      </w:r>
      <w:r w:rsidR="00014E24">
        <w:t>7</w:t>
      </w:r>
      <w:r w:rsidRPr="00491611">
        <w:t xml:space="preserve">: </w:t>
      </w:r>
      <w:r w:rsidRPr="006A3A72">
        <w:rPr>
          <w:rStyle w:val="Heading1Char"/>
          <w:b/>
          <w:sz w:val="20"/>
        </w:rPr>
        <w:t xml:space="preserve">Key </w:t>
      </w:r>
      <w:r>
        <w:rPr>
          <w:rStyle w:val="Heading1Char"/>
          <w:b/>
          <w:sz w:val="20"/>
        </w:rPr>
        <w:t>s</w:t>
      </w:r>
      <w:r w:rsidRPr="006A3A72">
        <w:rPr>
          <w:rStyle w:val="Heading1Char"/>
          <w:b/>
          <w:sz w:val="20"/>
        </w:rPr>
        <w:t xml:space="preserve">urvey </w:t>
      </w:r>
      <w:r>
        <w:rPr>
          <w:rStyle w:val="Heading1Char"/>
          <w:b/>
          <w:sz w:val="20"/>
        </w:rPr>
        <w:t>r</w:t>
      </w:r>
      <w:r w:rsidRPr="006A3A72">
        <w:rPr>
          <w:rStyle w:val="Heading1Char"/>
          <w:b/>
          <w:sz w:val="20"/>
        </w:rPr>
        <w:t xml:space="preserve">esults for Pacific </w:t>
      </w:r>
      <w:r>
        <w:rPr>
          <w:rStyle w:val="Heading1Char"/>
          <w:b/>
          <w:sz w:val="20"/>
        </w:rPr>
        <w:t>c</w:t>
      </w:r>
      <w:r w:rsidRPr="006A3A72">
        <w:rPr>
          <w:rStyle w:val="Heading1Char"/>
          <w:b/>
          <w:sz w:val="20"/>
        </w:rPr>
        <w:t>hildren</w:t>
      </w:r>
      <w:bookmarkEnd w:id="47"/>
    </w:p>
    <w:tbl>
      <w:tblPr>
        <w:tblW w:w="0" w:type="auto"/>
        <w:tblInd w:w="57" w:type="dxa"/>
        <w:tblBorders>
          <w:top w:val="single" w:sz="4" w:space="0" w:color="auto"/>
          <w:bottom w:val="single" w:sz="4" w:space="0" w:color="auto"/>
        </w:tblBorders>
        <w:tblLayout w:type="fixed"/>
        <w:tblCellMar>
          <w:left w:w="57" w:type="dxa"/>
          <w:right w:w="57" w:type="dxa"/>
        </w:tblCellMar>
        <w:tblLook w:val="04A0" w:firstRow="1" w:lastRow="0" w:firstColumn="1" w:lastColumn="0" w:noHBand="0" w:noVBand="1"/>
      </w:tblPr>
      <w:tblGrid>
        <w:gridCol w:w="6521"/>
        <w:gridCol w:w="945"/>
        <w:gridCol w:w="945"/>
        <w:gridCol w:w="945"/>
      </w:tblGrid>
      <w:tr w:rsidR="000E52BD" w:rsidRPr="000E52BD" w:rsidTr="000E52BD">
        <w:trPr>
          <w:cantSplit/>
        </w:trPr>
        <w:tc>
          <w:tcPr>
            <w:tcW w:w="6521" w:type="dxa"/>
            <w:tcBorders>
              <w:top w:val="single" w:sz="4" w:space="0" w:color="auto"/>
              <w:bottom w:val="single" w:sz="4" w:space="0" w:color="auto"/>
            </w:tcBorders>
            <w:shd w:val="clear" w:color="auto" w:fill="auto"/>
            <w:hideMark/>
          </w:tcPr>
          <w:p w:rsidR="00635D17" w:rsidRPr="000E52BD" w:rsidRDefault="00635D17" w:rsidP="000E52BD">
            <w:pPr>
              <w:pStyle w:val="TableText"/>
              <w:keepNext/>
              <w:rPr>
                <w:b/>
                <w:lang w:eastAsia="en-NZ"/>
              </w:rPr>
            </w:pPr>
            <w:r w:rsidRPr="000E52BD">
              <w:rPr>
                <w:b/>
                <w:lang w:eastAsia="en-NZ"/>
              </w:rPr>
              <w:t>Description</w:t>
            </w:r>
          </w:p>
        </w:tc>
        <w:tc>
          <w:tcPr>
            <w:tcW w:w="945" w:type="dxa"/>
            <w:tcBorders>
              <w:top w:val="single" w:sz="4" w:space="0" w:color="auto"/>
              <w:bottom w:val="single" w:sz="4" w:space="0" w:color="auto"/>
            </w:tcBorders>
            <w:shd w:val="clear" w:color="auto" w:fill="auto"/>
            <w:hideMark/>
          </w:tcPr>
          <w:p w:rsidR="00635D17" w:rsidRPr="000E52BD" w:rsidRDefault="00635D17" w:rsidP="000E52BD">
            <w:pPr>
              <w:pStyle w:val="TableText"/>
              <w:keepNext/>
              <w:jc w:val="center"/>
              <w:rPr>
                <w:b/>
                <w:lang w:eastAsia="en-NZ"/>
              </w:rPr>
            </w:pPr>
            <w:r w:rsidRPr="000E52BD">
              <w:rPr>
                <w:b/>
                <w:lang w:eastAsia="en-NZ"/>
              </w:rPr>
              <w:t>Percent</w:t>
            </w:r>
            <w:r w:rsidR="000E52BD">
              <w:rPr>
                <w:b/>
                <w:lang w:eastAsia="en-NZ"/>
              </w:rPr>
              <w:br/>
            </w:r>
            <w:r w:rsidRPr="000E52BD">
              <w:rPr>
                <w:b/>
                <w:lang w:eastAsia="en-NZ"/>
              </w:rPr>
              <w:t>2012/13 (%)</w:t>
            </w:r>
          </w:p>
        </w:tc>
        <w:tc>
          <w:tcPr>
            <w:tcW w:w="945" w:type="dxa"/>
            <w:tcBorders>
              <w:top w:val="single" w:sz="4" w:space="0" w:color="auto"/>
              <w:bottom w:val="single" w:sz="4" w:space="0" w:color="auto"/>
            </w:tcBorders>
            <w:shd w:val="clear" w:color="auto" w:fill="auto"/>
            <w:hideMark/>
          </w:tcPr>
          <w:p w:rsidR="00635D17" w:rsidRPr="000D7C9F" w:rsidRDefault="00635D17" w:rsidP="000E52BD">
            <w:pPr>
              <w:pStyle w:val="TableText"/>
              <w:keepNext/>
              <w:jc w:val="center"/>
              <w:rPr>
                <w:b/>
                <w:color w:val="7F7F7F"/>
                <w:lang w:eastAsia="en-NZ"/>
              </w:rPr>
            </w:pPr>
            <w:r w:rsidRPr="000D7C9F">
              <w:rPr>
                <w:b/>
                <w:color w:val="7F7F7F"/>
                <w:lang w:eastAsia="en-NZ"/>
              </w:rPr>
              <w:t>Percent</w:t>
            </w:r>
            <w:r w:rsidR="000E52BD" w:rsidRPr="000D7C9F">
              <w:rPr>
                <w:b/>
                <w:color w:val="7F7F7F"/>
                <w:lang w:eastAsia="en-NZ"/>
              </w:rPr>
              <w:br/>
            </w:r>
            <w:r w:rsidRPr="000D7C9F">
              <w:rPr>
                <w:b/>
                <w:color w:val="7F7F7F"/>
                <w:lang w:eastAsia="en-NZ"/>
              </w:rPr>
              <w:t>2011/12 (%)</w:t>
            </w:r>
          </w:p>
        </w:tc>
        <w:tc>
          <w:tcPr>
            <w:tcW w:w="945" w:type="dxa"/>
            <w:tcBorders>
              <w:top w:val="single" w:sz="4" w:space="0" w:color="auto"/>
              <w:bottom w:val="single" w:sz="4" w:space="0" w:color="auto"/>
            </w:tcBorders>
            <w:shd w:val="clear" w:color="auto" w:fill="auto"/>
            <w:hideMark/>
          </w:tcPr>
          <w:p w:rsidR="00635D17" w:rsidRPr="000E52BD" w:rsidRDefault="00635D17" w:rsidP="000E52BD">
            <w:pPr>
              <w:pStyle w:val="TableText"/>
              <w:keepNext/>
              <w:jc w:val="center"/>
              <w:rPr>
                <w:b/>
                <w:lang w:eastAsia="en-NZ"/>
              </w:rPr>
            </w:pPr>
            <w:r w:rsidRPr="000E52BD">
              <w:rPr>
                <w:b/>
                <w:lang w:eastAsia="en-NZ"/>
              </w:rPr>
              <w:t>Change since 2011/12</w:t>
            </w:r>
          </w:p>
        </w:tc>
      </w:tr>
      <w:tr w:rsidR="000E52BD" w:rsidRPr="000E52BD" w:rsidTr="000D7C9F">
        <w:trPr>
          <w:cantSplit/>
        </w:trPr>
        <w:tc>
          <w:tcPr>
            <w:tcW w:w="6521" w:type="dxa"/>
            <w:tcBorders>
              <w:top w:val="single" w:sz="4" w:space="0" w:color="auto"/>
              <w:bottom w:val="nil"/>
            </w:tcBorders>
            <w:shd w:val="clear" w:color="auto" w:fill="F2F2F2"/>
            <w:hideMark/>
          </w:tcPr>
          <w:p w:rsidR="00635D17" w:rsidRPr="000E52BD" w:rsidRDefault="008262E3" w:rsidP="000E52BD">
            <w:pPr>
              <w:pStyle w:val="TableText"/>
              <w:keepNext/>
              <w:rPr>
                <w:b/>
                <w:szCs w:val="18"/>
                <w:lang w:eastAsia="en-NZ"/>
              </w:rPr>
            </w:pPr>
            <w:r w:rsidRPr="005C7C2B">
              <w:rPr>
                <w:b/>
                <w:szCs w:val="18"/>
                <w:lang w:eastAsia="en-NZ"/>
              </w:rPr>
              <w:t xml:space="preserve">Health </w:t>
            </w:r>
            <w:r>
              <w:rPr>
                <w:b/>
                <w:szCs w:val="18"/>
                <w:lang w:eastAsia="en-NZ"/>
              </w:rPr>
              <w:t>status, health b</w:t>
            </w:r>
            <w:r w:rsidRPr="005C7C2B">
              <w:rPr>
                <w:b/>
                <w:szCs w:val="18"/>
                <w:lang w:eastAsia="en-NZ"/>
              </w:rPr>
              <w:t xml:space="preserve">ehaviours and </w:t>
            </w:r>
            <w:r>
              <w:rPr>
                <w:b/>
                <w:szCs w:val="18"/>
                <w:lang w:eastAsia="en-NZ"/>
              </w:rPr>
              <w:t>r</w:t>
            </w:r>
            <w:r w:rsidRPr="005C7C2B">
              <w:rPr>
                <w:b/>
                <w:szCs w:val="18"/>
                <w:lang w:eastAsia="en-NZ"/>
              </w:rPr>
              <w:t xml:space="preserve">isk </w:t>
            </w:r>
            <w:r>
              <w:rPr>
                <w:b/>
                <w:szCs w:val="18"/>
                <w:lang w:eastAsia="en-NZ"/>
              </w:rPr>
              <w:t>f</w:t>
            </w:r>
            <w:r w:rsidRPr="005C7C2B">
              <w:rPr>
                <w:b/>
                <w:szCs w:val="18"/>
                <w:lang w:eastAsia="en-NZ"/>
              </w:rPr>
              <w:t>actors</w:t>
            </w:r>
          </w:p>
        </w:tc>
        <w:tc>
          <w:tcPr>
            <w:tcW w:w="945" w:type="dxa"/>
            <w:tcBorders>
              <w:top w:val="single" w:sz="4" w:space="0" w:color="auto"/>
              <w:bottom w:val="nil"/>
            </w:tcBorders>
            <w:shd w:val="clear" w:color="auto" w:fill="F2F2F2"/>
            <w:hideMark/>
          </w:tcPr>
          <w:p w:rsidR="00635D17" w:rsidRPr="000E52BD" w:rsidRDefault="00635D17" w:rsidP="00EC7416">
            <w:pPr>
              <w:pStyle w:val="TableText"/>
              <w:keepNext/>
              <w:tabs>
                <w:tab w:val="decimal" w:pos="399"/>
              </w:tabs>
              <w:rPr>
                <w:b/>
                <w:szCs w:val="18"/>
                <w:lang w:eastAsia="en-NZ"/>
              </w:rPr>
            </w:pPr>
          </w:p>
        </w:tc>
        <w:tc>
          <w:tcPr>
            <w:tcW w:w="945" w:type="dxa"/>
            <w:tcBorders>
              <w:top w:val="single" w:sz="4" w:space="0" w:color="auto"/>
              <w:bottom w:val="nil"/>
            </w:tcBorders>
            <w:shd w:val="clear" w:color="auto" w:fill="F2F2F2"/>
            <w:hideMark/>
          </w:tcPr>
          <w:p w:rsidR="00635D17" w:rsidRPr="000D7C9F" w:rsidRDefault="00635D17" w:rsidP="00EC7416">
            <w:pPr>
              <w:pStyle w:val="TableText"/>
              <w:keepNext/>
              <w:tabs>
                <w:tab w:val="decimal" w:pos="399"/>
              </w:tabs>
              <w:rPr>
                <w:b/>
                <w:color w:val="7F7F7F"/>
                <w:szCs w:val="18"/>
                <w:lang w:eastAsia="en-NZ"/>
              </w:rPr>
            </w:pPr>
          </w:p>
        </w:tc>
        <w:tc>
          <w:tcPr>
            <w:tcW w:w="945" w:type="dxa"/>
            <w:tcBorders>
              <w:top w:val="single" w:sz="4" w:space="0" w:color="auto"/>
              <w:bottom w:val="nil"/>
            </w:tcBorders>
            <w:shd w:val="clear" w:color="auto" w:fill="F2F2F2"/>
            <w:hideMark/>
          </w:tcPr>
          <w:p w:rsidR="00635D17" w:rsidRPr="000E52BD" w:rsidRDefault="00635D17" w:rsidP="000E52BD">
            <w:pPr>
              <w:pStyle w:val="TableText"/>
              <w:keepNext/>
              <w:jc w:val="center"/>
              <w:rPr>
                <w:b/>
                <w:szCs w:val="18"/>
                <w:lang w:eastAsia="en-NZ"/>
              </w:rPr>
            </w:pPr>
          </w:p>
        </w:tc>
      </w:tr>
      <w:tr w:rsidR="000E52BD" w:rsidRPr="000E52BD" w:rsidTr="000E52BD">
        <w:trPr>
          <w:cantSplit/>
        </w:trPr>
        <w:tc>
          <w:tcPr>
            <w:tcW w:w="6521" w:type="dxa"/>
            <w:tcBorders>
              <w:top w:val="nil"/>
              <w:bottom w:val="nil"/>
            </w:tcBorders>
            <w:shd w:val="clear" w:color="auto" w:fill="auto"/>
            <w:hideMark/>
          </w:tcPr>
          <w:p w:rsidR="00635D17" w:rsidRPr="000E52BD" w:rsidRDefault="00635D17" w:rsidP="000E52BD">
            <w:pPr>
              <w:pStyle w:val="TableText"/>
              <w:keepNext/>
              <w:rPr>
                <w:szCs w:val="18"/>
                <w:lang w:eastAsia="en-NZ"/>
              </w:rPr>
            </w:pPr>
            <w:r w:rsidRPr="000E52BD">
              <w:rPr>
                <w:szCs w:val="18"/>
                <w:lang w:eastAsia="en-NZ"/>
              </w:rPr>
              <w:t>Excellent, very good or good parent-perceived health</w:t>
            </w:r>
          </w:p>
        </w:tc>
        <w:tc>
          <w:tcPr>
            <w:tcW w:w="945" w:type="dxa"/>
            <w:tcBorders>
              <w:top w:val="nil"/>
              <w:bottom w:val="nil"/>
            </w:tcBorders>
            <w:shd w:val="clear" w:color="auto" w:fill="auto"/>
            <w:noWrap/>
            <w:hideMark/>
          </w:tcPr>
          <w:p w:rsidR="00635D17" w:rsidRPr="000E52BD" w:rsidRDefault="00635D17" w:rsidP="00EC7416">
            <w:pPr>
              <w:pStyle w:val="TableText"/>
              <w:keepNext/>
              <w:tabs>
                <w:tab w:val="decimal" w:pos="399"/>
              </w:tabs>
              <w:rPr>
                <w:szCs w:val="18"/>
                <w:lang w:eastAsia="en-NZ"/>
              </w:rPr>
            </w:pPr>
            <w:r w:rsidRPr="000E52BD">
              <w:rPr>
                <w:szCs w:val="18"/>
                <w:lang w:eastAsia="en-NZ"/>
              </w:rPr>
              <w:t>98.5</w:t>
            </w:r>
          </w:p>
        </w:tc>
        <w:tc>
          <w:tcPr>
            <w:tcW w:w="945" w:type="dxa"/>
            <w:tcBorders>
              <w:top w:val="nil"/>
              <w:bottom w:val="nil"/>
            </w:tcBorders>
            <w:shd w:val="clear" w:color="auto" w:fill="auto"/>
            <w:noWrap/>
            <w:hideMark/>
          </w:tcPr>
          <w:p w:rsidR="00635D17" w:rsidRPr="000D7C9F" w:rsidRDefault="00635D17" w:rsidP="00EC7416">
            <w:pPr>
              <w:pStyle w:val="TableText"/>
              <w:keepNext/>
              <w:tabs>
                <w:tab w:val="decimal" w:pos="399"/>
              </w:tabs>
              <w:rPr>
                <w:color w:val="7F7F7F"/>
                <w:szCs w:val="18"/>
                <w:lang w:eastAsia="en-NZ"/>
              </w:rPr>
            </w:pPr>
            <w:r w:rsidRPr="000D7C9F">
              <w:rPr>
                <w:color w:val="7F7F7F"/>
                <w:szCs w:val="18"/>
                <w:lang w:eastAsia="en-NZ"/>
              </w:rPr>
              <w:t>98.0</w:t>
            </w:r>
          </w:p>
        </w:tc>
        <w:tc>
          <w:tcPr>
            <w:tcW w:w="945" w:type="dxa"/>
            <w:tcBorders>
              <w:top w:val="nil"/>
              <w:bottom w:val="nil"/>
            </w:tcBorders>
            <w:shd w:val="clear" w:color="auto" w:fill="auto"/>
            <w:hideMark/>
          </w:tcPr>
          <w:p w:rsidR="00635D17" w:rsidRPr="000E52BD" w:rsidRDefault="00635D17" w:rsidP="000E52BD">
            <w:pPr>
              <w:pStyle w:val="TableText"/>
              <w:keepNext/>
              <w:jc w:val="center"/>
              <w:rPr>
                <w:szCs w:val="18"/>
                <w:lang w:eastAsia="en-NZ"/>
              </w:rPr>
            </w:pPr>
            <w:r w:rsidRPr="000E52BD">
              <w:rPr>
                <w:szCs w:val="18"/>
                <w:lang w:eastAsia="en-NZ"/>
              </w:rPr>
              <w:t>=</w:t>
            </w:r>
          </w:p>
        </w:tc>
      </w:tr>
      <w:tr w:rsidR="000E52BD" w:rsidRPr="000E52BD" w:rsidTr="000D7C9F">
        <w:trPr>
          <w:cantSplit/>
        </w:trPr>
        <w:tc>
          <w:tcPr>
            <w:tcW w:w="6521" w:type="dxa"/>
            <w:tcBorders>
              <w:top w:val="nil"/>
              <w:bottom w:val="nil"/>
            </w:tcBorders>
            <w:shd w:val="clear" w:color="auto" w:fill="F2F2F2"/>
            <w:hideMark/>
          </w:tcPr>
          <w:p w:rsidR="00635D17" w:rsidRPr="000E52BD" w:rsidRDefault="00635D17" w:rsidP="000E52BD">
            <w:pPr>
              <w:pStyle w:val="TableText"/>
              <w:keepNext/>
              <w:rPr>
                <w:szCs w:val="18"/>
                <w:lang w:eastAsia="en-NZ"/>
              </w:rPr>
            </w:pPr>
            <w:r w:rsidRPr="000E52BD">
              <w:rPr>
                <w:szCs w:val="18"/>
                <w:lang w:eastAsia="en-NZ"/>
              </w:rPr>
              <w:t>Given solid food before four months (0</w:t>
            </w:r>
            <w:r w:rsidR="000E52BD">
              <w:rPr>
                <w:szCs w:val="18"/>
                <w:lang w:eastAsia="en-NZ"/>
              </w:rPr>
              <w:t>–</w:t>
            </w:r>
            <w:r w:rsidRPr="000E52BD">
              <w:rPr>
                <w:szCs w:val="18"/>
                <w:lang w:eastAsia="en-NZ"/>
              </w:rPr>
              <w:t>4 years)</w:t>
            </w:r>
          </w:p>
        </w:tc>
        <w:tc>
          <w:tcPr>
            <w:tcW w:w="945" w:type="dxa"/>
            <w:tcBorders>
              <w:top w:val="nil"/>
              <w:bottom w:val="nil"/>
            </w:tcBorders>
            <w:shd w:val="clear" w:color="auto" w:fill="F2F2F2"/>
            <w:noWrap/>
            <w:hideMark/>
          </w:tcPr>
          <w:p w:rsidR="00635D17" w:rsidRPr="000E52BD" w:rsidRDefault="00635D17" w:rsidP="00EC7416">
            <w:pPr>
              <w:pStyle w:val="TableText"/>
              <w:keepNext/>
              <w:tabs>
                <w:tab w:val="decimal" w:pos="399"/>
              </w:tabs>
              <w:rPr>
                <w:szCs w:val="18"/>
                <w:lang w:eastAsia="en-NZ"/>
              </w:rPr>
            </w:pPr>
            <w:r w:rsidRPr="000E52BD">
              <w:rPr>
                <w:szCs w:val="18"/>
                <w:lang w:eastAsia="en-NZ"/>
              </w:rPr>
              <w:t>9.3</w:t>
            </w:r>
          </w:p>
        </w:tc>
        <w:tc>
          <w:tcPr>
            <w:tcW w:w="945" w:type="dxa"/>
            <w:tcBorders>
              <w:top w:val="nil"/>
              <w:bottom w:val="nil"/>
            </w:tcBorders>
            <w:shd w:val="clear" w:color="auto" w:fill="F2F2F2"/>
            <w:noWrap/>
            <w:hideMark/>
          </w:tcPr>
          <w:p w:rsidR="00635D17" w:rsidRPr="000D7C9F" w:rsidRDefault="00635D17" w:rsidP="00EC7416">
            <w:pPr>
              <w:pStyle w:val="TableText"/>
              <w:keepNext/>
              <w:tabs>
                <w:tab w:val="decimal" w:pos="399"/>
              </w:tabs>
              <w:rPr>
                <w:color w:val="7F7F7F"/>
                <w:szCs w:val="18"/>
                <w:lang w:eastAsia="en-NZ"/>
              </w:rPr>
            </w:pPr>
            <w:r w:rsidRPr="000D7C9F">
              <w:rPr>
                <w:color w:val="7F7F7F"/>
                <w:szCs w:val="18"/>
                <w:lang w:eastAsia="en-NZ"/>
              </w:rPr>
              <w:t>13.4</w:t>
            </w:r>
          </w:p>
        </w:tc>
        <w:tc>
          <w:tcPr>
            <w:tcW w:w="945" w:type="dxa"/>
            <w:tcBorders>
              <w:top w:val="nil"/>
              <w:bottom w:val="nil"/>
            </w:tcBorders>
            <w:shd w:val="clear" w:color="auto" w:fill="F2F2F2"/>
            <w:hideMark/>
          </w:tcPr>
          <w:p w:rsidR="00635D17" w:rsidRPr="000E52BD" w:rsidRDefault="00635D17" w:rsidP="000E52BD">
            <w:pPr>
              <w:pStyle w:val="TableText"/>
              <w:keepNext/>
              <w:jc w:val="center"/>
              <w:rPr>
                <w:szCs w:val="18"/>
                <w:lang w:eastAsia="en-NZ"/>
              </w:rPr>
            </w:pPr>
            <w:r w:rsidRPr="000E52BD">
              <w:rPr>
                <w:szCs w:val="18"/>
                <w:lang w:eastAsia="en-NZ"/>
              </w:rPr>
              <w:t>=</w:t>
            </w:r>
          </w:p>
        </w:tc>
      </w:tr>
      <w:tr w:rsidR="000E52BD" w:rsidRPr="000E52BD" w:rsidTr="000E52BD">
        <w:trPr>
          <w:cantSplit/>
        </w:trPr>
        <w:tc>
          <w:tcPr>
            <w:tcW w:w="6521" w:type="dxa"/>
            <w:tcBorders>
              <w:top w:val="nil"/>
              <w:bottom w:val="nil"/>
            </w:tcBorders>
            <w:shd w:val="clear" w:color="auto" w:fill="auto"/>
            <w:hideMark/>
          </w:tcPr>
          <w:p w:rsidR="00635D17" w:rsidRPr="000E52BD" w:rsidRDefault="00635D17" w:rsidP="000E52BD">
            <w:pPr>
              <w:pStyle w:val="TableText"/>
              <w:keepNext/>
              <w:rPr>
                <w:szCs w:val="18"/>
                <w:lang w:eastAsia="en-NZ"/>
              </w:rPr>
            </w:pPr>
            <w:r w:rsidRPr="000E52BD">
              <w:rPr>
                <w:szCs w:val="18"/>
                <w:lang w:eastAsia="en-NZ"/>
              </w:rPr>
              <w:t>Ate breakfast at home every day (2</w:t>
            </w:r>
            <w:r w:rsidR="000E52BD">
              <w:rPr>
                <w:szCs w:val="18"/>
                <w:lang w:eastAsia="en-NZ"/>
              </w:rPr>
              <w:t>–</w:t>
            </w:r>
            <w:r w:rsidRPr="000E52BD">
              <w:rPr>
                <w:szCs w:val="18"/>
                <w:lang w:eastAsia="en-NZ"/>
              </w:rPr>
              <w:t>14 years)</w:t>
            </w:r>
          </w:p>
        </w:tc>
        <w:tc>
          <w:tcPr>
            <w:tcW w:w="945" w:type="dxa"/>
            <w:tcBorders>
              <w:top w:val="nil"/>
              <w:bottom w:val="nil"/>
            </w:tcBorders>
            <w:shd w:val="clear" w:color="auto" w:fill="auto"/>
            <w:noWrap/>
            <w:hideMark/>
          </w:tcPr>
          <w:p w:rsidR="00635D17" w:rsidRPr="000E52BD" w:rsidRDefault="00635D17" w:rsidP="00EC7416">
            <w:pPr>
              <w:pStyle w:val="TableText"/>
              <w:keepNext/>
              <w:tabs>
                <w:tab w:val="decimal" w:pos="399"/>
              </w:tabs>
              <w:rPr>
                <w:szCs w:val="18"/>
                <w:lang w:eastAsia="en-NZ"/>
              </w:rPr>
            </w:pPr>
            <w:r w:rsidRPr="000E52BD">
              <w:rPr>
                <w:szCs w:val="18"/>
                <w:lang w:eastAsia="en-NZ"/>
              </w:rPr>
              <w:t>80.3</w:t>
            </w:r>
          </w:p>
        </w:tc>
        <w:tc>
          <w:tcPr>
            <w:tcW w:w="945" w:type="dxa"/>
            <w:tcBorders>
              <w:top w:val="nil"/>
              <w:bottom w:val="nil"/>
            </w:tcBorders>
            <w:shd w:val="clear" w:color="auto" w:fill="auto"/>
            <w:noWrap/>
            <w:hideMark/>
          </w:tcPr>
          <w:p w:rsidR="00635D17" w:rsidRPr="000D7C9F" w:rsidRDefault="00635D17" w:rsidP="00EC7416">
            <w:pPr>
              <w:pStyle w:val="TableText"/>
              <w:keepNext/>
              <w:tabs>
                <w:tab w:val="decimal" w:pos="399"/>
              </w:tabs>
              <w:rPr>
                <w:color w:val="7F7F7F"/>
                <w:szCs w:val="18"/>
                <w:lang w:eastAsia="en-NZ"/>
              </w:rPr>
            </w:pPr>
            <w:r w:rsidRPr="000D7C9F">
              <w:rPr>
                <w:color w:val="7F7F7F"/>
                <w:szCs w:val="18"/>
                <w:lang w:eastAsia="en-NZ"/>
              </w:rPr>
              <w:t>82.2</w:t>
            </w:r>
          </w:p>
        </w:tc>
        <w:tc>
          <w:tcPr>
            <w:tcW w:w="945" w:type="dxa"/>
            <w:tcBorders>
              <w:top w:val="nil"/>
              <w:bottom w:val="nil"/>
            </w:tcBorders>
            <w:shd w:val="clear" w:color="auto" w:fill="auto"/>
            <w:hideMark/>
          </w:tcPr>
          <w:p w:rsidR="00635D17" w:rsidRPr="000E52BD" w:rsidRDefault="00635D17" w:rsidP="000E52BD">
            <w:pPr>
              <w:pStyle w:val="TableText"/>
              <w:keepNext/>
              <w:jc w:val="center"/>
              <w:rPr>
                <w:szCs w:val="18"/>
                <w:lang w:eastAsia="en-NZ"/>
              </w:rPr>
            </w:pPr>
            <w:r w:rsidRPr="000E52BD">
              <w:rPr>
                <w:szCs w:val="18"/>
                <w:lang w:eastAsia="en-NZ"/>
              </w:rPr>
              <w:t>=</w:t>
            </w:r>
          </w:p>
        </w:tc>
      </w:tr>
      <w:tr w:rsidR="000E52BD" w:rsidRPr="000E52BD" w:rsidTr="000D7C9F">
        <w:trPr>
          <w:cantSplit/>
        </w:trPr>
        <w:tc>
          <w:tcPr>
            <w:tcW w:w="6521" w:type="dxa"/>
            <w:tcBorders>
              <w:top w:val="nil"/>
              <w:bottom w:val="nil"/>
            </w:tcBorders>
            <w:shd w:val="clear" w:color="auto" w:fill="F2F2F2"/>
            <w:hideMark/>
          </w:tcPr>
          <w:p w:rsidR="00635D17" w:rsidRPr="000E52BD" w:rsidRDefault="00635D17" w:rsidP="000E52BD">
            <w:pPr>
              <w:pStyle w:val="TableText"/>
              <w:keepNext/>
              <w:rPr>
                <w:szCs w:val="18"/>
                <w:lang w:eastAsia="en-NZ"/>
              </w:rPr>
            </w:pPr>
            <w:r w:rsidRPr="000E52BD">
              <w:rPr>
                <w:szCs w:val="18"/>
                <w:lang w:eastAsia="en-NZ"/>
              </w:rPr>
              <w:t>Usually watched 2+ hours of television each day (2</w:t>
            </w:r>
            <w:r w:rsidR="000E52BD">
              <w:rPr>
                <w:szCs w:val="18"/>
                <w:lang w:eastAsia="en-NZ"/>
              </w:rPr>
              <w:t>–</w:t>
            </w:r>
            <w:r w:rsidRPr="000E52BD">
              <w:rPr>
                <w:szCs w:val="18"/>
                <w:lang w:eastAsia="en-NZ"/>
              </w:rPr>
              <w:t>14 years)</w:t>
            </w:r>
          </w:p>
        </w:tc>
        <w:tc>
          <w:tcPr>
            <w:tcW w:w="945" w:type="dxa"/>
            <w:tcBorders>
              <w:top w:val="nil"/>
              <w:bottom w:val="nil"/>
            </w:tcBorders>
            <w:shd w:val="clear" w:color="auto" w:fill="F2F2F2"/>
            <w:noWrap/>
            <w:hideMark/>
          </w:tcPr>
          <w:p w:rsidR="00635D17" w:rsidRPr="000E52BD" w:rsidRDefault="00635D17" w:rsidP="00EC7416">
            <w:pPr>
              <w:pStyle w:val="TableText"/>
              <w:keepNext/>
              <w:tabs>
                <w:tab w:val="decimal" w:pos="399"/>
              </w:tabs>
              <w:rPr>
                <w:szCs w:val="18"/>
                <w:lang w:eastAsia="en-NZ"/>
              </w:rPr>
            </w:pPr>
            <w:r w:rsidRPr="000E52BD">
              <w:rPr>
                <w:szCs w:val="18"/>
                <w:lang w:eastAsia="en-NZ"/>
              </w:rPr>
              <w:t>59.2</w:t>
            </w:r>
          </w:p>
        </w:tc>
        <w:tc>
          <w:tcPr>
            <w:tcW w:w="945" w:type="dxa"/>
            <w:tcBorders>
              <w:top w:val="nil"/>
              <w:bottom w:val="nil"/>
            </w:tcBorders>
            <w:shd w:val="clear" w:color="auto" w:fill="F2F2F2"/>
            <w:noWrap/>
            <w:hideMark/>
          </w:tcPr>
          <w:p w:rsidR="00635D17" w:rsidRPr="000D7C9F" w:rsidRDefault="00635D17" w:rsidP="00EC7416">
            <w:pPr>
              <w:pStyle w:val="TableText"/>
              <w:keepNext/>
              <w:tabs>
                <w:tab w:val="decimal" w:pos="399"/>
              </w:tabs>
              <w:rPr>
                <w:color w:val="7F7F7F"/>
                <w:szCs w:val="18"/>
                <w:lang w:eastAsia="en-NZ"/>
              </w:rPr>
            </w:pPr>
            <w:r w:rsidRPr="000D7C9F">
              <w:rPr>
                <w:color w:val="7F7F7F"/>
                <w:szCs w:val="18"/>
                <w:lang w:eastAsia="en-NZ"/>
              </w:rPr>
              <w:t>58.8</w:t>
            </w:r>
          </w:p>
        </w:tc>
        <w:tc>
          <w:tcPr>
            <w:tcW w:w="945" w:type="dxa"/>
            <w:tcBorders>
              <w:top w:val="nil"/>
              <w:bottom w:val="nil"/>
            </w:tcBorders>
            <w:shd w:val="clear" w:color="auto" w:fill="F2F2F2"/>
            <w:hideMark/>
          </w:tcPr>
          <w:p w:rsidR="00635D17" w:rsidRPr="000E52BD" w:rsidRDefault="00635D17" w:rsidP="000E52BD">
            <w:pPr>
              <w:pStyle w:val="TableText"/>
              <w:keepNext/>
              <w:jc w:val="center"/>
              <w:rPr>
                <w:szCs w:val="18"/>
                <w:lang w:eastAsia="en-NZ"/>
              </w:rPr>
            </w:pPr>
            <w:r w:rsidRPr="000E52BD">
              <w:rPr>
                <w:szCs w:val="18"/>
                <w:lang w:eastAsia="en-NZ"/>
              </w:rPr>
              <w:t>=</w:t>
            </w:r>
          </w:p>
        </w:tc>
      </w:tr>
      <w:tr w:rsidR="000E52BD" w:rsidRPr="000E52BD" w:rsidTr="000D7C9F">
        <w:trPr>
          <w:cantSplit/>
        </w:trPr>
        <w:tc>
          <w:tcPr>
            <w:tcW w:w="6521" w:type="dxa"/>
            <w:tcBorders>
              <w:top w:val="nil"/>
              <w:bottom w:val="single" w:sz="4" w:space="0" w:color="A6A6A6"/>
            </w:tcBorders>
            <w:shd w:val="clear" w:color="auto" w:fill="auto"/>
            <w:hideMark/>
          </w:tcPr>
          <w:p w:rsidR="00635D17" w:rsidRPr="000E52BD" w:rsidRDefault="00635D17" w:rsidP="000E52BD">
            <w:pPr>
              <w:pStyle w:val="TableText"/>
              <w:keepNext/>
              <w:rPr>
                <w:szCs w:val="18"/>
                <w:lang w:eastAsia="en-NZ"/>
              </w:rPr>
            </w:pPr>
            <w:r w:rsidRPr="000E52BD">
              <w:rPr>
                <w:szCs w:val="18"/>
                <w:lang w:eastAsia="en-NZ"/>
              </w:rPr>
              <w:t xml:space="preserve">Obesity </w:t>
            </w:r>
            <w:r w:rsidR="000E52BD">
              <w:rPr>
                <w:szCs w:val="18"/>
                <w:lang w:eastAsia="en-NZ"/>
              </w:rPr>
              <w:t>(</w:t>
            </w:r>
            <w:r w:rsidRPr="000E52BD">
              <w:rPr>
                <w:szCs w:val="18"/>
                <w:lang w:eastAsia="en-NZ"/>
              </w:rPr>
              <w:t>2</w:t>
            </w:r>
            <w:r w:rsidR="000E52BD">
              <w:rPr>
                <w:szCs w:val="18"/>
                <w:lang w:eastAsia="en-NZ"/>
              </w:rPr>
              <w:t>–</w:t>
            </w:r>
            <w:r w:rsidRPr="000E52BD">
              <w:rPr>
                <w:szCs w:val="18"/>
                <w:lang w:eastAsia="en-NZ"/>
              </w:rPr>
              <w:t>14 years</w:t>
            </w:r>
            <w:r w:rsidR="000E52BD">
              <w:rPr>
                <w:szCs w:val="18"/>
                <w:lang w:eastAsia="en-NZ"/>
              </w:rPr>
              <w:t>)</w:t>
            </w:r>
          </w:p>
        </w:tc>
        <w:tc>
          <w:tcPr>
            <w:tcW w:w="945" w:type="dxa"/>
            <w:tcBorders>
              <w:top w:val="nil"/>
              <w:bottom w:val="single" w:sz="4" w:space="0" w:color="A6A6A6"/>
            </w:tcBorders>
            <w:shd w:val="clear" w:color="auto" w:fill="auto"/>
            <w:noWrap/>
            <w:hideMark/>
          </w:tcPr>
          <w:p w:rsidR="00635D17" w:rsidRPr="000E52BD" w:rsidRDefault="00635D17" w:rsidP="00EC7416">
            <w:pPr>
              <w:pStyle w:val="TableText"/>
              <w:keepNext/>
              <w:tabs>
                <w:tab w:val="decimal" w:pos="399"/>
              </w:tabs>
              <w:rPr>
                <w:szCs w:val="18"/>
                <w:lang w:eastAsia="en-NZ"/>
              </w:rPr>
            </w:pPr>
            <w:r w:rsidRPr="000E52BD">
              <w:rPr>
                <w:szCs w:val="18"/>
                <w:lang w:eastAsia="en-NZ"/>
              </w:rPr>
              <w:t>27.1</w:t>
            </w:r>
          </w:p>
        </w:tc>
        <w:tc>
          <w:tcPr>
            <w:tcW w:w="945" w:type="dxa"/>
            <w:tcBorders>
              <w:top w:val="nil"/>
              <w:bottom w:val="single" w:sz="4" w:space="0" w:color="A6A6A6"/>
            </w:tcBorders>
            <w:shd w:val="clear" w:color="auto" w:fill="auto"/>
            <w:noWrap/>
            <w:hideMark/>
          </w:tcPr>
          <w:p w:rsidR="00635D17" w:rsidRPr="000D7C9F" w:rsidRDefault="00635D17" w:rsidP="00EC7416">
            <w:pPr>
              <w:pStyle w:val="TableText"/>
              <w:keepNext/>
              <w:tabs>
                <w:tab w:val="decimal" w:pos="399"/>
              </w:tabs>
              <w:rPr>
                <w:color w:val="7F7F7F"/>
                <w:szCs w:val="18"/>
                <w:lang w:eastAsia="en-NZ"/>
              </w:rPr>
            </w:pPr>
            <w:r w:rsidRPr="000D7C9F">
              <w:rPr>
                <w:color w:val="7F7F7F"/>
                <w:szCs w:val="18"/>
                <w:lang w:eastAsia="en-NZ"/>
              </w:rPr>
              <w:t>25.3</w:t>
            </w:r>
          </w:p>
        </w:tc>
        <w:tc>
          <w:tcPr>
            <w:tcW w:w="945" w:type="dxa"/>
            <w:tcBorders>
              <w:top w:val="nil"/>
              <w:bottom w:val="single" w:sz="4" w:space="0" w:color="A6A6A6"/>
            </w:tcBorders>
            <w:shd w:val="clear" w:color="auto" w:fill="auto"/>
            <w:hideMark/>
          </w:tcPr>
          <w:p w:rsidR="00635D17" w:rsidRPr="000E52BD" w:rsidRDefault="00635D17" w:rsidP="000E52BD">
            <w:pPr>
              <w:pStyle w:val="TableText"/>
              <w:keepNext/>
              <w:jc w:val="center"/>
              <w:rPr>
                <w:szCs w:val="18"/>
                <w:lang w:eastAsia="en-NZ"/>
              </w:rPr>
            </w:pPr>
            <w:r w:rsidRPr="000E52BD">
              <w:rPr>
                <w:szCs w:val="18"/>
                <w:lang w:eastAsia="en-NZ"/>
              </w:rPr>
              <w:t>=</w:t>
            </w:r>
          </w:p>
        </w:tc>
      </w:tr>
      <w:tr w:rsidR="000E52BD" w:rsidRPr="000E52BD" w:rsidTr="000D7C9F">
        <w:trPr>
          <w:cantSplit/>
        </w:trPr>
        <w:tc>
          <w:tcPr>
            <w:tcW w:w="6521" w:type="dxa"/>
            <w:tcBorders>
              <w:top w:val="single" w:sz="4" w:space="0" w:color="A6A6A6"/>
              <w:bottom w:val="nil"/>
            </w:tcBorders>
            <w:shd w:val="clear" w:color="auto" w:fill="F2F2F2"/>
            <w:hideMark/>
          </w:tcPr>
          <w:p w:rsidR="00635D17" w:rsidRPr="000E52BD" w:rsidRDefault="00635D17" w:rsidP="000E52BD">
            <w:pPr>
              <w:pStyle w:val="TableText"/>
              <w:keepNext/>
              <w:rPr>
                <w:b/>
                <w:szCs w:val="18"/>
                <w:lang w:eastAsia="en-NZ"/>
              </w:rPr>
            </w:pPr>
            <w:r w:rsidRPr="000E52BD">
              <w:rPr>
                <w:b/>
                <w:szCs w:val="18"/>
                <w:lang w:eastAsia="en-NZ"/>
              </w:rPr>
              <w:t xml:space="preserve">Health </w:t>
            </w:r>
            <w:r w:rsidR="000E52BD" w:rsidRPr="000E52BD">
              <w:rPr>
                <w:b/>
                <w:szCs w:val="18"/>
                <w:lang w:eastAsia="en-NZ"/>
              </w:rPr>
              <w:t>c</w:t>
            </w:r>
            <w:r w:rsidRPr="000E52BD">
              <w:rPr>
                <w:b/>
                <w:szCs w:val="18"/>
                <w:lang w:eastAsia="en-NZ"/>
              </w:rPr>
              <w:t>onditions</w:t>
            </w:r>
          </w:p>
        </w:tc>
        <w:tc>
          <w:tcPr>
            <w:tcW w:w="945" w:type="dxa"/>
            <w:tcBorders>
              <w:top w:val="single" w:sz="4" w:space="0" w:color="A6A6A6"/>
              <w:bottom w:val="nil"/>
            </w:tcBorders>
            <w:shd w:val="clear" w:color="auto" w:fill="F2F2F2"/>
            <w:hideMark/>
          </w:tcPr>
          <w:p w:rsidR="00635D17" w:rsidRPr="000E52BD" w:rsidRDefault="00635D17" w:rsidP="00EC7416">
            <w:pPr>
              <w:pStyle w:val="TableText"/>
              <w:keepNext/>
              <w:tabs>
                <w:tab w:val="decimal" w:pos="399"/>
              </w:tabs>
              <w:rPr>
                <w:b/>
                <w:szCs w:val="18"/>
                <w:lang w:eastAsia="en-NZ"/>
              </w:rPr>
            </w:pPr>
          </w:p>
        </w:tc>
        <w:tc>
          <w:tcPr>
            <w:tcW w:w="945" w:type="dxa"/>
            <w:tcBorders>
              <w:top w:val="single" w:sz="4" w:space="0" w:color="A6A6A6"/>
              <w:bottom w:val="nil"/>
            </w:tcBorders>
            <w:shd w:val="clear" w:color="auto" w:fill="F2F2F2"/>
            <w:hideMark/>
          </w:tcPr>
          <w:p w:rsidR="00635D17" w:rsidRPr="000D7C9F" w:rsidRDefault="00635D17" w:rsidP="00EC7416">
            <w:pPr>
              <w:pStyle w:val="TableText"/>
              <w:keepNext/>
              <w:tabs>
                <w:tab w:val="decimal" w:pos="399"/>
              </w:tabs>
              <w:rPr>
                <w:b/>
                <w:color w:val="7F7F7F"/>
                <w:szCs w:val="18"/>
                <w:lang w:eastAsia="en-NZ"/>
              </w:rPr>
            </w:pPr>
          </w:p>
        </w:tc>
        <w:tc>
          <w:tcPr>
            <w:tcW w:w="945" w:type="dxa"/>
            <w:tcBorders>
              <w:top w:val="single" w:sz="4" w:space="0" w:color="A6A6A6"/>
              <w:bottom w:val="nil"/>
            </w:tcBorders>
            <w:shd w:val="clear" w:color="auto" w:fill="F2F2F2"/>
            <w:hideMark/>
          </w:tcPr>
          <w:p w:rsidR="00635D17" w:rsidRPr="000E52BD" w:rsidRDefault="00635D17" w:rsidP="000E52BD">
            <w:pPr>
              <w:pStyle w:val="TableText"/>
              <w:keepNext/>
              <w:jc w:val="center"/>
              <w:rPr>
                <w:b/>
                <w:szCs w:val="18"/>
                <w:lang w:eastAsia="en-NZ"/>
              </w:rPr>
            </w:pPr>
          </w:p>
        </w:tc>
      </w:tr>
      <w:tr w:rsidR="000E52BD" w:rsidRPr="000E52BD" w:rsidTr="000E52BD">
        <w:trPr>
          <w:cantSplit/>
        </w:trPr>
        <w:tc>
          <w:tcPr>
            <w:tcW w:w="6521" w:type="dxa"/>
            <w:tcBorders>
              <w:top w:val="nil"/>
              <w:bottom w:val="nil"/>
            </w:tcBorders>
            <w:shd w:val="clear" w:color="auto" w:fill="auto"/>
            <w:hideMark/>
          </w:tcPr>
          <w:p w:rsidR="00635D17" w:rsidRPr="000E52BD" w:rsidRDefault="00635D17" w:rsidP="000E52BD">
            <w:pPr>
              <w:pStyle w:val="TableText"/>
              <w:keepNext/>
              <w:rPr>
                <w:szCs w:val="18"/>
                <w:lang w:eastAsia="en-NZ"/>
              </w:rPr>
            </w:pPr>
            <w:r w:rsidRPr="000E52BD">
              <w:rPr>
                <w:szCs w:val="18"/>
                <w:lang w:eastAsia="en-NZ"/>
              </w:rPr>
              <w:t>Asthma (medicated) (2</w:t>
            </w:r>
            <w:r w:rsidR="000E52BD">
              <w:rPr>
                <w:szCs w:val="18"/>
                <w:lang w:eastAsia="en-NZ"/>
              </w:rPr>
              <w:t>–</w:t>
            </w:r>
            <w:r w:rsidRPr="000E52BD">
              <w:rPr>
                <w:szCs w:val="18"/>
                <w:lang w:eastAsia="en-NZ"/>
              </w:rPr>
              <w:t>14 years)</w:t>
            </w:r>
          </w:p>
        </w:tc>
        <w:tc>
          <w:tcPr>
            <w:tcW w:w="945" w:type="dxa"/>
            <w:tcBorders>
              <w:top w:val="nil"/>
              <w:bottom w:val="nil"/>
            </w:tcBorders>
            <w:shd w:val="clear" w:color="auto" w:fill="auto"/>
            <w:noWrap/>
            <w:hideMark/>
          </w:tcPr>
          <w:p w:rsidR="00635D17" w:rsidRPr="000E52BD" w:rsidRDefault="00635D17" w:rsidP="00EC7416">
            <w:pPr>
              <w:pStyle w:val="TableText"/>
              <w:keepNext/>
              <w:tabs>
                <w:tab w:val="decimal" w:pos="399"/>
              </w:tabs>
              <w:rPr>
                <w:szCs w:val="18"/>
                <w:lang w:eastAsia="en-NZ"/>
              </w:rPr>
            </w:pPr>
            <w:r w:rsidRPr="000E52BD">
              <w:rPr>
                <w:szCs w:val="18"/>
                <w:lang w:eastAsia="en-NZ"/>
              </w:rPr>
              <w:t>16.5</w:t>
            </w:r>
          </w:p>
        </w:tc>
        <w:tc>
          <w:tcPr>
            <w:tcW w:w="945" w:type="dxa"/>
            <w:tcBorders>
              <w:top w:val="nil"/>
              <w:bottom w:val="nil"/>
            </w:tcBorders>
            <w:shd w:val="clear" w:color="auto" w:fill="auto"/>
            <w:noWrap/>
            <w:hideMark/>
          </w:tcPr>
          <w:p w:rsidR="00635D17" w:rsidRPr="000D7C9F" w:rsidRDefault="00635D17" w:rsidP="00EC7416">
            <w:pPr>
              <w:pStyle w:val="TableText"/>
              <w:keepNext/>
              <w:tabs>
                <w:tab w:val="decimal" w:pos="399"/>
              </w:tabs>
              <w:rPr>
                <w:color w:val="7F7F7F"/>
                <w:szCs w:val="18"/>
                <w:lang w:eastAsia="en-NZ"/>
              </w:rPr>
            </w:pPr>
            <w:r w:rsidRPr="000D7C9F">
              <w:rPr>
                <w:color w:val="7F7F7F"/>
                <w:szCs w:val="18"/>
                <w:lang w:eastAsia="en-NZ"/>
              </w:rPr>
              <w:t>13.7</w:t>
            </w:r>
          </w:p>
        </w:tc>
        <w:tc>
          <w:tcPr>
            <w:tcW w:w="945" w:type="dxa"/>
            <w:tcBorders>
              <w:top w:val="nil"/>
              <w:bottom w:val="nil"/>
            </w:tcBorders>
            <w:shd w:val="clear" w:color="auto" w:fill="auto"/>
            <w:hideMark/>
          </w:tcPr>
          <w:p w:rsidR="00635D17" w:rsidRPr="000E52BD" w:rsidRDefault="00635D17" w:rsidP="000E52BD">
            <w:pPr>
              <w:pStyle w:val="TableText"/>
              <w:keepNext/>
              <w:jc w:val="center"/>
              <w:rPr>
                <w:szCs w:val="18"/>
                <w:lang w:eastAsia="en-NZ"/>
              </w:rPr>
            </w:pPr>
            <w:r w:rsidRPr="000E52BD">
              <w:rPr>
                <w:szCs w:val="18"/>
                <w:lang w:eastAsia="en-NZ"/>
              </w:rPr>
              <w:t>=</w:t>
            </w:r>
          </w:p>
        </w:tc>
      </w:tr>
      <w:tr w:rsidR="000E52BD" w:rsidRPr="000E52BD" w:rsidTr="000D7C9F">
        <w:trPr>
          <w:cantSplit/>
        </w:trPr>
        <w:tc>
          <w:tcPr>
            <w:tcW w:w="6521" w:type="dxa"/>
            <w:tcBorders>
              <w:top w:val="nil"/>
              <w:bottom w:val="single" w:sz="4" w:space="0" w:color="A6A6A6"/>
            </w:tcBorders>
            <w:shd w:val="clear" w:color="auto" w:fill="F2F2F2"/>
            <w:hideMark/>
          </w:tcPr>
          <w:p w:rsidR="00635D17" w:rsidRPr="000E52BD" w:rsidRDefault="00635D17" w:rsidP="000E52BD">
            <w:pPr>
              <w:pStyle w:val="TableText"/>
              <w:keepNext/>
              <w:rPr>
                <w:szCs w:val="18"/>
                <w:lang w:eastAsia="en-NZ"/>
              </w:rPr>
            </w:pPr>
            <w:r w:rsidRPr="000E52BD">
              <w:rPr>
                <w:szCs w:val="18"/>
                <w:lang w:eastAsia="en-NZ"/>
              </w:rPr>
              <w:t>Diagnosed emotional or behavioural problems (2</w:t>
            </w:r>
            <w:r w:rsidR="000E52BD">
              <w:rPr>
                <w:szCs w:val="18"/>
                <w:lang w:eastAsia="en-NZ"/>
              </w:rPr>
              <w:t>–</w:t>
            </w:r>
            <w:r w:rsidRPr="000E52BD">
              <w:rPr>
                <w:szCs w:val="18"/>
                <w:lang w:eastAsia="en-NZ"/>
              </w:rPr>
              <w:t>14 years)</w:t>
            </w:r>
          </w:p>
        </w:tc>
        <w:tc>
          <w:tcPr>
            <w:tcW w:w="945" w:type="dxa"/>
            <w:tcBorders>
              <w:top w:val="nil"/>
              <w:bottom w:val="single" w:sz="4" w:space="0" w:color="A6A6A6"/>
            </w:tcBorders>
            <w:shd w:val="clear" w:color="auto" w:fill="F2F2F2"/>
            <w:noWrap/>
            <w:hideMark/>
          </w:tcPr>
          <w:p w:rsidR="00635D17" w:rsidRPr="000E52BD" w:rsidRDefault="00635D17" w:rsidP="00EC7416">
            <w:pPr>
              <w:pStyle w:val="TableText"/>
              <w:keepNext/>
              <w:tabs>
                <w:tab w:val="decimal" w:pos="399"/>
              </w:tabs>
              <w:rPr>
                <w:szCs w:val="18"/>
                <w:lang w:eastAsia="en-NZ"/>
              </w:rPr>
            </w:pPr>
            <w:r w:rsidRPr="000E52BD">
              <w:rPr>
                <w:szCs w:val="18"/>
                <w:lang w:eastAsia="en-NZ"/>
              </w:rPr>
              <w:t>0.9</w:t>
            </w:r>
          </w:p>
        </w:tc>
        <w:tc>
          <w:tcPr>
            <w:tcW w:w="945" w:type="dxa"/>
            <w:tcBorders>
              <w:top w:val="nil"/>
              <w:bottom w:val="single" w:sz="4" w:space="0" w:color="A6A6A6"/>
            </w:tcBorders>
            <w:shd w:val="clear" w:color="auto" w:fill="F2F2F2"/>
            <w:noWrap/>
            <w:hideMark/>
          </w:tcPr>
          <w:p w:rsidR="00635D17" w:rsidRPr="000D7C9F" w:rsidRDefault="00635D17" w:rsidP="00EC7416">
            <w:pPr>
              <w:pStyle w:val="TableText"/>
              <w:keepNext/>
              <w:tabs>
                <w:tab w:val="decimal" w:pos="399"/>
              </w:tabs>
              <w:rPr>
                <w:color w:val="7F7F7F"/>
                <w:szCs w:val="18"/>
                <w:lang w:eastAsia="en-NZ"/>
              </w:rPr>
            </w:pPr>
            <w:r w:rsidRPr="000D7C9F">
              <w:rPr>
                <w:color w:val="7F7F7F"/>
                <w:szCs w:val="18"/>
                <w:lang w:eastAsia="en-NZ"/>
              </w:rPr>
              <w:t>1.6</w:t>
            </w:r>
          </w:p>
        </w:tc>
        <w:tc>
          <w:tcPr>
            <w:tcW w:w="945" w:type="dxa"/>
            <w:tcBorders>
              <w:top w:val="nil"/>
              <w:bottom w:val="single" w:sz="4" w:space="0" w:color="A6A6A6"/>
            </w:tcBorders>
            <w:shd w:val="clear" w:color="auto" w:fill="F2F2F2"/>
            <w:hideMark/>
          </w:tcPr>
          <w:p w:rsidR="00635D17" w:rsidRPr="000E52BD" w:rsidRDefault="00635D17" w:rsidP="000E52BD">
            <w:pPr>
              <w:pStyle w:val="TableText"/>
              <w:keepNext/>
              <w:jc w:val="center"/>
              <w:rPr>
                <w:szCs w:val="18"/>
                <w:lang w:eastAsia="en-NZ"/>
              </w:rPr>
            </w:pPr>
            <w:r w:rsidRPr="000E52BD">
              <w:rPr>
                <w:szCs w:val="18"/>
                <w:lang w:eastAsia="en-NZ"/>
              </w:rPr>
              <w:t>=</w:t>
            </w:r>
          </w:p>
        </w:tc>
      </w:tr>
      <w:tr w:rsidR="000E52BD" w:rsidRPr="000E52BD" w:rsidTr="000D7C9F">
        <w:trPr>
          <w:cantSplit/>
        </w:trPr>
        <w:tc>
          <w:tcPr>
            <w:tcW w:w="6521" w:type="dxa"/>
            <w:tcBorders>
              <w:top w:val="single" w:sz="4" w:space="0" w:color="A6A6A6"/>
              <w:bottom w:val="nil"/>
            </w:tcBorders>
            <w:shd w:val="clear" w:color="auto" w:fill="auto"/>
            <w:hideMark/>
          </w:tcPr>
          <w:p w:rsidR="00635D17" w:rsidRPr="000E52BD" w:rsidRDefault="00635D17" w:rsidP="000E52BD">
            <w:pPr>
              <w:pStyle w:val="TableText"/>
              <w:keepNext/>
              <w:rPr>
                <w:b/>
                <w:szCs w:val="18"/>
                <w:lang w:eastAsia="en-NZ"/>
              </w:rPr>
            </w:pPr>
            <w:r w:rsidRPr="000E52BD">
              <w:rPr>
                <w:b/>
                <w:szCs w:val="18"/>
                <w:lang w:eastAsia="en-NZ"/>
              </w:rPr>
              <w:t xml:space="preserve">Access to </w:t>
            </w:r>
            <w:r w:rsidR="000E52BD">
              <w:rPr>
                <w:b/>
                <w:szCs w:val="18"/>
                <w:lang w:eastAsia="en-NZ"/>
              </w:rPr>
              <w:t>h</w:t>
            </w:r>
            <w:r w:rsidRPr="000E52BD">
              <w:rPr>
                <w:b/>
                <w:szCs w:val="18"/>
                <w:lang w:eastAsia="en-NZ"/>
              </w:rPr>
              <w:t xml:space="preserve">ealth </w:t>
            </w:r>
            <w:r w:rsidR="000E52BD">
              <w:rPr>
                <w:b/>
                <w:szCs w:val="18"/>
                <w:lang w:eastAsia="en-NZ"/>
              </w:rPr>
              <w:t>c</w:t>
            </w:r>
            <w:r w:rsidRPr="000E52BD">
              <w:rPr>
                <w:b/>
                <w:szCs w:val="18"/>
                <w:lang w:eastAsia="en-NZ"/>
              </w:rPr>
              <w:t>are</w:t>
            </w:r>
          </w:p>
        </w:tc>
        <w:tc>
          <w:tcPr>
            <w:tcW w:w="945" w:type="dxa"/>
            <w:tcBorders>
              <w:top w:val="single" w:sz="4" w:space="0" w:color="A6A6A6"/>
              <w:bottom w:val="nil"/>
            </w:tcBorders>
            <w:shd w:val="clear" w:color="auto" w:fill="auto"/>
            <w:hideMark/>
          </w:tcPr>
          <w:p w:rsidR="00635D17" w:rsidRPr="000E52BD" w:rsidRDefault="00635D17" w:rsidP="00EC7416">
            <w:pPr>
              <w:pStyle w:val="TableText"/>
              <w:keepNext/>
              <w:tabs>
                <w:tab w:val="decimal" w:pos="399"/>
              </w:tabs>
              <w:rPr>
                <w:b/>
                <w:szCs w:val="18"/>
                <w:lang w:eastAsia="en-NZ"/>
              </w:rPr>
            </w:pPr>
          </w:p>
        </w:tc>
        <w:tc>
          <w:tcPr>
            <w:tcW w:w="945" w:type="dxa"/>
            <w:tcBorders>
              <w:top w:val="single" w:sz="4" w:space="0" w:color="A6A6A6"/>
              <w:bottom w:val="nil"/>
            </w:tcBorders>
            <w:shd w:val="clear" w:color="auto" w:fill="auto"/>
            <w:hideMark/>
          </w:tcPr>
          <w:p w:rsidR="00635D17" w:rsidRPr="000D7C9F" w:rsidRDefault="00635D17" w:rsidP="00EC7416">
            <w:pPr>
              <w:pStyle w:val="TableText"/>
              <w:keepNext/>
              <w:tabs>
                <w:tab w:val="decimal" w:pos="399"/>
              </w:tabs>
              <w:rPr>
                <w:b/>
                <w:color w:val="7F7F7F"/>
                <w:szCs w:val="18"/>
                <w:lang w:eastAsia="en-NZ"/>
              </w:rPr>
            </w:pPr>
          </w:p>
        </w:tc>
        <w:tc>
          <w:tcPr>
            <w:tcW w:w="945" w:type="dxa"/>
            <w:tcBorders>
              <w:top w:val="single" w:sz="4" w:space="0" w:color="A6A6A6"/>
              <w:bottom w:val="nil"/>
            </w:tcBorders>
            <w:shd w:val="clear" w:color="auto" w:fill="auto"/>
            <w:hideMark/>
          </w:tcPr>
          <w:p w:rsidR="00635D17" w:rsidRPr="000E52BD" w:rsidRDefault="00635D17" w:rsidP="000E52BD">
            <w:pPr>
              <w:pStyle w:val="TableText"/>
              <w:keepNext/>
              <w:jc w:val="center"/>
              <w:rPr>
                <w:b/>
                <w:szCs w:val="18"/>
                <w:lang w:eastAsia="en-NZ"/>
              </w:rPr>
            </w:pPr>
          </w:p>
        </w:tc>
      </w:tr>
      <w:tr w:rsidR="000E52BD" w:rsidRPr="000E52BD" w:rsidTr="000D7C9F">
        <w:trPr>
          <w:cantSplit/>
        </w:trPr>
        <w:tc>
          <w:tcPr>
            <w:tcW w:w="6521" w:type="dxa"/>
            <w:tcBorders>
              <w:top w:val="nil"/>
              <w:bottom w:val="nil"/>
            </w:tcBorders>
            <w:shd w:val="clear" w:color="auto" w:fill="F2F2F2"/>
            <w:hideMark/>
          </w:tcPr>
          <w:p w:rsidR="00635D17" w:rsidRPr="000E52BD" w:rsidRDefault="00635D17" w:rsidP="000E52BD">
            <w:pPr>
              <w:pStyle w:val="TableText"/>
              <w:keepNext/>
              <w:rPr>
                <w:szCs w:val="18"/>
                <w:lang w:eastAsia="en-NZ"/>
              </w:rPr>
            </w:pPr>
            <w:r w:rsidRPr="000E52BD">
              <w:rPr>
                <w:szCs w:val="18"/>
                <w:lang w:eastAsia="en-NZ"/>
              </w:rPr>
              <w:t>Visited a GP in the past 12 months</w:t>
            </w:r>
          </w:p>
        </w:tc>
        <w:tc>
          <w:tcPr>
            <w:tcW w:w="945" w:type="dxa"/>
            <w:tcBorders>
              <w:top w:val="nil"/>
              <w:bottom w:val="nil"/>
            </w:tcBorders>
            <w:shd w:val="clear" w:color="auto" w:fill="F2F2F2"/>
            <w:noWrap/>
            <w:hideMark/>
          </w:tcPr>
          <w:p w:rsidR="00635D17" w:rsidRPr="000E52BD" w:rsidRDefault="00635D17" w:rsidP="00EC7416">
            <w:pPr>
              <w:pStyle w:val="TableText"/>
              <w:keepNext/>
              <w:tabs>
                <w:tab w:val="decimal" w:pos="399"/>
              </w:tabs>
              <w:rPr>
                <w:szCs w:val="18"/>
                <w:lang w:eastAsia="en-NZ"/>
              </w:rPr>
            </w:pPr>
            <w:r w:rsidRPr="000E52BD">
              <w:rPr>
                <w:szCs w:val="18"/>
                <w:lang w:eastAsia="en-NZ"/>
              </w:rPr>
              <w:t>75.8</w:t>
            </w:r>
          </w:p>
        </w:tc>
        <w:tc>
          <w:tcPr>
            <w:tcW w:w="945" w:type="dxa"/>
            <w:tcBorders>
              <w:top w:val="nil"/>
              <w:bottom w:val="nil"/>
            </w:tcBorders>
            <w:shd w:val="clear" w:color="auto" w:fill="F2F2F2"/>
            <w:noWrap/>
            <w:hideMark/>
          </w:tcPr>
          <w:p w:rsidR="00635D17" w:rsidRPr="000D7C9F" w:rsidRDefault="00635D17" w:rsidP="00EC7416">
            <w:pPr>
              <w:pStyle w:val="TableText"/>
              <w:keepNext/>
              <w:tabs>
                <w:tab w:val="decimal" w:pos="399"/>
              </w:tabs>
              <w:rPr>
                <w:color w:val="7F7F7F"/>
                <w:szCs w:val="18"/>
                <w:lang w:eastAsia="en-NZ"/>
              </w:rPr>
            </w:pPr>
            <w:r w:rsidRPr="000D7C9F">
              <w:rPr>
                <w:color w:val="7F7F7F"/>
                <w:szCs w:val="18"/>
                <w:lang w:eastAsia="en-NZ"/>
              </w:rPr>
              <w:t>78.3</w:t>
            </w:r>
          </w:p>
        </w:tc>
        <w:tc>
          <w:tcPr>
            <w:tcW w:w="945" w:type="dxa"/>
            <w:tcBorders>
              <w:top w:val="nil"/>
              <w:bottom w:val="nil"/>
            </w:tcBorders>
            <w:shd w:val="clear" w:color="auto" w:fill="F2F2F2"/>
            <w:hideMark/>
          </w:tcPr>
          <w:p w:rsidR="00635D17" w:rsidRPr="000E52BD" w:rsidRDefault="00635D17" w:rsidP="000E52BD">
            <w:pPr>
              <w:pStyle w:val="TableText"/>
              <w:keepNext/>
              <w:jc w:val="center"/>
              <w:rPr>
                <w:szCs w:val="18"/>
                <w:lang w:eastAsia="en-NZ"/>
              </w:rPr>
            </w:pPr>
            <w:r w:rsidRPr="000E52BD">
              <w:rPr>
                <w:szCs w:val="18"/>
                <w:lang w:eastAsia="en-NZ"/>
              </w:rPr>
              <w:t>=</w:t>
            </w:r>
          </w:p>
        </w:tc>
      </w:tr>
      <w:tr w:rsidR="000E52BD" w:rsidRPr="000E52BD" w:rsidTr="000E52BD">
        <w:trPr>
          <w:cantSplit/>
        </w:trPr>
        <w:tc>
          <w:tcPr>
            <w:tcW w:w="6521" w:type="dxa"/>
            <w:tcBorders>
              <w:top w:val="nil"/>
              <w:bottom w:val="nil"/>
            </w:tcBorders>
            <w:shd w:val="clear" w:color="auto" w:fill="auto"/>
            <w:hideMark/>
          </w:tcPr>
          <w:p w:rsidR="00635D17" w:rsidRPr="000E52BD" w:rsidRDefault="00635D17" w:rsidP="000E52BD">
            <w:pPr>
              <w:pStyle w:val="TableText"/>
              <w:rPr>
                <w:szCs w:val="18"/>
                <w:lang w:eastAsia="en-NZ"/>
              </w:rPr>
            </w:pPr>
            <w:r w:rsidRPr="000E52BD">
              <w:rPr>
                <w:szCs w:val="18"/>
                <w:lang w:eastAsia="en-NZ"/>
              </w:rPr>
              <w:t>Visited a practice nurse (without seeing a GP at the same visit) in the past 12</w:t>
            </w:r>
            <w:r w:rsidR="000E52BD">
              <w:rPr>
                <w:szCs w:val="18"/>
                <w:lang w:eastAsia="en-NZ"/>
              </w:rPr>
              <w:t> </w:t>
            </w:r>
            <w:r w:rsidRPr="000E52BD">
              <w:rPr>
                <w:szCs w:val="18"/>
                <w:lang w:eastAsia="en-NZ"/>
              </w:rPr>
              <w:t>months</w:t>
            </w:r>
          </w:p>
        </w:tc>
        <w:tc>
          <w:tcPr>
            <w:tcW w:w="945" w:type="dxa"/>
            <w:tcBorders>
              <w:top w:val="nil"/>
              <w:bottom w:val="nil"/>
            </w:tcBorders>
            <w:shd w:val="clear" w:color="auto" w:fill="auto"/>
            <w:noWrap/>
            <w:hideMark/>
          </w:tcPr>
          <w:p w:rsidR="00635D17" w:rsidRPr="000E52BD" w:rsidRDefault="00635D17" w:rsidP="00EC7416">
            <w:pPr>
              <w:pStyle w:val="TableText"/>
              <w:tabs>
                <w:tab w:val="decimal" w:pos="399"/>
              </w:tabs>
              <w:rPr>
                <w:szCs w:val="18"/>
                <w:lang w:eastAsia="en-NZ"/>
              </w:rPr>
            </w:pPr>
            <w:r w:rsidRPr="000E52BD">
              <w:rPr>
                <w:szCs w:val="18"/>
                <w:lang w:eastAsia="en-NZ"/>
              </w:rPr>
              <w:t>19.4</w:t>
            </w:r>
          </w:p>
        </w:tc>
        <w:tc>
          <w:tcPr>
            <w:tcW w:w="945" w:type="dxa"/>
            <w:tcBorders>
              <w:top w:val="nil"/>
              <w:bottom w:val="nil"/>
            </w:tcBorders>
            <w:shd w:val="clear" w:color="auto" w:fill="auto"/>
            <w:noWrap/>
            <w:hideMark/>
          </w:tcPr>
          <w:p w:rsidR="00635D17" w:rsidRPr="000D7C9F" w:rsidRDefault="00635D17" w:rsidP="00EC7416">
            <w:pPr>
              <w:pStyle w:val="TableText"/>
              <w:tabs>
                <w:tab w:val="decimal" w:pos="399"/>
              </w:tabs>
              <w:rPr>
                <w:color w:val="7F7F7F"/>
                <w:szCs w:val="18"/>
                <w:lang w:eastAsia="en-NZ"/>
              </w:rPr>
            </w:pPr>
            <w:r w:rsidRPr="000D7C9F">
              <w:rPr>
                <w:color w:val="7F7F7F"/>
                <w:szCs w:val="18"/>
                <w:lang w:eastAsia="en-NZ"/>
              </w:rPr>
              <w:t>18.4</w:t>
            </w:r>
          </w:p>
        </w:tc>
        <w:tc>
          <w:tcPr>
            <w:tcW w:w="945" w:type="dxa"/>
            <w:tcBorders>
              <w:top w:val="nil"/>
              <w:bottom w:val="nil"/>
            </w:tcBorders>
            <w:shd w:val="clear" w:color="auto" w:fill="auto"/>
            <w:hideMark/>
          </w:tcPr>
          <w:p w:rsidR="00635D17" w:rsidRPr="000E52BD" w:rsidRDefault="00635D17" w:rsidP="000E52BD">
            <w:pPr>
              <w:pStyle w:val="TableText"/>
              <w:jc w:val="center"/>
              <w:rPr>
                <w:szCs w:val="18"/>
                <w:lang w:eastAsia="en-NZ"/>
              </w:rPr>
            </w:pPr>
            <w:r w:rsidRPr="000E52BD">
              <w:rPr>
                <w:szCs w:val="18"/>
                <w:lang w:eastAsia="en-NZ"/>
              </w:rPr>
              <w:t>=</w:t>
            </w:r>
          </w:p>
        </w:tc>
      </w:tr>
      <w:tr w:rsidR="000E52BD" w:rsidRPr="000E52BD" w:rsidTr="000D7C9F">
        <w:trPr>
          <w:cantSplit/>
        </w:trPr>
        <w:tc>
          <w:tcPr>
            <w:tcW w:w="6521" w:type="dxa"/>
            <w:tcBorders>
              <w:top w:val="nil"/>
              <w:bottom w:val="nil"/>
            </w:tcBorders>
            <w:shd w:val="clear" w:color="auto" w:fill="F2F2F2"/>
            <w:hideMark/>
          </w:tcPr>
          <w:p w:rsidR="00635D17" w:rsidRPr="000E52BD" w:rsidRDefault="00635D17" w:rsidP="000E52BD">
            <w:pPr>
              <w:pStyle w:val="TableText"/>
              <w:rPr>
                <w:szCs w:val="18"/>
                <w:lang w:eastAsia="en-NZ"/>
              </w:rPr>
            </w:pPr>
            <w:r w:rsidRPr="000E52BD">
              <w:rPr>
                <w:szCs w:val="18"/>
                <w:lang w:eastAsia="en-NZ"/>
              </w:rPr>
              <w:t>Visited an after-hours medical centre in the past 12 months</w:t>
            </w:r>
          </w:p>
        </w:tc>
        <w:tc>
          <w:tcPr>
            <w:tcW w:w="945" w:type="dxa"/>
            <w:tcBorders>
              <w:top w:val="nil"/>
              <w:bottom w:val="nil"/>
            </w:tcBorders>
            <w:shd w:val="clear" w:color="auto" w:fill="F2F2F2"/>
            <w:noWrap/>
            <w:hideMark/>
          </w:tcPr>
          <w:p w:rsidR="00635D17" w:rsidRPr="000E52BD" w:rsidRDefault="00635D17" w:rsidP="00EC7416">
            <w:pPr>
              <w:pStyle w:val="TableText"/>
              <w:tabs>
                <w:tab w:val="decimal" w:pos="399"/>
              </w:tabs>
              <w:rPr>
                <w:szCs w:val="18"/>
                <w:lang w:eastAsia="en-NZ"/>
              </w:rPr>
            </w:pPr>
            <w:r w:rsidRPr="000E52BD">
              <w:rPr>
                <w:szCs w:val="18"/>
                <w:lang w:eastAsia="en-NZ"/>
              </w:rPr>
              <w:t>21.4</w:t>
            </w:r>
          </w:p>
        </w:tc>
        <w:tc>
          <w:tcPr>
            <w:tcW w:w="945" w:type="dxa"/>
            <w:tcBorders>
              <w:top w:val="nil"/>
              <w:bottom w:val="nil"/>
            </w:tcBorders>
            <w:shd w:val="clear" w:color="auto" w:fill="F2F2F2"/>
            <w:noWrap/>
            <w:hideMark/>
          </w:tcPr>
          <w:p w:rsidR="00635D17" w:rsidRPr="000D7C9F" w:rsidRDefault="00635D17" w:rsidP="00EC7416">
            <w:pPr>
              <w:pStyle w:val="TableText"/>
              <w:tabs>
                <w:tab w:val="decimal" w:pos="399"/>
              </w:tabs>
              <w:rPr>
                <w:color w:val="7F7F7F"/>
                <w:szCs w:val="18"/>
                <w:lang w:eastAsia="en-NZ"/>
              </w:rPr>
            </w:pPr>
            <w:r w:rsidRPr="000D7C9F">
              <w:rPr>
                <w:color w:val="7F7F7F"/>
                <w:szCs w:val="18"/>
                <w:lang w:eastAsia="en-NZ"/>
              </w:rPr>
              <w:t>21.9</w:t>
            </w:r>
          </w:p>
        </w:tc>
        <w:tc>
          <w:tcPr>
            <w:tcW w:w="945" w:type="dxa"/>
            <w:tcBorders>
              <w:top w:val="nil"/>
              <w:bottom w:val="nil"/>
            </w:tcBorders>
            <w:shd w:val="clear" w:color="auto" w:fill="F2F2F2"/>
            <w:hideMark/>
          </w:tcPr>
          <w:p w:rsidR="00635D17" w:rsidRPr="000E52BD" w:rsidRDefault="00635D17" w:rsidP="000E52BD">
            <w:pPr>
              <w:pStyle w:val="TableText"/>
              <w:jc w:val="center"/>
              <w:rPr>
                <w:szCs w:val="18"/>
                <w:lang w:eastAsia="en-NZ"/>
              </w:rPr>
            </w:pPr>
            <w:r w:rsidRPr="000E52BD">
              <w:rPr>
                <w:szCs w:val="18"/>
                <w:lang w:eastAsia="en-NZ"/>
              </w:rPr>
              <w:t>=</w:t>
            </w:r>
          </w:p>
        </w:tc>
      </w:tr>
      <w:tr w:rsidR="000E52BD" w:rsidRPr="000E52BD" w:rsidTr="000E52BD">
        <w:trPr>
          <w:cantSplit/>
        </w:trPr>
        <w:tc>
          <w:tcPr>
            <w:tcW w:w="6521" w:type="dxa"/>
            <w:tcBorders>
              <w:top w:val="nil"/>
            </w:tcBorders>
            <w:shd w:val="clear" w:color="auto" w:fill="auto"/>
            <w:hideMark/>
          </w:tcPr>
          <w:p w:rsidR="00635D17" w:rsidRPr="000E52BD" w:rsidRDefault="00BC422F" w:rsidP="00BC422F">
            <w:pPr>
              <w:pStyle w:val="TableText"/>
              <w:rPr>
                <w:szCs w:val="18"/>
                <w:lang w:eastAsia="en-NZ"/>
              </w:rPr>
            </w:pPr>
            <w:r>
              <w:rPr>
                <w:szCs w:val="18"/>
                <w:lang w:eastAsia="en-NZ"/>
              </w:rPr>
              <w:t xml:space="preserve">Experienced </w:t>
            </w:r>
            <w:r w:rsidR="00635D17" w:rsidRPr="000E52BD">
              <w:rPr>
                <w:szCs w:val="18"/>
                <w:lang w:eastAsia="en-NZ"/>
              </w:rPr>
              <w:t>unmet need for primary health care in the past 12 months</w:t>
            </w:r>
          </w:p>
        </w:tc>
        <w:tc>
          <w:tcPr>
            <w:tcW w:w="945" w:type="dxa"/>
            <w:tcBorders>
              <w:top w:val="nil"/>
            </w:tcBorders>
            <w:shd w:val="clear" w:color="auto" w:fill="auto"/>
            <w:noWrap/>
            <w:hideMark/>
          </w:tcPr>
          <w:p w:rsidR="00635D17" w:rsidRPr="000E52BD" w:rsidRDefault="00635D17" w:rsidP="00EC7416">
            <w:pPr>
              <w:pStyle w:val="TableText"/>
              <w:tabs>
                <w:tab w:val="decimal" w:pos="399"/>
              </w:tabs>
              <w:rPr>
                <w:szCs w:val="18"/>
                <w:lang w:eastAsia="en-NZ"/>
              </w:rPr>
            </w:pPr>
            <w:r w:rsidRPr="000E52BD">
              <w:rPr>
                <w:szCs w:val="18"/>
                <w:lang w:eastAsia="en-NZ"/>
              </w:rPr>
              <w:t>23.7</w:t>
            </w:r>
          </w:p>
        </w:tc>
        <w:tc>
          <w:tcPr>
            <w:tcW w:w="945" w:type="dxa"/>
            <w:tcBorders>
              <w:top w:val="nil"/>
            </w:tcBorders>
            <w:shd w:val="clear" w:color="auto" w:fill="auto"/>
            <w:noWrap/>
            <w:hideMark/>
          </w:tcPr>
          <w:p w:rsidR="00635D17" w:rsidRPr="000D7C9F" w:rsidRDefault="00635D17" w:rsidP="00EC7416">
            <w:pPr>
              <w:pStyle w:val="TableText"/>
              <w:tabs>
                <w:tab w:val="decimal" w:pos="399"/>
              </w:tabs>
              <w:rPr>
                <w:color w:val="7F7F7F"/>
                <w:szCs w:val="18"/>
                <w:lang w:eastAsia="en-NZ"/>
              </w:rPr>
            </w:pPr>
            <w:r w:rsidRPr="000D7C9F">
              <w:rPr>
                <w:color w:val="7F7F7F"/>
                <w:szCs w:val="18"/>
                <w:lang w:eastAsia="en-NZ"/>
              </w:rPr>
              <w:t>26.4</w:t>
            </w:r>
          </w:p>
        </w:tc>
        <w:tc>
          <w:tcPr>
            <w:tcW w:w="945" w:type="dxa"/>
            <w:tcBorders>
              <w:top w:val="nil"/>
            </w:tcBorders>
            <w:shd w:val="clear" w:color="auto" w:fill="auto"/>
            <w:hideMark/>
          </w:tcPr>
          <w:p w:rsidR="00635D17" w:rsidRPr="000E52BD" w:rsidRDefault="00635D17" w:rsidP="000E52BD">
            <w:pPr>
              <w:pStyle w:val="TableText"/>
              <w:jc w:val="center"/>
              <w:rPr>
                <w:szCs w:val="18"/>
                <w:lang w:eastAsia="en-NZ"/>
              </w:rPr>
            </w:pPr>
            <w:r w:rsidRPr="000E52BD">
              <w:rPr>
                <w:szCs w:val="18"/>
                <w:lang w:eastAsia="en-NZ"/>
              </w:rPr>
              <w:t>=</w:t>
            </w:r>
          </w:p>
        </w:tc>
      </w:tr>
      <w:tr w:rsidR="000E52BD" w:rsidRPr="00635D17" w:rsidTr="000E52BD">
        <w:trPr>
          <w:cantSplit/>
        </w:trPr>
        <w:tc>
          <w:tcPr>
            <w:tcW w:w="6521" w:type="dxa"/>
            <w:shd w:val="clear" w:color="auto" w:fill="auto"/>
            <w:hideMark/>
          </w:tcPr>
          <w:p w:rsidR="00635D17" w:rsidRPr="000E52BD" w:rsidRDefault="00635D17" w:rsidP="000E52BD">
            <w:pPr>
              <w:pStyle w:val="TableBullet"/>
              <w:rPr>
                <w:lang w:eastAsia="en-NZ"/>
              </w:rPr>
            </w:pPr>
            <w:r w:rsidRPr="000E52BD">
              <w:rPr>
                <w:lang w:eastAsia="en-NZ"/>
              </w:rPr>
              <w:t>Unable to get appointment at usual medical centre within 24 hours</w:t>
            </w:r>
          </w:p>
        </w:tc>
        <w:tc>
          <w:tcPr>
            <w:tcW w:w="945" w:type="dxa"/>
            <w:shd w:val="clear" w:color="auto" w:fill="auto"/>
            <w:noWrap/>
            <w:hideMark/>
          </w:tcPr>
          <w:p w:rsidR="00635D17" w:rsidRPr="000E52BD" w:rsidRDefault="00635D17" w:rsidP="00EC7416">
            <w:pPr>
              <w:pStyle w:val="TableText"/>
              <w:tabs>
                <w:tab w:val="decimal" w:pos="399"/>
              </w:tabs>
              <w:spacing w:before="0"/>
              <w:rPr>
                <w:szCs w:val="18"/>
                <w:lang w:eastAsia="en-NZ"/>
              </w:rPr>
            </w:pPr>
            <w:r w:rsidRPr="000E52BD">
              <w:rPr>
                <w:szCs w:val="18"/>
                <w:lang w:eastAsia="en-NZ"/>
              </w:rPr>
              <w:t>11.0</w:t>
            </w:r>
          </w:p>
        </w:tc>
        <w:tc>
          <w:tcPr>
            <w:tcW w:w="945" w:type="dxa"/>
            <w:shd w:val="clear" w:color="auto" w:fill="auto"/>
            <w:noWrap/>
            <w:hideMark/>
          </w:tcPr>
          <w:p w:rsidR="00635D17" w:rsidRPr="000D7C9F" w:rsidRDefault="00635D17" w:rsidP="00EC7416">
            <w:pPr>
              <w:pStyle w:val="TableText"/>
              <w:tabs>
                <w:tab w:val="decimal" w:pos="399"/>
              </w:tabs>
              <w:spacing w:before="0"/>
              <w:rPr>
                <w:color w:val="7F7F7F"/>
                <w:szCs w:val="18"/>
                <w:lang w:eastAsia="en-NZ"/>
              </w:rPr>
            </w:pPr>
            <w:r w:rsidRPr="000D7C9F">
              <w:rPr>
                <w:color w:val="7F7F7F"/>
                <w:szCs w:val="18"/>
                <w:lang w:eastAsia="en-NZ"/>
              </w:rPr>
              <w:t>16.0</w:t>
            </w:r>
          </w:p>
        </w:tc>
        <w:tc>
          <w:tcPr>
            <w:tcW w:w="945" w:type="dxa"/>
            <w:shd w:val="clear" w:color="auto" w:fill="auto"/>
            <w:hideMark/>
          </w:tcPr>
          <w:p w:rsidR="00635D17" w:rsidRPr="000E52BD" w:rsidRDefault="00635D17" w:rsidP="000E52BD">
            <w:pPr>
              <w:pStyle w:val="TableText"/>
              <w:spacing w:before="0"/>
              <w:jc w:val="center"/>
              <w:rPr>
                <w:szCs w:val="22"/>
                <w:lang w:eastAsia="en-NZ"/>
              </w:rPr>
            </w:pPr>
            <w:r w:rsidRPr="000E52BD">
              <w:rPr>
                <w:szCs w:val="22"/>
                <w:lang w:eastAsia="en-NZ"/>
              </w:rPr>
              <w:t>▼</w:t>
            </w:r>
          </w:p>
        </w:tc>
      </w:tr>
      <w:tr w:rsidR="000E52BD" w:rsidRPr="000E52BD" w:rsidTr="000E52BD">
        <w:trPr>
          <w:cantSplit/>
        </w:trPr>
        <w:tc>
          <w:tcPr>
            <w:tcW w:w="6521" w:type="dxa"/>
            <w:shd w:val="clear" w:color="auto" w:fill="auto"/>
            <w:hideMark/>
          </w:tcPr>
          <w:p w:rsidR="00635D17" w:rsidRPr="000E52BD" w:rsidRDefault="00635D17" w:rsidP="000E52BD">
            <w:pPr>
              <w:pStyle w:val="TableBullet"/>
              <w:rPr>
                <w:lang w:eastAsia="en-NZ"/>
              </w:rPr>
            </w:pPr>
            <w:r w:rsidRPr="000E52BD">
              <w:rPr>
                <w:lang w:eastAsia="en-NZ"/>
              </w:rPr>
              <w:t>Unmet n</w:t>
            </w:r>
            <w:r w:rsidR="00EC7416">
              <w:rPr>
                <w:lang w:eastAsia="en-NZ"/>
              </w:rPr>
              <w:t>eed for GP services due to cost</w:t>
            </w:r>
          </w:p>
        </w:tc>
        <w:tc>
          <w:tcPr>
            <w:tcW w:w="945" w:type="dxa"/>
            <w:shd w:val="clear" w:color="auto" w:fill="auto"/>
            <w:noWrap/>
            <w:hideMark/>
          </w:tcPr>
          <w:p w:rsidR="00635D17" w:rsidRPr="000E52BD" w:rsidRDefault="00635D17" w:rsidP="00EC7416">
            <w:pPr>
              <w:pStyle w:val="TableText"/>
              <w:tabs>
                <w:tab w:val="decimal" w:pos="399"/>
              </w:tabs>
              <w:spacing w:before="0"/>
              <w:rPr>
                <w:szCs w:val="18"/>
                <w:lang w:eastAsia="en-NZ"/>
              </w:rPr>
            </w:pPr>
            <w:r w:rsidRPr="000E52BD">
              <w:rPr>
                <w:szCs w:val="18"/>
                <w:lang w:eastAsia="en-NZ"/>
              </w:rPr>
              <w:t>7.7</w:t>
            </w:r>
          </w:p>
        </w:tc>
        <w:tc>
          <w:tcPr>
            <w:tcW w:w="945" w:type="dxa"/>
            <w:shd w:val="clear" w:color="auto" w:fill="auto"/>
            <w:noWrap/>
            <w:hideMark/>
          </w:tcPr>
          <w:p w:rsidR="00635D17" w:rsidRPr="000D7C9F" w:rsidRDefault="00635D17" w:rsidP="00EC7416">
            <w:pPr>
              <w:pStyle w:val="TableText"/>
              <w:tabs>
                <w:tab w:val="decimal" w:pos="399"/>
              </w:tabs>
              <w:spacing w:before="0"/>
              <w:rPr>
                <w:color w:val="7F7F7F"/>
                <w:szCs w:val="18"/>
                <w:lang w:eastAsia="en-NZ"/>
              </w:rPr>
            </w:pPr>
            <w:r w:rsidRPr="000D7C9F">
              <w:rPr>
                <w:color w:val="7F7F7F"/>
                <w:szCs w:val="18"/>
                <w:lang w:eastAsia="en-NZ"/>
              </w:rPr>
              <w:t>6.9</w:t>
            </w:r>
          </w:p>
        </w:tc>
        <w:tc>
          <w:tcPr>
            <w:tcW w:w="945" w:type="dxa"/>
            <w:shd w:val="clear" w:color="auto" w:fill="auto"/>
            <w:hideMark/>
          </w:tcPr>
          <w:p w:rsidR="00635D17" w:rsidRPr="000E52BD" w:rsidRDefault="00635D17" w:rsidP="000E52BD">
            <w:pPr>
              <w:pStyle w:val="TableText"/>
              <w:spacing w:before="0"/>
              <w:jc w:val="center"/>
              <w:rPr>
                <w:szCs w:val="18"/>
                <w:lang w:eastAsia="en-NZ"/>
              </w:rPr>
            </w:pPr>
            <w:r w:rsidRPr="000E52BD">
              <w:rPr>
                <w:szCs w:val="18"/>
                <w:lang w:eastAsia="en-NZ"/>
              </w:rPr>
              <w:t>=</w:t>
            </w:r>
          </w:p>
        </w:tc>
      </w:tr>
      <w:tr w:rsidR="003D5693" w:rsidRPr="000E52BD" w:rsidTr="00AF659F">
        <w:trPr>
          <w:cantSplit/>
        </w:trPr>
        <w:tc>
          <w:tcPr>
            <w:tcW w:w="6521" w:type="dxa"/>
            <w:tcBorders>
              <w:bottom w:val="nil"/>
            </w:tcBorders>
            <w:shd w:val="clear" w:color="auto" w:fill="auto"/>
            <w:hideMark/>
          </w:tcPr>
          <w:p w:rsidR="003D5693" w:rsidRPr="000E52BD" w:rsidRDefault="003D5693" w:rsidP="00AF659F">
            <w:pPr>
              <w:pStyle w:val="TableBullet"/>
              <w:rPr>
                <w:lang w:eastAsia="en-NZ"/>
              </w:rPr>
            </w:pPr>
            <w:r w:rsidRPr="000E52BD">
              <w:rPr>
                <w:lang w:eastAsia="en-NZ"/>
              </w:rPr>
              <w:t>Unmet need for after-hours service</w:t>
            </w:r>
            <w:r>
              <w:rPr>
                <w:lang w:eastAsia="en-NZ"/>
              </w:rPr>
              <w:t xml:space="preserve">s due to cost </w:t>
            </w:r>
          </w:p>
        </w:tc>
        <w:tc>
          <w:tcPr>
            <w:tcW w:w="945" w:type="dxa"/>
            <w:tcBorders>
              <w:bottom w:val="nil"/>
            </w:tcBorders>
            <w:shd w:val="clear" w:color="auto" w:fill="auto"/>
            <w:noWrap/>
            <w:hideMark/>
          </w:tcPr>
          <w:p w:rsidR="003D5693" w:rsidRPr="000E52BD" w:rsidRDefault="003D5693" w:rsidP="00AF659F">
            <w:pPr>
              <w:pStyle w:val="TableText"/>
              <w:tabs>
                <w:tab w:val="decimal" w:pos="399"/>
              </w:tabs>
              <w:spacing w:before="0"/>
              <w:rPr>
                <w:szCs w:val="18"/>
                <w:lang w:eastAsia="en-NZ"/>
              </w:rPr>
            </w:pPr>
            <w:r w:rsidRPr="000E52BD">
              <w:rPr>
                <w:szCs w:val="18"/>
                <w:lang w:eastAsia="en-NZ"/>
              </w:rPr>
              <w:t>7.9</w:t>
            </w:r>
          </w:p>
        </w:tc>
        <w:tc>
          <w:tcPr>
            <w:tcW w:w="945" w:type="dxa"/>
            <w:tcBorders>
              <w:bottom w:val="nil"/>
            </w:tcBorders>
            <w:shd w:val="clear" w:color="auto" w:fill="auto"/>
            <w:noWrap/>
            <w:hideMark/>
          </w:tcPr>
          <w:p w:rsidR="003D5693" w:rsidRPr="000D7C9F" w:rsidRDefault="003D5693" w:rsidP="00AF659F">
            <w:pPr>
              <w:pStyle w:val="TableText"/>
              <w:tabs>
                <w:tab w:val="decimal" w:pos="399"/>
              </w:tabs>
              <w:spacing w:before="0"/>
              <w:rPr>
                <w:color w:val="7F7F7F"/>
                <w:szCs w:val="18"/>
                <w:lang w:eastAsia="en-NZ"/>
              </w:rPr>
            </w:pPr>
            <w:r w:rsidRPr="000D7C9F">
              <w:rPr>
                <w:color w:val="7F7F7F"/>
                <w:szCs w:val="18"/>
                <w:lang w:eastAsia="en-NZ"/>
              </w:rPr>
              <w:t>7.9</w:t>
            </w:r>
          </w:p>
        </w:tc>
        <w:tc>
          <w:tcPr>
            <w:tcW w:w="945" w:type="dxa"/>
            <w:tcBorders>
              <w:bottom w:val="nil"/>
            </w:tcBorders>
            <w:shd w:val="clear" w:color="auto" w:fill="auto"/>
            <w:hideMark/>
          </w:tcPr>
          <w:p w:rsidR="003D5693" w:rsidRPr="000E52BD" w:rsidRDefault="003D5693" w:rsidP="00AF659F">
            <w:pPr>
              <w:pStyle w:val="TableText"/>
              <w:spacing w:before="0"/>
              <w:jc w:val="center"/>
              <w:rPr>
                <w:szCs w:val="18"/>
                <w:lang w:eastAsia="en-NZ"/>
              </w:rPr>
            </w:pPr>
            <w:r w:rsidRPr="000E52BD">
              <w:rPr>
                <w:szCs w:val="18"/>
                <w:lang w:eastAsia="en-NZ"/>
              </w:rPr>
              <w:t>=</w:t>
            </w:r>
          </w:p>
        </w:tc>
      </w:tr>
      <w:tr w:rsidR="000E52BD" w:rsidRPr="000E52BD" w:rsidTr="000E52BD">
        <w:trPr>
          <w:cantSplit/>
        </w:trPr>
        <w:tc>
          <w:tcPr>
            <w:tcW w:w="6521" w:type="dxa"/>
            <w:shd w:val="clear" w:color="auto" w:fill="auto"/>
            <w:hideMark/>
          </w:tcPr>
          <w:p w:rsidR="00635D17" w:rsidRPr="000E52BD" w:rsidRDefault="00635D17" w:rsidP="003D5693">
            <w:pPr>
              <w:pStyle w:val="TableBullet"/>
              <w:rPr>
                <w:lang w:eastAsia="en-NZ"/>
              </w:rPr>
            </w:pPr>
            <w:r w:rsidRPr="000E52BD">
              <w:rPr>
                <w:lang w:eastAsia="en-NZ"/>
              </w:rPr>
              <w:t xml:space="preserve">Unfilled prescription due to cost </w:t>
            </w:r>
          </w:p>
        </w:tc>
        <w:tc>
          <w:tcPr>
            <w:tcW w:w="945" w:type="dxa"/>
            <w:shd w:val="clear" w:color="auto" w:fill="auto"/>
            <w:noWrap/>
            <w:hideMark/>
          </w:tcPr>
          <w:p w:rsidR="00635D17" w:rsidRPr="000E52BD" w:rsidRDefault="00635D17" w:rsidP="00EC7416">
            <w:pPr>
              <w:pStyle w:val="TableText"/>
              <w:tabs>
                <w:tab w:val="decimal" w:pos="399"/>
              </w:tabs>
              <w:spacing w:before="0"/>
              <w:rPr>
                <w:szCs w:val="18"/>
                <w:lang w:eastAsia="en-NZ"/>
              </w:rPr>
            </w:pPr>
            <w:r w:rsidRPr="000E52BD">
              <w:rPr>
                <w:szCs w:val="18"/>
                <w:lang w:eastAsia="en-NZ"/>
              </w:rPr>
              <w:t>10.2</w:t>
            </w:r>
          </w:p>
        </w:tc>
        <w:tc>
          <w:tcPr>
            <w:tcW w:w="945" w:type="dxa"/>
            <w:shd w:val="clear" w:color="auto" w:fill="auto"/>
            <w:noWrap/>
            <w:hideMark/>
          </w:tcPr>
          <w:p w:rsidR="00635D17" w:rsidRPr="000D7C9F" w:rsidRDefault="00635D17" w:rsidP="00EC7416">
            <w:pPr>
              <w:pStyle w:val="TableText"/>
              <w:tabs>
                <w:tab w:val="decimal" w:pos="399"/>
              </w:tabs>
              <w:spacing w:before="0"/>
              <w:rPr>
                <w:color w:val="7F7F7F"/>
                <w:szCs w:val="18"/>
                <w:lang w:eastAsia="en-NZ"/>
              </w:rPr>
            </w:pPr>
            <w:r w:rsidRPr="000D7C9F">
              <w:rPr>
                <w:color w:val="7F7F7F"/>
                <w:szCs w:val="18"/>
                <w:lang w:eastAsia="en-NZ"/>
              </w:rPr>
              <w:t>11.6</w:t>
            </w:r>
          </w:p>
        </w:tc>
        <w:tc>
          <w:tcPr>
            <w:tcW w:w="945" w:type="dxa"/>
            <w:shd w:val="clear" w:color="auto" w:fill="auto"/>
            <w:hideMark/>
          </w:tcPr>
          <w:p w:rsidR="00635D17" w:rsidRPr="000E52BD" w:rsidRDefault="00635D17" w:rsidP="000E52BD">
            <w:pPr>
              <w:pStyle w:val="TableText"/>
              <w:spacing w:before="0"/>
              <w:jc w:val="center"/>
              <w:rPr>
                <w:szCs w:val="18"/>
                <w:lang w:eastAsia="en-NZ"/>
              </w:rPr>
            </w:pPr>
            <w:r w:rsidRPr="000E52BD">
              <w:rPr>
                <w:szCs w:val="18"/>
                <w:lang w:eastAsia="en-NZ"/>
              </w:rPr>
              <w:t>=</w:t>
            </w:r>
          </w:p>
        </w:tc>
      </w:tr>
      <w:tr w:rsidR="000E52BD" w:rsidRPr="000E52BD" w:rsidTr="000D7C9F">
        <w:trPr>
          <w:cantSplit/>
        </w:trPr>
        <w:tc>
          <w:tcPr>
            <w:tcW w:w="6521" w:type="dxa"/>
            <w:tcBorders>
              <w:top w:val="nil"/>
              <w:bottom w:val="single" w:sz="4" w:space="0" w:color="A6A6A6"/>
            </w:tcBorders>
            <w:shd w:val="clear" w:color="auto" w:fill="F2F2F2"/>
            <w:hideMark/>
          </w:tcPr>
          <w:p w:rsidR="00635D17" w:rsidRPr="000E52BD" w:rsidRDefault="00635D17" w:rsidP="000E52BD">
            <w:pPr>
              <w:pStyle w:val="TableText"/>
              <w:rPr>
                <w:szCs w:val="18"/>
                <w:lang w:eastAsia="en-NZ"/>
              </w:rPr>
            </w:pPr>
            <w:r w:rsidRPr="000E52BD">
              <w:rPr>
                <w:szCs w:val="18"/>
                <w:lang w:eastAsia="en-NZ"/>
              </w:rPr>
              <w:t>Parent had confidence and trust in GP</w:t>
            </w:r>
          </w:p>
        </w:tc>
        <w:tc>
          <w:tcPr>
            <w:tcW w:w="945" w:type="dxa"/>
            <w:tcBorders>
              <w:top w:val="nil"/>
              <w:bottom w:val="single" w:sz="4" w:space="0" w:color="A6A6A6"/>
            </w:tcBorders>
            <w:shd w:val="clear" w:color="auto" w:fill="F2F2F2"/>
            <w:noWrap/>
            <w:hideMark/>
          </w:tcPr>
          <w:p w:rsidR="00635D17" w:rsidRPr="000E52BD" w:rsidRDefault="00635D17" w:rsidP="00EC7416">
            <w:pPr>
              <w:pStyle w:val="TableText"/>
              <w:tabs>
                <w:tab w:val="decimal" w:pos="399"/>
              </w:tabs>
              <w:rPr>
                <w:szCs w:val="18"/>
                <w:lang w:eastAsia="en-NZ"/>
              </w:rPr>
            </w:pPr>
            <w:r w:rsidRPr="000E52BD">
              <w:rPr>
                <w:szCs w:val="18"/>
                <w:lang w:eastAsia="en-NZ"/>
              </w:rPr>
              <w:t>79.3</w:t>
            </w:r>
          </w:p>
        </w:tc>
        <w:tc>
          <w:tcPr>
            <w:tcW w:w="945" w:type="dxa"/>
            <w:tcBorders>
              <w:top w:val="nil"/>
              <w:bottom w:val="single" w:sz="4" w:space="0" w:color="A6A6A6"/>
            </w:tcBorders>
            <w:shd w:val="clear" w:color="auto" w:fill="F2F2F2"/>
            <w:noWrap/>
            <w:hideMark/>
          </w:tcPr>
          <w:p w:rsidR="00635D17" w:rsidRPr="000D7C9F" w:rsidRDefault="00635D17" w:rsidP="00EC7416">
            <w:pPr>
              <w:pStyle w:val="TableText"/>
              <w:tabs>
                <w:tab w:val="decimal" w:pos="399"/>
              </w:tabs>
              <w:rPr>
                <w:color w:val="7F7F7F"/>
                <w:szCs w:val="18"/>
                <w:lang w:eastAsia="en-NZ"/>
              </w:rPr>
            </w:pPr>
            <w:r w:rsidRPr="000D7C9F">
              <w:rPr>
                <w:color w:val="7F7F7F"/>
                <w:szCs w:val="18"/>
                <w:lang w:eastAsia="en-NZ"/>
              </w:rPr>
              <w:t>78.1</w:t>
            </w:r>
          </w:p>
        </w:tc>
        <w:tc>
          <w:tcPr>
            <w:tcW w:w="945" w:type="dxa"/>
            <w:tcBorders>
              <w:top w:val="nil"/>
              <w:bottom w:val="single" w:sz="4" w:space="0" w:color="A6A6A6"/>
            </w:tcBorders>
            <w:shd w:val="clear" w:color="auto" w:fill="F2F2F2"/>
            <w:hideMark/>
          </w:tcPr>
          <w:p w:rsidR="00635D17" w:rsidRPr="000E52BD" w:rsidRDefault="00635D17" w:rsidP="000E52BD">
            <w:pPr>
              <w:pStyle w:val="TableText"/>
              <w:jc w:val="center"/>
              <w:rPr>
                <w:szCs w:val="18"/>
                <w:lang w:eastAsia="en-NZ"/>
              </w:rPr>
            </w:pPr>
            <w:r w:rsidRPr="000E52BD">
              <w:rPr>
                <w:szCs w:val="18"/>
                <w:lang w:eastAsia="en-NZ"/>
              </w:rPr>
              <w:t>=</w:t>
            </w:r>
          </w:p>
        </w:tc>
      </w:tr>
      <w:tr w:rsidR="000E52BD" w:rsidRPr="000E52BD" w:rsidTr="000D7C9F">
        <w:trPr>
          <w:cantSplit/>
        </w:trPr>
        <w:tc>
          <w:tcPr>
            <w:tcW w:w="6521" w:type="dxa"/>
            <w:tcBorders>
              <w:top w:val="single" w:sz="4" w:space="0" w:color="A6A6A6"/>
              <w:bottom w:val="nil"/>
            </w:tcBorders>
            <w:shd w:val="clear" w:color="auto" w:fill="auto"/>
            <w:hideMark/>
          </w:tcPr>
          <w:p w:rsidR="00635D17" w:rsidRPr="000E52BD" w:rsidRDefault="00635D17" w:rsidP="000E52BD">
            <w:pPr>
              <w:pStyle w:val="TableText"/>
              <w:rPr>
                <w:b/>
                <w:szCs w:val="18"/>
                <w:lang w:eastAsia="en-NZ"/>
              </w:rPr>
            </w:pPr>
            <w:r w:rsidRPr="000E52BD">
              <w:rPr>
                <w:b/>
                <w:szCs w:val="18"/>
                <w:lang w:eastAsia="en-NZ"/>
              </w:rPr>
              <w:t xml:space="preserve">Oral </w:t>
            </w:r>
            <w:r w:rsidR="000E52BD">
              <w:rPr>
                <w:b/>
                <w:szCs w:val="18"/>
                <w:lang w:eastAsia="en-NZ"/>
              </w:rPr>
              <w:t>h</w:t>
            </w:r>
            <w:r w:rsidRPr="000E52BD">
              <w:rPr>
                <w:b/>
                <w:szCs w:val="18"/>
                <w:lang w:eastAsia="en-NZ"/>
              </w:rPr>
              <w:t>ealth</w:t>
            </w:r>
          </w:p>
        </w:tc>
        <w:tc>
          <w:tcPr>
            <w:tcW w:w="945" w:type="dxa"/>
            <w:tcBorders>
              <w:top w:val="single" w:sz="4" w:space="0" w:color="A6A6A6"/>
              <w:bottom w:val="nil"/>
            </w:tcBorders>
            <w:shd w:val="clear" w:color="auto" w:fill="auto"/>
            <w:hideMark/>
          </w:tcPr>
          <w:p w:rsidR="00635D17" w:rsidRPr="000E52BD" w:rsidRDefault="00635D17" w:rsidP="00EC7416">
            <w:pPr>
              <w:pStyle w:val="TableText"/>
              <w:tabs>
                <w:tab w:val="decimal" w:pos="399"/>
              </w:tabs>
              <w:rPr>
                <w:b/>
                <w:szCs w:val="18"/>
                <w:lang w:eastAsia="en-NZ"/>
              </w:rPr>
            </w:pPr>
          </w:p>
        </w:tc>
        <w:tc>
          <w:tcPr>
            <w:tcW w:w="945" w:type="dxa"/>
            <w:tcBorders>
              <w:top w:val="single" w:sz="4" w:space="0" w:color="A6A6A6"/>
              <w:bottom w:val="nil"/>
            </w:tcBorders>
            <w:shd w:val="clear" w:color="auto" w:fill="auto"/>
            <w:hideMark/>
          </w:tcPr>
          <w:p w:rsidR="00635D17" w:rsidRPr="000D7C9F" w:rsidRDefault="00635D17" w:rsidP="00EC7416">
            <w:pPr>
              <w:pStyle w:val="TableText"/>
              <w:tabs>
                <w:tab w:val="decimal" w:pos="399"/>
              </w:tabs>
              <w:rPr>
                <w:b/>
                <w:color w:val="7F7F7F"/>
                <w:szCs w:val="18"/>
                <w:lang w:eastAsia="en-NZ"/>
              </w:rPr>
            </w:pPr>
          </w:p>
        </w:tc>
        <w:tc>
          <w:tcPr>
            <w:tcW w:w="945" w:type="dxa"/>
            <w:tcBorders>
              <w:top w:val="single" w:sz="4" w:space="0" w:color="A6A6A6"/>
              <w:bottom w:val="nil"/>
            </w:tcBorders>
            <w:shd w:val="clear" w:color="auto" w:fill="auto"/>
            <w:hideMark/>
          </w:tcPr>
          <w:p w:rsidR="00635D17" w:rsidRPr="000E52BD" w:rsidRDefault="00635D17" w:rsidP="000E52BD">
            <w:pPr>
              <w:pStyle w:val="TableText"/>
              <w:jc w:val="center"/>
              <w:rPr>
                <w:b/>
                <w:szCs w:val="18"/>
                <w:lang w:eastAsia="en-NZ"/>
              </w:rPr>
            </w:pPr>
          </w:p>
        </w:tc>
      </w:tr>
      <w:tr w:rsidR="000E52BD" w:rsidRPr="000E52BD" w:rsidTr="000D7C9F">
        <w:trPr>
          <w:cantSplit/>
        </w:trPr>
        <w:tc>
          <w:tcPr>
            <w:tcW w:w="6521" w:type="dxa"/>
            <w:tcBorders>
              <w:top w:val="nil"/>
              <w:bottom w:val="nil"/>
            </w:tcBorders>
            <w:shd w:val="clear" w:color="auto" w:fill="F2F2F2"/>
            <w:hideMark/>
          </w:tcPr>
          <w:p w:rsidR="00635D17" w:rsidRPr="000E52BD" w:rsidRDefault="00635D17" w:rsidP="00EC7416">
            <w:pPr>
              <w:pStyle w:val="TableText"/>
              <w:rPr>
                <w:szCs w:val="18"/>
                <w:lang w:eastAsia="en-NZ"/>
              </w:rPr>
            </w:pPr>
            <w:r w:rsidRPr="000E52BD">
              <w:rPr>
                <w:szCs w:val="18"/>
                <w:lang w:eastAsia="en-NZ"/>
              </w:rPr>
              <w:t>Visited a dental health care worker in the past 12 months (1</w:t>
            </w:r>
            <w:r w:rsidR="00EC7416">
              <w:rPr>
                <w:szCs w:val="18"/>
                <w:lang w:eastAsia="en-NZ"/>
              </w:rPr>
              <w:t>–</w:t>
            </w:r>
            <w:r w:rsidRPr="000E52BD">
              <w:rPr>
                <w:szCs w:val="18"/>
                <w:lang w:eastAsia="en-NZ"/>
              </w:rPr>
              <w:t>14 years)</w:t>
            </w:r>
          </w:p>
        </w:tc>
        <w:tc>
          <w:tcPr>
            <w:tcW w:w="945" w:type="dxa"/>
            <w:tcBorders>
              <w:top w:val="nil"/>
              <w:bottom w:val="nil"/>
            </w:tcBorders>
            <w:shd w:val="clear" w:color="auto" w:fill="F2F2F2"/>
            <w:noWrap/>
            <w:hideMark/>
          </w:tcPr>
          <w:p w:rsidR="00635D17" w:rsidRPr="000E52BD" w:rsidRDefault="00635D17" w:rsidP="00EC7416">
            <w:pPr>
              <w:pStyle w:val="TableText"/>
              <w:tabs>
                <w:tab w:val="decimal" w:pos="399"/>
              </w:tabs>
              <w:rPr>
                <w:szCs w:val="18"/>
                <w:lang w:eastAsia="en-NZ"/>
              </w:rPr>
            </w:pPr>
            <w:r w:rsidRPr="000E52BD">
              <w:rPr>
                <w:szCs w:val="18"/>
                <w:lang w:eastAsia="en-NZ"/>
              </w:rPr>
              <w:t>73.2</w:t>
            </w:r>
          </w:p>
        </w:tc>
        <w:tc>
          <w:tcPr>
            <w:tcW w:w="945" w:type="dxa"/>
            <w:tcBorders>
              <w:top w:val="nil"/>
              <w:bottom w:val="nil"/>
            </w:tcBorders>
            <w:shd w:val="clear" w:color="auto" w:fill="F2F2F2"/>
            <w:noWrap/>
            <w:hideMark/>
          </w:tcPr>
          <w:p w:rsidR="00635D17" w:rsidRPr="000D7C9F" w:rsidRDefault="00635D17" w:rsidP="00EC7416">
            <w:pPr>
              <w:pStyle w:val="TableText"/>
              <w:tabs>
                <w:tab w:val="decimal" w:pos="399"/>
              </w:tabs>
              <w:rPr>
                <w:color w:val="7F7F7F"/>
                <w:szCs w:val="18"/>
                <w:lang w:eastAsia="en-NZ"/>
              </w:rPr>
            </w:pPr>
            <w:r w:rsidRPr="000D7C9F">
              <w:rPr>
                <w:color w:val="7F7F7F"/>
                <w:szCs w:val="18"/>
                <w:lang w:eastAsia="en-NZ"/>
              </w:rPr>
              <w:t>73.0</w:t>
            </w:r>
          </w:p>
        </w:tc>
        <w:tc>
          <w:tcPr>
            <w:tcW w:w="945" w:type="dxa"/>
            <w:tcBorders>
              <w:top w:val="nil"/>
              <w:bottom w:val="nil"/>
            </w:tcBorders>
            <w:shd w:val="clear" w:color="auto" w:fill="F2F2F2"/>
            <w:hideMark/>
          </w:tcPr>
          <w:p w:rsidR="00635D17" w:rsidRPr="000E52BD" w:rsidRDefault="00635D17" w:rsidP="000E52BD">
            <w:pPr>
              <w:pStyle w:val="TableText"/>
              <w:jc w:val="center"/>
              <w:rPr>
                <w:szCs w:val="18"/>
                <w:lang w:eastAsia="en-NZ"/>
              </w:rPr>
            </w:pPr>
            <w:r w:rsidRPr="000E52BD">
              <w:rPr>
                <w:szCs w:val="18"/>
                <w:lang w:eastAsia="en-NZ"/>
              </w:rPr>
              <w:t>=</w:t>
            </w:r>
          </w:p>
        </w:tc>
      </w:tr>
      <w:tr w:rsidR="000E52BD" w:rsidRPr="000E52BD" w:rsidTr="000E52BD">
        <w:trPr>
          <w:cantSplit/>
        </w:trPr>
        <w:tc>
          <w:tcPr>
            <w:tcW w:w="6521" w:type="dxa"/>
            <w:tcBorders>
              <w:top w:val="nil"/>
            </w:tcBorders>
            <w:shd w:val="clear" w:color="auto" w:fill="auto"/>
            <w:hideMark/>
          </w:tcPr>
          <w:p w:rsidR="00635D17" w:rsidRPr="000E52BD" w:rsidRDefault="00635D17" w:rsidP="00EC7416">
            <w:pPr>
              <w:pStyle w:val="TableText"/>
              <w:rPr>
                <w:szCs w:val="18"/>
                <w:lang w:eastAsia="en-NZ"/>
              </w:rPr>
            </w:pPr>
            <w:r w:rsidRPr="000E52BD">
              <w:rPr>
                <w:szCs w:val="18"/>
                <w:lang w:eastAsia="en-NZ"/>
              </w:rPr>
              <w:t>Had any teeth removed due to decay, abscess, infection or gum disease in the past 12 months (1</w:t>
            </w:r>
            <w:r w:rsidR="00EC7416">
              <w:rPr>
                <w:szCs w:val="18"/>
                <w:lang w:eastAsia="en-NZ"/>
              </w:rPr>
              <w:t>–</w:t>
            </w:r>
            <w:r w:rsidRPr="000E52BD">
              <w:rPr>
                <w:szCs w:val="18"/>
                <w:lang w:eastAsia="en-NZ"/>
              </w:rPr>
              <w:t>14 years)</w:t>
            </w:r>
          </w:p>
        </w:tc>
        <w:tc>
          <w:tcPr>
            <w:tcW w:w="945" w:type="dxa"/>
            <w:tcBorders>
              <w:top w:val="nil"/>
            </w:tcBorders>
            <w:shd w:val="clear" w:color="auto" w:fill="auto"/>
            <w:noWrap/>
            <w:hideMark/>
          </w:tcPr>
          <w:p w:rsidR="00635D17" w:rsidRPr="000E52BD" w:rsidRDefault="00635D17" w:rsidP="00EC7416">
            <w:pPr>
              <w:pStyle w:val="TableText"/>
              <w:tabs>
                <w:tab w:val="decimal" w:pos="399"/>
              </w:tabs>
              <w:rPr>
                <w:szCs w:val="18"/>
                <w:lang w:eastAsia="en-NZ"/>
              </w:rPr>
            </w:pPr>
            <w:r w:rsidRPr="000E52BD">
              <w:rPr>
                <w:szCs w:val="18"/>
                <w:lang w:eastAsia="en-NZ"/>
              </w:rPr>
              <w:t>5.5</w:t>
            </w:r>
          </w:p>
        </w:tc>
        <w:tc>
          <w:tcPr>
            <w:tcW w:w="945" w:type="dxa"/>
            <w:tcBorders>
              <w:top w:val="nil"/>
            </w:tcBorders>
            <w:shd w:val="clear" w:color="auto" w:fill="auto"/>
            <w:noWrap/>
            <w:hideMark/>
          </w:tcPr>
          <w:p w:rsidR="00635D17" w:rsidRPr="000D7C9F" w:rsidRDefault="00635D17" w:rsidP="00EC7416">
            <w:pPr>
              <w:pStyle w:val="TableText"/>
              <w:tabs>
                <w:tab w:val="decimal" w:pos="399"/>
              </w:tabs>
              <w:rPr>
                <w:color w:val="7F7F7F"/>
                <w:szCs w:val="18"/>
                <w:lang w:eastAsia="en-NZ"/>
              </w:rPr>
            </w:pPr>
            <w:r w:rsidRPr="000D7C9F">
              <w:rPr>
                <w:color w:val="7F7F7F"/>
                <w:szCs w:val="18"/>
                <w:lang w:eastAsia="en-NZ"/>
              </w:rPr>
              <w:t>6.0</w:t>
            </w:r>
          </w:p>
        </w:tc>
        <w:tc>
          <w:tcPr>
            <w:tcW w:w="945" w:type="dxa"/>
            <w:tcBorders>
              <w:top w:val="nil"/>
            </w:tcBorders>
            <w:shd w:val="clear" w:color="auto" w:fill="auto"/>
            <w:hideMark/>
          </w:tcPr>
          <w:p w:rsidR="00635D17" w:rsidRPr="000E52BD" w:rsidRDefault="00635D17" w:rsidP="000E52BD">
            <w:pPr>
              <w:pStyle w:val="TableText"/>
              <w:jc w:val="center"/>
              <w:rPr>
                <w:szCs w:val="18"/>
                <w:lang w:eastAsia="en-NZ"/>
              </w:rPr>
            </w:pPr>
            <w:r w:rsidRPr="000E52BD">
              <w:rPr>
                <w:szCs w:val="18"/>
                <w:lang w:eastAsia="en-NZ"/>
              </w:rPr>
              <w:t>=</w:t>
            </w:r>
          </w:p>
        </w:tc>
      </w:tr>
    </w:tbl>
    <w:p w:rsidR="00876AC8" w:rsidRDefault="00876AC8" w:rsidP="00876AC8">
      <w:pPr>
        <w:pStyle w:val="Note"/>
        <w:tabs>
          <w:tab w:val="left" w:pos="567"/>
          <w:tab w:val="left" w:pos="851"/>
          <w:tab w:val="left" w:pos="3969"/>
          <w:tab w:val="left" w:pos="4253"/>
        </w:tabs>
        <w:ind w:left="0" w:right="0" w:firstLine="0"/>
      </w:pPr>
      <w:r w:rsidRPr="001911BE">
        <w:rPr>
          <w:b/>
        </w:rPr>
        <w:t>Key</w:t>
      </w:r>
      <w:r w:rsidRPr="001911BE">
        <w:t>:</w:t>
      </w:r>
      <w:r w:rsidRPr="001911BE">
        <w:tab/>
      </w:r>
      <w:r w:rsidRPr="001911BE">
        <w:rPr>
          <w:rFonts w:ascii="Times New Roman" w:hAnsi="Times New Roman"/>
        </w:rPr>
        <w:t>▲</w:t>
      </w:r>
      <w:r>
        <w:tab/>
      </w:r>
      <w:proofErr w:type="gramStart"/>
      <w:r w:rsidRPr="001911BE">
        <w:t>Statistically</w:t>
      </w:r>
      <w:proofErr w:type="gramEnd"/>
      <w:r w:rsidRPr="001911BE">
        <w:t xml:space="preserve"> significant increase</w:t>
      </w:r>
      <w:r w:rsidRPr="001911BE">
        <w:tab/>
      </w:r>
      <w:r w:rsidRPr="001911BE">
        <w:rPr>
          <w:b/>
        </w:rPr>
        <w:t>=</w:t>
      </w:r>
      <w:r>
        <w:rPr>
          <w:b/>
        </w:rPr>
        <w:tab/>
      </w:r>
      <w:r w:rsidRPr="001911BE">
        <w:t xml:space="preserve">No </w:t>
      </w:r>
      <w:r>
        <w:t xml:space="preserve">statistically significant </w:t>
      </w:r>
      <w:r w:rsidRPr="001911BE">
        <w:t>change</w:t>
      </w:r>
    </w:p>
    <w:p w:rsidR="00876AC8" w:rsidRDefault="00876AC8" w:rsidP="00876AC8">
      <w:pPr>
        <w:pStyle w:val="Note"/>
        <w:tabs>
          <w:tab w:val="left" w:pos="567"/>
          <w:tab w:val="left" w:pos="851"/>
          <w:tab w:val="left" w:pos="3969"/>
          <w:tab w:val="left" w:pos="4253"/>
        </w:tabs>
        <w:ind w:left="0" w:right="0" w:firstLine="0"/>
      </w:pPr>
      <w:r>
        <w:rPr>
          <w:rFonts w:ascii="Times New Roman" w:hAnsi="Times New Roman"/>
        </w:rPr>
        <w:tab/>
      </w:r>
      <w:r w:rsidRPr="001911BE">
        <w:rPr>
          <w:rFonts w:ascii="Times New Roman" w:hAnsi="Times New Roman"/>
        </w:rPr>
        <w:t>▼</w:t>
      </w:r>
      <w:r>
        <w:tab/>
      </w:r>
      <w:proofErr w:type="gramStart"/>
      <w:r w:rsidRPr="001911BE">
        <w:t>Statistically</w:t>
      </w:r>
      <w:proofErr w:type="gramEnd"/>
      <w:r w:rsidRPr="001911BE">
        <w:t xml:space="preserve"> significant decrease</w:t>
      </w:r>
      <w:r w:rsidRPr="001911BE">
        <w:tab/>
      </w:r>
      <w:r>
        <w:rPr>
          <w:b/>
        </w:rPr>
        <w:t>.</w:t>
      </w:r>
      <w:r>
        <w:rPr>
          <w:b/>
        </w:rPr>
        <w:tab/>
      </w:r>
      <w:r w:rsidRPr="001911BE">
        <w:t>Data not available</w:t>
      </w:r>
    </w:p>
    <w:p w:rsidR="00876AC8" w:rsidRDefault="00876AC8" w:rsidP="00876AC8"/>
    <w:p w:rsidR="00CF63E3" w:rsidRPr="008C5A1E" w:rsidRDefault="00CF63E3" w:rsidP="00876AC8">
      <w:pPr>
        <w:pStyle w:val="Heading1"/>
      </w:pPr>
      <w:r w:rsidRPr="008C5A1E">
        <w:br w:type="page"/>
      </w:r>
      <w:bookmarkStart w:id="48" w:name="_Toc373153662"/>
      <w:bookmarkStart w:id="49" w:name="_Toc374124725"/>
      <w:bookmarkStart w:id="50" w:name="_Ref368056377"/>
      <w:r w:rsidRPr="008C5A1E">
        <w:lastRenderedPageBreak/>
        <w:t xml:space="preserve">Appendix 1: NZ Health Survey </w:t>
      </w:r>
      <w:r>
        <w:t>k</w:t>
      </w:r>
      <w:r w:rsidRPr="008C5A1E">
        <w:t xml:space="preserve">ey </w:t>
      </w:r>
      <w:r>
        <w:t>i</w:t>
      </w:r>
      <w:r w:rsidRPr="008C5A1E">
        <w:t>ndicators</w:t>
      </w:r>
      <w:bookmarkEnd w:id="48"/>
      <w:bookmarkEnd w:id="49"/>
    </w:p>
    <w:p w:rsidR="00CF63E3" w:rsidRDefault="00CF63E3" w:rsidP="00876AC8">
      <w:r>
        <w:t>Note: I</w:t>
      </w:r>
      <w:r w:rsidRPr="00690DAE">
        <w:t>ndicators in italics are included in the web-tables only</w:t>
      </w:r>
      <w:r>
        <w:t>.</w:t>
      </w:r>
    </w:p>
    <w:p w:rsidR="00876AC8" w:rsidRPr="008C5A1E" w:rsidRDefault="00876AC8" w:rsidP="00876AC8"/>
    <w:tbl>
      <w:tblPr>
        <w:tblW w:w="0" w:type="auto"/>
        <w:tblInd w:w="57" w:type="dxa"/>
        <w:tblBorders>
          <w:top w:val="single" w:sz="4" w:space="0" w:color="auto"/>
          <w:bottom w:val="single" w:sz="4" w:space="0" w:color="auto"/>
        </w:tblBorders>
        <w:tblLayout w:type="fixed"/>
        <w:tblCellMar>
          <w:left w:w="57" w:type="dxa"/>
          <w:right w:w="57" w:type="dxa"/>
        </w:tblCellMar>
        <w:tblLook w:val="04A0" w:firstRow="1" w:lastRow="0" w:firstColumn="1" w:lastColumn="0" w:noHBand="0" w:noVBand="1"/>
      </w:tblPr>
      <w:tblGrid>
        <w:gridCol w:w="1809"/>
        <w:gridCol w:w="3773"/>
        <w:gridCol w:w="3774"/>
      </w:tblGrid>
      <w:tr w:rsidR="00CF63E3" w:rsidRPr="003E40CE" w:rsidTr="003E40CE">
        <w:trPr>
          <w:cantSplit/>
        </w:trPr>
        <w:tc>
          <w:tcPr>
            <w:tcW w:w="1809" w:type="dxa"/>
            <w:tcBorders>
              <w:top w:val="single" w:sz="4" w:space="0" w:color="auto"/>
              <w:bottom w:val="single" w:sz="4" w:space="0" w:color="auto"/>
            </w:tcBorders>
            <w:shd w:val="clear" w:color="auto" w:fill="auto"/>
          </w:tcPr>
          <w:p w:rsidR="00CF63E3" w:rsidRPr="003E40CE" w:rsidRDefault="00CF63E3" w:rsidP="003E40CE">
            <w:pPr>
              <w:pStyle w:val="TableText"/>
              <w:rPr>
                <w:b/>
              </w:rPr>
            </w:pPr>
            <w:r w:rsidRPr="003E40CE">
              <w:rPr>
                <w:b/>
              </w:rPr>
              <w:t>Topic</w:t>
            </w:r>
          </w:p>
        </w:tc>
        <w:tc>
          <w:tcPr>
            <w:tcW w:w="3773" w:type="dxa"/>
            <w:tcBorders>
              <w:top w:val="single" w:sz="4" w:space="0" w:color="auto"/>
              <w:bottom w:val="single" w:sz="4" w:space="0" w:color="auto"/>
            </w:tcBorders>
            <w:shd w:val="clear" w:color="auto" w:fill="auto"/>
          </w:tcPr>
          <w:p w:rsidR="00CF63E3" w:rsidRPr="003E40CE" w:rsidRDefault="00CF63E3" w:rsidP="003E40CE">
            <w:pPr>
              <w:pStyle w:val="TableText"/>
              <w:rPr>
                <w:b/>
              </w:rPr>
            </w:pPr>
            <w:r w:rsidRPr="003E40CE">
              <w:rPr>
                <w:b/>
              </w:rPr>
              <w:t xml:space="preserve">Child </w:t>
            </w:r>
            <w:r w:rsidR="003E40CE">
              <w:rPr>
                <w:b/>
              </w:rPr>
              <w:t>i</w:t>
            </w:r>
            <w:r w:rsidRPr="003E40CE">
              <w:rPr>
                <w:b/>
              </w:rPr>
              <w:t>ndicator</w:t>
            </w:r>
          </w:p>
        </w:tc>
        <w:tc>
          <w:tcPr>
            <w:tcW w:w="3774" w:type="dxa"/>
            <w:tcBorders>
              <w:top w:val="single" w:sz="4" w:space="0" w:color="auto"/>
              <w:bottom w:val="single" w:sz="4" w:space="0" w:color="auto"/>
            </w:tcBorders>
            <w:shd w:val="clear" w:color="auto" w:fill="auto"/>
          </w:tcPr>
          <w:p w:rsidR="00CF63E3" w:rsidRPr="003E40CE" w:rsidRDefault="00CF63E3" w:rsidP="003E40CE">
            <w:pPr>
              <w:pStyle w:val="TableText"/>
              <w:rPr>
                <w:b/>
              </w:rPr>
            </w:pPr>
            <w:r w:rsidRPr="003E40CE">
              <w:rPr>
                <w:b/>
              </w:rPr>
              <w:t xml:space="preserve">Adult </w:t>
            </w:r>
            <w:r w:rsidR="003E40CE">
              <w:rPr>
                <w:b/>
              </w:rPr>
              <w:t>i</w:t>
            </w:r>
            <w:r w:rsidRPr="003E40CE">
              <w:rPr>
                <w:b/>
              </w:rPr>
              <w:t>ndicator</w:t>
            </w:r>
          </w:p>
        </w:tc>
      </w:tr>
      <w:tr w:rsidR="00CF63E3" w:rsidRPr="008C5A1E" w:rsidTr="00A43C67">
        <w:trPr>
          <w:cantSplit/>
        </w:trPr>
        <w:tc>
          <w:tcPr>
            <w:tcW w:w="1809" w:type="dxa"/>
            <w:tcBorders>
              <w:top w:val="single" w:sz="4" w:space="0" w:color="auto"/>
              <w:bottom w:val="nil"/>
            </w:tcBorders>
            <w:shd w:val="clear" w:color="auto" w:fill="F2F2F2"/>
          </w:tcPr>
          <w:p w:rsidR="00CF63E3" w:rsidRPr="0072303E" w:rsidRDefault="00CF63E3" w:rsidP="003E40CE">
            <w:pPr>
              <w:pStyle w:val="TableText"/>
              <w:rPr>
                <w:szCs w:val="18"/>
              </w:rPr>
            </w:pPr>
            <w:r w:rsidRPr="0072303E">
              <w:rPr>
                <w:szCs w:val="18"/>
              </w:rPr>
              <w:t>Health behaviours and risk factors</w:t>
            </w:r>
          </w:p>
        </w:tc>
        <w:tc>
          <w:tcPr>
            <w:tcW w:w="3773" w:type="dxa"/>
            <w:tcBorders>
              <w:top w:val="single" w:sz="4" w:space="0" w:color="auto"/>
              <w:bottom w:val="nil"/>
            </w:tcBorders>
            <w:shd w:val="clear" w:color="auto" w:fill="F2F2F2"/>
          </w:tcPr>
          <w:p w:rsidR="00CF63E3" w:rsidRPr="0072303E" w:rsidRDefault="00CF63E3" w:rsidP="003E40CE">
            <w:pPr>
              <w:pStyle w:val="TableText"/>
              <w:rPr>
                <w:szCs w:val="18"/>
              </w:rPr>
            </w:pPr>
            <w:r w:rsidRPr="0072303E">
              <w:rPr>
                <w:szCs w:val="18"/>
              </w:rPr>
              <w:t>Introduction of solid food before 4 months</w:t>
            </w:r>
          </w:p>
          <w:p w:rsidR="00CF63E3" w:rsidRPr="0072303E" w:rsidRDefault="00CF63E3" w:rsidP="003E40CE">
            <w:pPr>
              <w:pStyle w:val="TableText"/>
              <w:rPr>
                <w:i/>
                <w:szCs w:val="18"/>
              </w:rPr>
            </w:pPr>
            <w:r w:rsidRPr="0072303E">
              <w:rPr>
                <w:i/>
                <w:szCs w:val="18"/>
              </w:rPr>
              <w:t>Fast food consumption</w:t>
            </w:r>
          </w:p>
          <w:p w:rsidR="00CF63E3" w:rsidRPr="0072303E" w:rsidRDefault="00CF63E3" w:rsidP="003E40CE">
            <w:pPr>
              <w:pStyle w:val="TableText"/>
              <w:rPr>
                <w:i/>
                <w:szCs w:val="18"/>
              </w:rPr>
            </w:pPr>
            <w:r w:rsidRPr="0072303E">
              <w:rPr>
                <w:i/>
                <w:szCs w:val="18"/>
              </w:rPr>
              <w:t>Fizzy drink consumption</w:t>
            </w:r>
          </w:p>
          <w:p w:rsidR="00CF63E3" w:rsidRPr="0072303E" w:rsidRDefault="00CF63E3" w:rsidP="003E40CE">
            <w:pPr>
              <w:pStyle w:val="TableText"/>
              <w:rPr>
                <w:szCs w:val="18"/>
              </w:rPr>
            </w:pPr>
            <w:r w:rsidRPr="0072303E">
              <w:rPr>
                <w:szCs w:val="18"/>
              </w:rPr>
              <w:t>Eating breakfast at home</w:t>
            </w:r>
          </w:p>
          <w:p w:rsidR="00CF63E3" w:rsidRPr="0072303E" w:rsidRDefault="00CF63E3" w:rsidP="003E40CE">
            <w:pPr>
              <w:pStyle w:val="TableText"/>
              <w:rPr>
                <w:szCs w:val="18"/>
              </w:rPr>
            </w:pPr>
            <w:r w:rsidRPr="0072303E">
              <w:rPr>
                <w:szCs w:val="18"/>
              </w:rPr>
              <w:t>Television watching</w:t>
            </w:r>
          </w:p>
          <w:p w:rsidR="00CF63E3" w:rsidRPr="0072303E" w:rsidRDefault="00CF63E3" w:rsidP="003E40CE">
            <w:pPr>
              <w:pStyle w:val="TableText"/>
              <w:rPr>
                <w:i/>
                <w:szCs w:val="18"/>
              </w:rPr>
            </w:pPr>
            <w:r w:rsidRPr="0072303E">
              <w:rPr>
                <w:i/>
                <w:szCs w:val="18"/>
              </w:rPr>
              <w:t>Active travel</w:t>
            </w:r>
          </w:p>
          <w:p w:rsidR="00CF63E3" w:rsidRPr="0072303E" w:rsidRDefault="00CF63E3" w:rsidP="003E40CE">
            <w:pPr>
              <w:pStyle w:val="TableText"/>
              <w:rPr>
                <w:szCs w:val="18"/>
              </w:rPr>
            </w:pPr>
            <w:r w:rsidRPr="0072303E">
              <w:rPr>
                <w:szCs w:val="18"/>
              </w:rPr>
              <w:t>Obesity (2</w:t>
            </w:r>
            <w:r>
              <w:rPr>
                <w:szCs w:val="18"/>
              </w:rPr>
              <w:t>–</w:t>
            </w:r>
            <w:r w:rsidRPr="0072303E">
              <w:rPr>
                <w:szCs w:val="18"/>
              </w:rPr>
              <w:t>15 years)</w:t>
            </w:r>
          </w:p>
          <w:p w:rsidR="00CF63E3" w:rsidRPr="0072303E" w:rsidRDefault="00CF63E3" w:rsidP="003E40CE">
            <w:pPr>
              <w:pStyle w:val="TableText"/>
              <w:rPr>
                <w:szCs w:val="18"/>
              </w:rPr>
            </w:pPr>
            <w:r w:rsidRPr="0072303E">
              <w:rPr>
                <w:i/>
                <w:szCs w:val="18"/>
              </w:rPr>
              <w:t>Overweight, healthy weight, under</w:t>
            </w:r>
            <w:bookmarkStart w:id="51" w:name="_GoBack"/>
            <w:bookmarkEnd w:id="51"/>
            <w:r w:rsidRPr="0072303E">
              <w:rPr>
                <w:i/>
                <w:szCs w:val="18"/>
              </w:rPr>
              <w:t>weight</w:t>
            </w:r>
          </w:p>
        </w:tc>
        <w:tc>
          <w:tcPr>
            <w:tcW w:w="3774" w:type="dxa"/>
            <w:tcBorders>
              <w:top w:val="single" w:sz="4" w:space="0" w:color="auto"/>
              <w:bottom w:val="nil"/>
            </w:tcBorders>
            <w:shd w:val="clear" w:color="auto" w:fill="F2F2F2"/>
          </w:tcPr>
          <w:p w:rsidR="00CF63E3" w:rsidRPr="0072303E" w:rsidRDefault="00CF63E3" w:rsidP="003E40CE">
            <w:pPr>
              <w:pStyle w:val="TableText"/>
              <w:rPr>
                <w:szCs w:val="18"/>
              </w:rPr>
            </w:pPr>
            <w:r w:rsidRPr="0072303E">
              <w:rPr>
                <w:szCs w:val="18"/>
              </w:rPr>
              <w:t>Current smoking</w:t>
            </w:r>
          </w:p>
          <w:p w:rsidR="00CF63E3" w:rsidRPr="0072303E" w:rsidRDefault="00CF63E3" w:rsidP="003E40CE">
            <w:pPr>
              <w:pStyle w:val="TableText"/>
              <w:rPr>
                <w:szCs w:val="18"/>
              </w:rPr>
            </w:pPr>
            <w:r w:rsidRPr="0072303E">
              <w:rPr>
                <w:szCs w:val="18"/>
              </w:rPr>
              <w:t>Daily smoking</w:t>
            </w:r>
          </w:p>
          <w:p w:rsidR="00CF63E3" w:rsidRPr="0072303E" w:rsidRDefault="00CF63E3" w:rsidP="003E40CE">
            <w:pPr>
              <w:pStyle w:val="TableText"/>
              <w:rPr>
                <w:szCs w:val="18"/>
              </w:rPr>
            </w:pPr>
            <w:r w:rsidRPr="0072303E">
              <w:rPr>
                <w:szCs w:val="18"/>
              </w:rPr>
              <w:t>Hazardous drinking (total population)</w:t>
            </w:r>
          </w:p>
          <w:p w:rsidR="00CF63E3" w:rsidRPr="0072303E" w:rsidRDefault="00CF63E3" w:rsidP="003E40CE">
            <w:pPr>
              <w:pStyle w:val="TableText"/>
              <w:rPr>
                <w:i/>
                <w:szCs w:val="18"/>
              </w:rPr>
            </w:pPr>
            <w:r w:rsidRPr="0072303E">
              <w:rPr>
                <w:i/>
                <w:szCs w:val="18"/>
              </w:rPr>
              <w:t>Hazardous drinking (past</w:t>
            </w:r>
            <w:r>
              <w:rPr>
                <w:i/>
                <w:szCs w:val="18"/>
              </w:rPr>
              <w:t>-</w:t>
            </w:r>
            <w:r w:rsidRPr="0072303E">
              <w:rPr>
                <w:i/>
                <w:szCs w:val="18"/>
              </w:rPr>
              <w:t>year drinkers)</w:t>
            </w:r>
          </w:p>
          <w:p w:rsidR="00CF63E3" w:rsidRPr="0072303E" w:rsidRDefault="00CF63E3" w:rsidP="003E40CE">
            <w:pPr>
              <w:pStyle w:val="TableText"/>
              <w:rPr>
                <w:i/>
                <w:szCs w:val="18"/>
              </w:rPr>
            </w:pPr>
            <w:r w:rsidRPr="0072303E">
              <w:rPr>
                <w:i/>
                <w:szCs w:val="18"/>
              </w:rPr>
              <w:t>Current drinker</w:t>
            </w:r>
          </w:p>
          <w:p w:rsidR="00CF63E3" w:rsidRPr="0072303E" w:rsidRDefault="00CF63E3" w:rsidP="003E40CE">
            <w:pPr>
              <w:pStyle w:val="TableText"/>
              <w:rPr>
                <w:szCs w:val="18"/>
              </w:rPr>
            </w:pPr>
            <w:r w:rsidRPr="0072303E">
              <w:rPr>
                <w:szCs w:val="18"/>
              </w:rPr>
              <w:t>Vegetable intake (3+ servings per day)</w:t>
            </w:r>
          </w:p>
          <w:p w:rsidR="00CF63E3" w:rsidRPr="0072303E" w:rsidRDefault="00CF63E3" w:rsidP="003E40CE">
            <w:pPr>
              <w:pStyle w:val="TableText"/>
              <w:rPr>
                <w:szCs w:val="18"/>
              </w:rPr>
            </w:pPr>
            <w:r w:rsidRPr="0072303E">
              <w:rPr>
                <w:szCs w:val="18"/>
              </w:rPr>
              <w:t>Fruit intake (2+ servings per day)</w:t>
            </w:r>
          </w:p>
          <w:p w:rsidR="00CF63E3" w:rsidRPr="0072303E" w:rsidRDefault="00CF63E3" w:rsidP="003E40CE">
            <w:pPr>
              <w:pStyle w:val="TableText"/>
              <w:rPr>
                <w:szCs w:val="18"/>
              </w:rPr>
            </w:pPr>
            <w:r w:rsidRPr="0072303E">
              <w:rPr>
                <w:szCs w:val="18"/>
              </w:rPr>
              <w:t>Physically active</w:t>
            </w:r>
          </w:p>
          <w:p w:rsidR="00CF63E3" w:rsidRPr="0072303E" w:rsidRDefault="00CF63E3" w:rsidP="003E40CE">
            <w:pPr>
              <w:pStyle w:val="TableText"/>
              <w:rPr>
                <w:szCs w:val="18"/>
              </w:rPr>
            </w:pPr>
            <w:r w:rsidRPr="0072303E">
              <w:rPr>
                <w:szCs w:val="18"/>
              </w:rPr>
              <w:t>Obesity</w:t>
            </w:r>
          </w:p>
          <w:p w:rsidR="00CF63E3" w:rsidRPr="0072303E" w:rsidRDefault="00CF63E3" w:rsidP="003E40CE">
            <w:pPr>
              <w:pStyle w:val="TableText"/>
              <w:rPr>
                <w:i/>
                <w:szCs w:val="18"/>
              </w:rPr>
            </w:pPr>
            <w:r w:rsidRPr="0072303E">
              <w:rPr>
                <w:i/>
                <w:szCs w:val="18"/>
              </w:rPr>
              <w:t>Overweight, healthy weight, underweight</w:t>
            </w:r>
          </w:p>
          <w:p w:rsidR="00CF63E3" w:rsidRPr="0072303E" w:rsidRDefault="00CF63E3" w:rsidP="003E40CE">
            <w:pPr>
              <w:pStyle w:val="TableText"/>
              <w:rPr>
                <w:i/>
                <w:szCs w:val="18"/>
              </w:rPr>
            </w:pPr>
            <w:r w:rsidRPr="0072303E">
              <w:rPr>
                <w:i/>
                <w:szCs w:val="18"/>
              </w:rPr>
              <w:t>Mean BMI, height and weight</w:t>
            </w:r>
          </w:p>
        </w:tc>
      </w:tr>
      <w:tr w:rsidR="00CF63E3" w:rsidRPr="008C5A1E" w:rsidTr="003E40CE">
        <w:trPr>
          <w:cantSplit/>
        </w:trPr>
        <w:tc>
          <w:tcPr>
            <w:tcW w:w="1809" w:type="dxa"/>
            <w:tcBorders>
              <w:top w:val="nil"/>
              <w:bottom w:val="nil"/>
            </w:tcBorders>
            <w:shd w:val="clear" w:color="auto" w:fill="auto"/>
          </w:tcPr>
          <w:p w:rsidR="00CF63E3" w:rsidRPr="0072303E" w:rsidRDefault="00CF63E3" w:rsidP="003E40CE">
            <w:pPr>
              <w:pStyle w:val="TableText"/>
              <w:rPr>
                <w:szCs w:val="18"/>
              </w:rPr>
            </w:pPr>
            <w:r w:rsidRPr="0072303E">
              <w:rPr>
                <w:szCs w:val="18"/>
              </w:rPr>
              <w:t>Health status and conditions</w:t>
            </w:r>
          </w:p>
        </w:tc>
        <w:tc>
          <w:tcPr>
            <w:tcW w:w="3773" w:type="dxa"/>
            <w:tcBorders>
              <w:top w:val="nil"/>
              <w:bottom w:val="nil"/>
            </w:tcBorders>
            <w:shd w:val="clear" w:color="auto" w:fill="auto"/>
          </w:tcPr>
          <w:p w:rsidR="00CF63E3" w:rsidRPr="0072303E" w:rsidRDefault="00CF63E3" w:rsidP="003E40CE">
            <w:pPr>
              <w:pStyle w:val="TableText"/>
              <w:rPr>
                <w:szCs w:val="18"/>
              </w:rPr>
            </w:pPr>
            <w:r w:rsidRPr="0072303E">
              <w:rPr>
                <w:szCs w:val="18"/>
              </w:rPr>
              <w:t>Good parent-rated health</w:t>
            </w:r>
          </w:p>
          <w:p w:rsidR="00CF63E3" w:rsidRPr="0072303E" w:rsidRDefault="00CF63E3" w:rsidP="003E40CE">
            <w:pPr>
              <w:pStyle w:val="TableText"/>
              <w:rPr>
                <w:szCs w:val="18"/>
              </w:rPr>
            </w:pPr>
            <w:r w:rsidRPr="0072303E">
              <w:rPr>
                <w:szCs w:val="18"/>
              </w:rPr>
              <w:t>Parent-rated health: full response breakdown</w:t>
            </w:r>
          </w:p>
          <w:p w:rsidR="00CF63E3" w:rsidRPr="0072303E" w:rsidRDefault="00CF63E3" w:rsidP="003E40CE">
            <w:pPr>
              <w:pStyle w:val="TableText"/>
              <w:rPr>
                <w:szCs w:val="18"/>
              </w:rPr>
            </w:pPr>
            <w:r w:rsidRPr="0072303E">
              <w:rPr>
                <w:szCs w:val="18"/>
              </w:rPr>
              <w:t>Asthma</w:t>
            </w:r>
          </w:p>
          <w:p w:rsidR="00CF63E3" w:rsidRPr="0072303E" w:rsidRDefault="00CF63E3" w:rsidP="003E40CE">
            <w:pPr>
              <w:pStyle w:val="TableText"/>
              <w:rPr>
                <w:szCs w:val="18"/>
              </w:rPr>
            </w:pPr>
            <w:r w:rsidRPr="0072303E">
              <w:rPr>
                <w:szCs w:val="18"/>
              </w:rPr>
              <w:t>Mental health</w:t>
            </w:r>
          </w:p>
          <w:p w:rsidR="00CF63E3" w:rsidRPr="000137AD" w:rsidRDefault="00CF63E3" w:rsidP="003E40CE">
            <w:pPr>
              <w:pStyle w:val="TableText"/>
              <w:rPr>
                <w:szCs w:val="18"/>
              </w:rPr>
            </w:pPr>
            <w:r w:rsidRPr="000137AD">
              <w:rPr>
                <w:szCs w:val="18"/>
              </w:rPr>
              <w:t>Diabetes</w:t>
            </w:r>
          </w:p>
          <w:p w:rsidR="00CF63E3" w:rsidRPr="000137AD" w:rsidRDefault="00CF63E3" w:rsidP="003E40CE">
            <w:pPr>
              <w:pStyle w:val="TableText"/>
              <w:rPr>
                <w:szCs w:val="18"/>
              </w:rPr>
            </w:pPr>
            <w:r w:rsidRPr="000137AD">
              <w:rPr>
                <w:szCs w:val="18"/>
              </w:rPr>
              <w:t>Rheumatic heart disease</w:t>
            </w:r>
          </w:p>
          <w:p w:rsidR="00CF63E3" w:rsidRPr="0072303E" w:rsidRDefault="00CF63E3" w:rsidP="003E40CE">
            <w:pPr>
              <w:pStyle w:val="TableText"/>
              <w:rPr>
                <w:szCs w:val="18"/>
              </w:rPr>
            </w:pPr>
            <w:r w:rsidRPr="000137AD">
              <w:rPr>
                <w:szCs w:val="18"/>
              </w:rPr>
              <w:t>Autism spectrum disorder</w:t>
            </w:r>
          </w:p>
        </w:tc>
        <w:tc>
          <w:tcPr>
            <w:tcW w:w="3774" w:type="dxa"/>
            <w:tcBorders>
              <w:top w:val="nil"/>
              <w:bottom w:val="nil"/>
            </w:tcBorders>
            <w:shd w:val="clear" w:color="auto" w:fill="auto"/>
          </w:tcPr>
          <w:p w:rsidR="00CF63E3" w:rsidRPr="0072303E" w:rsidRDefault="00CF63E3" w:rsidP="003E40CE">
            <w:pPr>
              <w:pStyle w:val="TableText"/>
              <w:rPr>
                <w:szCs w:val="18"/>
              </w:rPr>
            </w:pPr>
            <w:r w:rsidRPr="0072303E">
              <w:rPr>
                <w:szCs w:val="18"/>
              </w:rPr>
              <w:t>Good self-rated health</w:t>
            </w:r>
          </w:p>
          <w:p w:rsidR="00CF63E3" w:rsidRPr="0072303E" w:rsidRDefault="00CF63E3" w:rsidP="003E40CE">
            <w:pPr>
              <w:pStyle w:val="TableText"/>
              <w:rPr>
                <w:i/>
                <w:szCs w:val="18"/>
              </w:rPr>
            </w:pPr>
            <w:r w:rsidRPr="0072303E">
              <w:rPr>
                <w:i/>
                <w:szCs w:val="18"/>
              </w:rPr>
              <w:t>S</w:t>
            </w:r>
            <w:r>
              <w:rPr>
                <w:i/>
                <w:szCs w:val="18"/>
              </w:rPr>
              <w:t xml:space="preserve">elf-rated health: full response </w:t>
            </w:r>
            <w:r w:rsidRPr="0072303E">
              <w:rPr>
                <w:i/>
                <w:szCs w:val="18"/>
              </w:rPr>
              <w:t>breakdown</w:t>
            </w:r>
          </w:p>
          <w:p w:rsidR="005658B1" w:rsidRDefault="00CF63E3" w:rsidP="003E40CE">
            <w:pPr>
              <w:pStyle w:val="TableText"/>
              <w:rPr>
                <w:szCs w:val="18"/>
              </w:rPr>
            </w:pPr>
            <w:r w:rsidRPr="0072303E">
              <w:rPr>
                <w:szCs w:val="18"/>
              </w:rPr>
              <w:t>High blood pressure</w:t>
            </w:r>
          </w:p>
          <w:p w:rsidR="005658B1" w:rsidRDefault="00CF63E3" w:rsidP="003E40CE">
            <w:pPr>
              <w:pStyle w:val="TableText"/>
              <w:rPr>
                <w:szCs w:val="18"/>
              </w:rPr>
            </w:pPr>
            <w:r w:rsidRPr="0072303E">
              <w:rPr>
                <w:szCs w:val="18"/>
              </w:rPr>
              <w:t>High cholesterol</w:t>
            </w:r>
          </w:p>
          <w:p w:rsidR="00CF63E3" w:rsidRPr="0072303E" w:rsidRDefault="00CF63E3" w:rsidP="003E40CE">
            <w:pPr>
              <w:pStyle w:val="TableText"/>
              <w:rPr>
                <w:szCs w:val="18"/>
              </w:rPr>
            </w:pPr>
            <w:r w:rsidRPr="0072303E">
              <w:rPr>
                <w:szCs w:val="18"/>
              </w:rPr>
              <w:t>Ischaemic heart disease</w:t>
            </w:r>
          </w:p>
          <w:p w:rsidR="005658B1" w:rsidRDefault="00CF63E3" w:rsidP="003E40CE">
            <w:pPr>
              <w:pStyle w:val="TableText"/>
              <w:rPr>
                <w:szCs w:val="18"/>
              </w:rPr>
            </w:pPr>
            <w:r w:rsidRPr="0072303E">
              <w:rPr>
                <w:szCs w:val="18"/>
              </w:rPr>
              <w:t>Stroke</w:t>
            </w:r>
          </w:p>
          <w:p w:rsidR="005658B1" w:rsidRDefault="00CF63E3" w:rsidP="003E40CE">
            <w:pPr>
              <w:pStyle w:val="TableText"/>
              <w:rPr>
                <w:szCs w:val="18"/>
              </w:rPr>
            </w:pPr>
            <w:r w:rsidRPr="0072303E">
              <w:rPr>
                <w:szCs w:val="18"/>
              </w:rPr>
              <w:t>Common mental disorder</w:t>
            </w:r>
          </w:p>
          <w:p w:rsidR="00CF63E3" w:rsidRPr="0072303E" w:rsidRDefault="00CF63E3" w:rsidP="003E40CE">
            <w:pPr>
              <w:pStyle w:val="TableText"/>
              <w:rPr>
                <w:szCs w:val="18"/>
              </w:rPr>
            </w:pPr>
            <w:r w:rsidRPr="0072303E">
              <w:rPr>
                <w:szCs w:val="18"/>
              </w:rPr>
              <w:t>Psychological distress</w:t>
            </w:r>
          </w:p>
          <w:p w:rsidR="00CF63E3" w:rsidRPr="0072303E" w:rsidRDefault="00CF63E3" w:rsidP="003E40CE">
            <w:pPr>
              <w:pStyle w:val="TableText"/>
              <w:rPr>
                <w:szCs w:val="18"/>
              </w:rPr>
            </w:pPr>
            <w:r w:rsidRPr="0072303E">
              <w:rPr>
                <w:szCs w:val="18"/>
              </w:rPr>
              <w:t>Diabetes</w:t>
            </w:r>
          </w:p>
          <w:p w:rsidR="005658B1" w:rsidRDefault="00CF63E3" w:rsidP="003E40CE">
            <w:pPr>
              <w:pStyle w:val="TableText"/>
              <w:rPr>
                <w:szCs w:val="18"/>
              </w:rPr>
            </w:pPr>
            <w:r w:rsidRPr="0072303E">
              <w:rPr>
                <w:szCs w:val="18"/>
              </w:rPr>
              <w:t>Asthma</w:t>
            </w:r>
          </w:p>
          <w:p w:rsidR="005658B1" w:rsidRDefault="00CF63E3" w:rsidP="003E40CE">
            <w:pPr>
              <w:pStyle w:val="TableText"/>
              <w:rPr>
                <w:szCs w:val="18"/>
              </w:rPr>
            </w:pPr>
            <w:r w:rsidRPr="0072303E">
              <w:rPr>
                <w:szCs w:val="18"/>
              </w:rPr>
              <w:t>Arthritis</w:t>
            </w:r>
          </w:p>
          <w:p w:rsidR="00CF63E3" w:rsidRPr="0072303E" w:rsidRDefault="00CF63E3" w:rsidP="003E40CE">
            <w:pPr>
              <w:pStyle w:val="TableText"/>
              <w:rPr>
                <w:szCs w:val="18"/>
              </w:rPr>
            </w:pPr>
            <w:r w:rsidRPr="0072303E">
              <w:rPr>
                <w:szCs w:val="18"/>
              </w:rPr>
              <w:t>Chronic pain</w:t>
            </w:r>
          </w:p>
        </w:tc>
      </w:tr>
      <w:tr w:rsidR="00CF63E3" w:rsidRPr="008C5A1E" w:rsidTr="00A43C67">
        <w:trPr>
          <w:cantSplit/>
        </w:trPr>
        <w:tc>
          <w:tcPr>
            <w:tcW w:w="1809" w:type="dxa"/>
            <w:tcBorders>
              <w:top w:val="nil"/>
              <w:bottom w:val="nil"/>
            </w:tcBorders>
            <w:shd w:val="clear" w:color="auto" w:fill="F2F2F2"/>
          </w:tcPr>
          <w:p w:rsidR="00CF63E3" w:rsidRPr="0072303E" w:rsidRDefault="00CF63E3" w:rsidP="003E40CE">
            <w:pPr>
              <w:pStyle w:val="TableText"/>
              <w:rPr>
                <w:szCs w:val="18"/>
              </w:rPr>
            </w:pPr>
            <w:r w:rsidRPr="0072303E">
              <w:rPr>
                <w:szCs w:val="18"/>
              </w:rPr>
              <w:t>Primary health care use</w:t>
            </w:r>
          </w:p>
        </w:tc>
        <w:tc>
          <w:tcPr>
            <w:tcW w:w="3773" w:type="dxa"/>
            <w:tcBorders>
              <w:top w:val="nil"/>
              <w:bottom w:val="nil"/>
            </w:tcBorders>
            <w:shd w:val="clear" w:color="auto" w:fill="F2F2F2"/>
          </w:tcPr>
          <w:p w:rsidR="00CF63E3" w:rsidRPr="0072303E" w:rsidRDefault="00CF63E3" w:rsidP="003E40CE">
            <w:pPr>
              <w:pStyle w:val="TableText"/>
              <w:rPr>
                <w:szCs w:val="18"/>
              </w:rPr>
            </w:pPr>
            <w:r w:rsidRPr="0072303E">
              <w:rPr>
                <w:szCs w:val="18"/>
              </w:rPr>
              <w:t>General practice</w:t>
            </w:r>
          </w:p>
          <w:p w:rsidR="00CF63E3" w:rsidRPr="0072303E" w:rsidRDefault="00CF63E3" w:rsidP="003E40CE">
            <w:pPr>
              <w:pStyle w:val="TableText"/>
              <w:rPr>
                <w:szCs w:val="18"/>
              </w:rPr>
            </w:pPr>
            <w:r w:rsidRPr="0072303E">
              <w:rPr>
                <w:szCs w:val="18"/>
              </w:rPr>
              <w:t>Practice nurse</w:t>
            </w:r>
          </w:p>
          <w:p w:rsidR="00CF63E3" w:rsidRPr="0072303E" w:rsidRDefault="00CF63E3" w:rsidP="003E40CE">
            <w:pPr>
              <w:pStyle w:val="TableText"/>
              <w:rPr>
                <w:szCs w:val="18"/>
              </w:rPr>
            </w:pPr>
            <w:r w:rsidRPr="0072303E">
              <w:rPr>
                <w:szCs w:val="18"/>
              </w:rPr>
              <w:t>After-hour medical centres</w:t>
            </w:r>
          </w:p>
        </w:tc>
        <w:tc>
          <w:tcPr>
            <w:tcW w:w="3774" w:type="dxa"/>
            <w:tcBorders>
              <w:top w:val="nil"/>
              <w:bottom w:val="nil"/>
            </w:tcBorders>
            <w:shd w:val="clear" w:color="auto" w:fill="F2F2F2"/>
          </w:tcPr>
          <w:p w:rsidR="00CF63E3" w:rsidRPr="0072303E" w:rsidRDefault="00CF63E3" w:rsidP="003E40CE">
            <w:pPr>
              <w:pStyle w:val="TableText"/>
              <w:rPr>
                <w:szCs w:val="18"/>
              </w:rPr>
            </w:pPr>
            <w:r w:rsidRPr="0072303E">
              <w:rPr>
                <w:szCs w:val="18"/>
              </w:rPr>
              <w:t>General practice</w:t>
            </w:r>
          </w:p>
          <w:p w:rsidR="00CF63E3" w:rsidRPr="0072303E" w:rsidRDefault="00CF63E3" w:rsidP="003E40CE">
            <w:pPr>
              <w:pStyle w:val="TableText"/>
              <w:rPr>
                <w:szCs w:val="18"/>
              </w:rPr>
            </w:pPr>
            <w:r w:rsidRPr="0072303E">
              <w:rPr>
                <w:szCs w:val="18"/>
              </w:rPr>
              <w:t>Practice nurse</w:t>
            </w:r>
          </w:p>
          <w:p w:rsidR="00CF63E3" w:rsidRPr="0072303E" w:rsidRDefault="00CF63E3" w:rsidP="003E40CE">
            <w:pPr>
              <w:pStyle w:val="TableText"/>
              <w:rPr>
                <w:szCs w:val="18"/>
              </w:rPr>
            </w:pPr>
            <w:r w:rsidRPr="0072303E">
              <w:rPr>
                <w:szCs w:val="18"/>
              </w:rPr>
              <w:t>After-hour medical centres</w:t>
            </w:r>
          </w:p>
        </w:tc>
      </w:tr>
      <w:tr w:rsidR="00CF63E3" w:rsidRPr="008C5A1E" w:rsidTr="003E40CE">
        <w:trPr>
          <w:cantSplit/>
        </w:trPr>
        <w:tc>
          <w:tcPr>
            <w:tcW w:w="1809" w:type="dxa"/>
            <w:tcBorders>
              <w:top w:val="nil"/>
              <w:bottom w:val="nil"/>
            </w:tcBorders>
            <w:shd w:val="clear" w:color="auto" w:fill="auto"/>
          </w:tcPr>
          <w:p w:rsidR="00CF63E3" w:rsidRPr="0072303E" w:rsidRDefault="00CF63E3" w:rsidP="003E40CE">
            <w:pPr>
              <w:pStyle w:val="TableText"/>
              <w:rPr>
                <w:szCs w:val="18"/>
              </w:rPr>
            </w:pPr>
            <w:r w:rsidRPr="0072303E">
              <w:rPr>
                <w:szCs w:val="18"/>
              </w:rPr>
              <w:t>Barriers to accessing primary health care</w:t>
            </w:r>
          </w:p>
        </w:tc>
        <w:tc>
          <w:tcPr>
            <w:tcW w:w="3773" w:type="dxa"/>
            <w:tcBorders>
              <w:top w:val="nil"/>
              <w:bottom w:val="nil"/>
            </w:tcBorders>
            <w:shd w:val="clear" w:color="auto" w:fill="auto"/>
          </w:tcPr>
          <w:p w:rsidR="00CF63E3" w:rsidRPr="0072303E" w:rsidRDefault="00CF63E3" w:rsidP="003E40CE">
            <w:pPr>
              <w:pStyle w:val="TableText"/>
              <w:rPr>
                <w:szCs w:val="18"/>
              </w:rPr>
            </w:pPr>
            <w:r>
              <w:rPr>
                <w:szCs w:val="18"/>
              </w:rPr>
              <w:t>Unmet need for primary health care</w:t>
            </w:r>
          </w:p>
          <w:p w:rsidR="00CF63E3" w:rsidRPr="0072303E" w:rsidRDefault="00CF63E3" w:rsidP="003E40CE">
            <w:pPr>
              <w:pStyle w:val="TableText"/>
              <w:rPr>
                <w:szCs w:val="18"/>
              </w:rPr>
            </w:pPr>
            <w:r w:rsidRPr="0072303E">
              <w:rPr>
                <w:szCs w:val="18"/>
              </w:rPr>
              <w:t>Unable to get an appointment at usual medical centre within 24 hours</w:t>
            </w:r>
          </w:p>
          <w:p w:rsidR="00CF63E3" w:rsidRPr="0072303E" w:rsidRDefault="00CF63E3" w:rsidP="003E40CE">
            <w:pPr>
              <w:pStyle w:val="TableText"/>
              <w:rPr>
                <w:szCs w:val="18"/>
              </w:rPr>
            </w:pPr>
            <w:r w:rsidRPr="0072303E">
              <w:rPr>
                <w:szCs w:val="18"/>
              </w:rPr>
              <w:t>Unmet need for GP services due to cost</w:t>
            </w:r>
          </w:p>
          <w:p w:rsidR="00CF63E3" w:rsidRPr="0072303E" w:rsidRDefault="00CF63E3" w:rsidP="003E40CE">
            <w:pPr>
              <w:pStyle w:val="TableText"/>
              <w:rPr>
                <w:szCs w:val="18"/>
              </w:rPr>
            </w:pPr>
            <w:r w:rsidRPr="0072303E">
              <w:rPr>
                <w:szCs w:val="18"/>
              </w:rPr>
              <w:t>Unmet need for after-hours due to cost</w:t>
            </w:r>
          </w:p>
          <w:p w:rsidR="00CF63E3" w:rsidRDefault="00CF63E3" w:rsidP="003E40CE">
            <w:pPr>
              <w:pStyle w:val="TableText"/>
              <w:rPr>
                <w:szCs w:val="18"/>
              </w:rPr>
            </w:pPr>
            <w:r w:rsidRPr="0072303E">
              <w:rPr>
                <w:szCs w:val="18"/>
              </w:rPr>
              <w:t>Unfilled prescription due to cost</w:t>
            </w:r>
          </w:p>
          <w:p w:rsidR="00CF63E3" w:rsidRPr="0072303E" w:rsidRDefault="00CF63E3" w:rsidP="003E40CE">
            <w:pPr>
              <w:pStyle w:val="TableText"/>
              <w:rPr>
                <w:szCs w:val="18"/>
              </w:rPr>
            </w:pPr>
            <w:r w:rsidRPr="0072303E">
              <w:rPr>
                <w:szCs w:val="18"/>
              </w:rPr>
              <w:t>Confidence and trust in GP</w:t>
            </w:r>
          </w:p>
        </w:tc>
        <w:tc>
          <w:tcPr>
            <w:tcW w:w="3774" w:type="dxa"/>
            <w:tcBorders>
              <w:top w:val="nil"/>
              <w:bottom w:val="nil"/>
            </w:tcBorders>
            <w:shd w:val="clear" w:color="auto" w:fill="auto"/>
          </w:tcPr>
          <w:p w:rsidR="00CF63E3" w:rsidRPr="0072303E" w:rsidRDefault="00CF63E3" w:rsidP="003E40CE">
            <w:pPr>
              <w:pStyle w:val="TableText"/>
              <w:rPr>
                <w:szCs w:val="18"/>
              </w:rPr>
            </w:pPr>
            <w:r>
              <w:rPr>
                <w:szCs w:val="18"/>
              </w:rPr>
              <w:t>Unmet need for primary health care</w:t>
            </w:r>
          </w:p>
          <w:p w:rsidR="00CF63E3" w:rsidRPr="0072303E" w:rsidRDefault="00CF63E3" w:rsidP="003E40CE">
            <w:pPr>
              <w:pStyle w:val="TableText"/>
              <w:rPr>
                <w:szCs w:val="18"/>
              </w:rPr>
            </w:pPr>
            <w:r w:rsidRPr="0072303E">
              <w:rPr>
                <w:szCs w:val="18"/>
              </w:rPr>
              <w:t>Unable to get an appointment at usual medical centre within 24 hours</w:t>
            </w:r>
          </w:p>
          <w:p w:rsidR="00CF63E3" w:rsidRPr="0072303E" w:rsidRDefault="00CF63E3" w:rsidP="003E40CE">
            <w:pPr>
              <w:pStyle w:val="TableText"/>
              <w:rPr>
                <w:szCs w:val="18"/>
              </w:rPr>
            </w:pPr>
            <w:r w:rsidRPr="0072303E">
              <w:rPr>
                <w:szCs w:val="18"/>
              </w:rPr>
              <w:t>Unmet need for GP services due to cost</w:t>
            </w:r>
          </w:p>
          <w:p w:rsidR="00CF63E3" w:rsidRPr="0072303E" w:rsidRDefault="00CF63E3" w:rsidP="003E40CE">
            <w:pPr>
              <w:pStyle w:val="TableText"/>
              <w:rPr>
                <w:szCs w:val="18"/>
              </w:rPr>
            </w:pPr>
            <w:r w:rsidRPr="0072303E">
              <w:rPr>
                <w:szCs w:val="18"/>
              </w:rPr>
              <w:t>Unmet need for after-hours due to cost</w:t>
            </w:r>
          </w:p>
          <w:p w:rsidR="00CF63E3" w:rsidRPr="0072303E" w:rsidRDefault="00CF63E3" w:rsidP="003E40CE">
            <w:pPr>
              <w:pStyle w:val="TableText"/>
              <w:rPr>
                <w:szCs w:val="18"/>
              </w:rPr>
            </w:pPr>
            <w:r w:rsidRPr="0072303E">
              <w:rPr>
                <w:szCs w:val="18"/>
              </w:rPr>
              <w:t>Unfilled prescription due to cost</w:t>
            </w:r>
          </w:p>
          <w:p w:rsidR="00CF63E3" w:rsidRPr="0072303E" w:rsidRDefault="00CF63E3" w:rsidP="003E40CE">
            <w:pPr>
              <w:pStyle w:val="TableText"/>
              <w:rPr>
                <w:szCs w:val="18"/>
              </w:rPr>
            </w:pPr>
            <w:r w:rsidRPr="0072303E">
              <w:rPr>
                <w:szCs w:val="18"/>
              </w:rPr>
              <w:t>Confidence and trust in GP</w:t>
            </w:r>
          </w:p>
        </w:tc>
      </w:tr>
      <w:tr w:rsidR="00CF63E3" w:rsidRPr="008C5A1E" w:rsidTr="00A43C67">
        <w:trPr>
          <w:cantSplit/>
        </w:trPr>
        <w:tc>
          <w:tcPr>
            <w:tcW w:w="1809" w:type="dxa"/>
            <w:tcBorders>
              <w:top w:val="nil"/>
              <w:bottom w:val="single" w:sz="4" w:space="0" w:color="auto"/>
            </w:tcBorders>
            <w:shd w:val="clear" w:color="auto" w:fill="F2F2F2"/>
          </w:tcPr>
          <w:p w:rsidR="00CF63E3" w:rsidRPr="0072303E" w:rsidRDefault="00CF63E3" w:rsidP="003E40CE">
            <w:pPr>
              <w:pStyle w:val="TableText"/>
              <w:rPr>
                <w:szCs w:val="18"/>
              </w:rPr>
            </w:pPr>
            <w:r w:rsidRPr="0072303E">
              <w:rPr>
                <w:szCs w:val="18"/>
              </w:rPr>
              <w:t>Oral health status and service use</w:t>
            </w:r>
          </w:p>
        </w:tc>
        <w:tc>
          <w:tcPr>
            <w:tcW w:w="3773" w:type="dxa"/>
            <w:tcBorders>
              <w:top w:val="nil"/>
              <w:bottom w:val="single" w:sz="4" w:space="0" w:color="auto"/>
            </w:tcBorders>
            <w:shd w:val="clear" w:color="auto" w:fill="F2F2F2"/>
          </w:tcPr>
          <w:p w:rsidR="00CF63E3" w:rsidRPr="0072303E" w:rsidRDefault="00CF63E3" w:rsidP="003E40CE">
            <w:pPr>
              <w:pStyle w:val="TableText"/>
              <w:rPr>
                <w:szCs w:val="18"/>
              </w:rPr>
            </w:pPr>
            <w:r w:rsidRPr="0072303E">
              <w:rPr>
                <w:szCs w:val="18"/>
              </w:rPr>
              <w:t>Teeth removed</w:t>
            </w:r>
          </w:p>
          <w:p w:rsidR="00CF63E3" w:rsidRPr="0072303E" w:rsidRDefault="00CF63E3" w:rsidP="003E40CE">
            <w:pPr>
              <w:pStyle w:val="TableText"/>
              <w:rPr>
                <w:szCs w:val="18"/>
              </w:rPr>
            </w:pPr>
            <w:r w:rsidRPr="0072303E">
              <w:rPr>
                <w:szCs w:val="18"/>
              </w:rPr>
              <w:t>Visited dental health care worker</w:t>
            </w:r>
          </w:p>
        </w:tc>
        <w:tc>
          <w:tcPr>
            <w:tcW w:w="3774" w:type="dxa"/>
            <w:tcBorders>
              <w:top w:val="nil"/>
              <w:bottom w:val="single" w:sz="4" w:space="0" w:color="auto"/>
            </w:tcBorders>
            <w:shd w:val="clear" w:color="auto" w:fill="F2F2F2"/>
          </w:tcPr>
          <w:p w:rsidR="00CF63E3" w:rsidRPr="0072303E" w:rsidRDefault="00CF63E3" w:rsidP="003E40CE">
            <w:pPr>
              <w:pStyle w:val="TableText"/>
              <w:rPr>
                <w:szCs w:val="18"/>
              </w:rPr>
            </w:pPr>
            <w:r w:rsidRPr="0072303E">
              <w:rPr>
                <w:szCs w:val="18"/>
              </w:rPr>
              <w:t>Teeth removed</w:t>
            </w:r>
          </w:p>
          <w:p w:rsidR="00CF63E3" w:rsidRPr="0072303E" w:rsidRDefault="00CF63E3" w:rsidP="003E40CE">
            <w:pPr>
              <w:pStyle w:val="TableText"/>
              <w:rPr>
                <w:szCs w:val="18"/>
              </w:rPr>
            </w:pPr>
            <w:r w:rsidRPr="0072303E">
              <w:rPr>
                <w:szCs w:val="18"/>
              </w:rPr>
              <w:t>Visited dental health care worker</w:t>
            </w:r>
          </w:p>
          <w:p w:rsidR="00CF63E3" w:rsidRPr="0072303E" w:rsidRDefault="00CF63E3" w:rsidP="003E40CE">
            <w:pPr>
              <w:pStyle w:val="TableText"/>
              <w:rPr>
                <w:szCs w:val="18"/>
              </w:rPr>
            </w:pPr>
            <w:r w:rsidRPr="0072303E">
              <w:rPr>
                <w:szCs w:val="18"/>
              </w:rPr>
              <w:t>Usually visits dental health care worker for dental problems</w:t>
            </w:r>
          </w:p>
        </w:tc>
      </w:tr>
    </w:tbl>
    <w:p w:rsidR="00CF63E3" w:rsidRPr="008C5A1E" w:rsidRDefault="00CF63E3" w:rsidP="007A439F"/>
    <w:p w:rsidR="00CF63E3" w:rsidRPr="008C5A1E" w:rsidRDefault="007A439F" w:rsidP="007A439F">
      <w:pPr>
        <w:pStyle w:val="Heading1"/>
      </w:pPr>
      <w:bookmarkStart w:id="52" w:name="_Toc339969899"/>
      <w:bookmarkStart w:id="53" w:name="_Toc365464564"/>
      <w:bookmarkStart w:id="54" w:name="_Toc373153663"/>
      <w:r>
        <w:br w:type="page"/>
      </w:r>
      <w:bookmarkStart w:id="55" w:name="_Toc374124726"/>
      <w:r w:rsidR="00CF63E3" w:rsidRPr="008C5A1E">
        <w:lastRenderedPageBreak/>
        <w:t xml:space="preserve">Appendix </w:t>
      </w:r>
      <w:r w:rsidR="00CF63E3">
        <w:t>2</w:t>
      </w:r>
      <w:r w:rsidR="00CF63E3" w:rsidRPr="008C5A1E">
        <w:t xml:space="preserve">: </w:t>
      </w:r>
      <w:bookmarkEnd w:id="52"/>
      <w:bookmarkEnd w:id="53"/>
      <w:r w:rsidR="00CF63E3">
        <w:t>Definitions and statistical methods</w:t>
      </w:r>
      <w:bookmarkEnd w:id="54"/>
      <w:bookmarkEnd w:id="55"/>
    </w:p>
    <w:p w:rsidR="00CF63E3" w:rsidRDefault="00CF63E3" w:rsidP="007A439F">
      <w:r w:rsidRPr="008C5A1E">
        <w:t xml:space="preserve">This section gives some key </w:t>
      </w:r>
      <w:r>
        <w:t xml:space="preserve">information to aid interpretation of the survey </w:t>
      </w:r>
      <w:r w:rsidRPr="008C5A1E">
        <w:t xml:space="preserve">results. For more details about the survey methodology, see the </w:t>
      </w:r>
      <w:r>
        <w:t>M</w:t>
      </w:r>
      <w:r w:rsidRPr="008C5A1E">
        <w:t xml:space="preserve">ethodology </w:t>
      </w:r>
      <w:r>
        <w:t>R</w:t>
      </w:r>
      <w:r w:rsidRPr="008C5A1E">
        <w:t>eport and Indicator Interpretation Guide</w:t>
      </w:r>
      <w:r w:rsidRPr="00AC0D16">
        <w:t>.</w:t>
      </w:r>
    </w:p>
    <w:p w:rsidR="00CF63E3" w:rsidRPr="008C5A1E" w:rsidRDefault="00CF63E3" w:rsidP="007A439F"/>
    <w:p w:rsidR="00CF63E3" w:rsidRPr="008C5A1E" w:rsidRDefault="00CF63E3" w:rsidP="007A439F">
      <w:pPr>
        <w:pStyle w:val="Heading3"/>
      </w:pPr>
      <w:r w:rsidRPr="008C5A1E">
        <w:t>Results are representative of the total adult or child population</w:t>
      </w:r>
    </w:p>
    <w:p w:rsidR="00CF63E3" w:rsidRDefault="00CF63E3" w:rsidP="007A439F">
      <w:r w:rsidRPr="008C5A1E">
        <w:t>All results presented in this report are weighted so that they are representative of the total population of either adults (15 years and above) or children (0</w:t>
      </w:r>
      <w:r>
        <w:t>–</w:t>
      </w:r>
      <w:r w:rsidRPr="008C5A1E">
        <w:t>14 years).</w:t>
      </w:r>
    </w:p>
    <w:p w:rsidR="00CF63E3" w:rsidRPr="008C5A1E" w:rsidRDefault="00CF63E3" w:rsidP="007A439F"/>
    <w:p w:rsidR="00CF63E3" w:rsidRPr="008C5A1E" w:rsidRDefault="00CF63E3" w:rsidP="007A439F">
      <w:pPr>
        <w:pStyle w:val="Heading3"/>
      </w:pPr>
      <w:r w:rsidRPr="008C5A1E">
        <w:t>Percentages refer to unadjusted values</w:t>
      </w:r>
    </w:p>
    <w:p w:rsidR="00CF63E3" w:rsidRDefault="00CF63E3" w:rsidP="007A439F">
      <w:r w:rsidRPr="008C5A1E">
        <w:t xml:space="preserve">Any percentages given in the text refer to the </w:t>
      </w:r>
      <w:r w:rsidRPr="006A3A72">
        <w:rPr>
          <w:i/>
        </w:rPr>
        <w:t>unadjusted prevalence</w:t>
      </w:r>
      <w:r w:rsidRPr="006A3A72">
        <w:t>;</w:t>
      </w:r>
      <w:r w:rsidRPr="008C5A1E">
        <w:rPr>
          <w:b/>
        </w:rPr>
        <w:t xml:space="preserve"> </w:t>
      </w:r>
      <w:r w:rsidRPr="008C5A1E">
        <w:t>that is, the percentage of people affected in the population group of interest.</w:t>
      </w:r>
    </w:p>
    <w:p w:rsidR="00CF63E3" w:rsidRPr="008C5A1E" w:rsidRDefault="00CF63E3" w:rsidP="007A439F"/>
    <w:p w:rsidR="00CF63E3" w:rsidRDefault="00CF63E3" w:rsidP="007A439F">
      <w:pPr>
        <w:pStyle w:val="Heading3"/>
        <w:rPr>
          <w:lang w:eastAsia="en-US"/>
        </w:rPr>
      </w:pPr>
      <w:r>
        <w:rPr>
          <w:lang w:eastAsia="en-US"/>
        </w:rPr>
        <w:t>Total response e</w:t>
      </w:r>
      <w:r w:rsidRPr="00C93DD4">
        <w:rPr>
          <w:lang w:eastAsia="en-US"/>
        </w:rPr>
        <w:t>thnicity</w:t>
      </w:r>
    </w:p>
    <w:p w:rsidR="00CF63E3" w:rsidRDefault="00CF63E3" w:rsidP="007A439F">
      <w:pPr>
        <w:rPr>
          <w:rFonts w:eastAsia="Calibri"/>
          <w:lang w:eastAsia="en-US"/>
        </w:rPr>
      </w:pPr>
      <w:r w:rsidRPr="00C93DD4">
        <w:rPr>
          <w:rFonts w:eastAsia="Calibri"/>
          <w:lang w:eastAsia="en-US"/>
        </w:rPr>
        <w:t>This report uses total response ethnicity to define ethnic groups. Total response ethnicity classifies a person in all the ethnic groups they identify with. This means that people can appear in more than one ethnic group.</w:t>
      </w:r>
    </w:p>
    <w:p w:rsidR="00CF63E3" w:rsidRDefault="00CF63E3" w:rsidP="007A439F"/>
    <w:p w:rsidR="00CF63E3" w:rsidRPr="008C5A1E" w:rsidRDefault="00CF63E3" w:rsidP="007A439F">
      <w:pPr>
        <w:pStyle w:val="Heading3"/>
      </w:pPr>
      <w:r w:rsidRPr="008C5A1E">
        <w:t>Statistical significance</w:t>
      </w:r>
    </w:p>
    <w:p w:rsidR="00CF63E3" w:rsidRDefault="00CF63E3" w:rsidP="007A439F">
      <w:r w:rsidRPr="008C5A1E">
        <w:t>Statistical significance is measured at the 5% significance level (that is</w:t>
      </w:r>
      <w:r>
        <w:t>, a</w:t>
      </w:r>
      <w:r w:rsidRPr="008C5A1E">
        <w:t xml:space="preserve"> </w:t>
      </w:r>
      <w:r w:rsidRPr="008C5A1E">
        <w:rPr>
          <w:i/>
        </w:rPr>
        <w:t>p</w:t>
      </w:r>
      <w:r w:rsidRPr="008C5A1E">
        <w:t xml:space="preserve">-value less than 0.05). If needed, we carried out a statistical test (a </w:t>
      </w:r>
      <w:r w:rsidRPr="008C5A1E">
        <w:rPr>
          <w:i/>
        </w:rPr>
        <w:t>t</w:t>
      </w:r>
      <w:r w:rsidRPr="008C5A1E">
        <w:t>-test) to confirm that the finding was statistically significant.</w:t>
      </w:r>
      <w:r>
        <w:t xml:space="preserve"> Due to the large number of results included in this report, some results identified as significant could be chance findings.</w:t>
      </w:r>
    </w:p>
    <w:p w:rsidR="00CF63E3" w:rsidRPr="008C5A1E" w:rsidRDefault="00CF63E3" w:rsidP="007A439F"/>
    <w:p w:rsidR="00CF63E3" w:rsidRPr="008C5A1E" w:rsidRDefault="00CF63E3" w:rsidP="007A439F">
      <w:pPr>
        <w:pStyle w:val="Heading3"/>
      </w:pPr>
      <w:r w:rsidRPr="008C5A1E">
        <w:t>Survey results show associations, not cause-and-effect relationships</w:t>
      </w:r>
    </w:p>
    <w:p w:rsidR="00CF63E3" w:rsidRDefault="00CF63E3" w:rsidP="007A439F">
      <w:r w:rsidRPr="008C5A1E">
        <w:t>This survey presents a picture of the health of New Zealand adults and children at one point in time. The survey can be used to look at associations between different factors, such as health status and neighbourhood deprivation. However, we cannot conclude that the survey results show cause-and-effect relationships between these factors, in part because we do not know which factor occurred first.</w:t>
      </w:r>
    </w:p>
    <w:p w:rsidR="00CF63E3" w:rsidRPr="008C5A1E" w:rsidRDefault="00CF63E3" w:rsidP="007A439F"/>
    <w:p w:rsidR="00CF63E3" w:rsidRDefault="00CF63E3" w:rsidP="007A439F">
      <w:r w:rsidRPr="008C5A1E">
        <w:t>For example, if the survey finds that a particular condition is more common in people living in deprived areas, an association has been identified. This association does not necessarily mean the condition is caused by living in deprived areas.</w:t>
      </w:r>
    </w:p>
    <w:p w:rsidR="00CF63E3" w:rsidRPr="008C5A1E" w:rsidRDefault="00CF63E3" w:rsidP="007A439F"/>
    <w:p w:rsidR="00CF63E3" w:rsidRPr="008C5A1E" w:rsidRDefault="00CF63E3" w:rsidP="007A439F">
      <w:pPr>
        <w:pStyle w:val="Heading3"/>
      </w:pPr>
      <w:r w:rsidRPr="008C5A1E">
        <w:lastRenderedPageBreak/>
        <w:t>Reliability of survey results</w:t>
      </w:r>
    </w:p>
    <w:p w:rsidR="00CF63E3" w:rsidRDefault="00CF63E3" w:rsidP="007A439F">
      <w:pPr>
        <w:keepNext/>
      </w:pPr>
      <w:r w:rsidRPr="008C5A1E">
        <w:t>The survey results are likely to underestimate or overestimate some indicators due to the nature of self-reported information.</w:t>
      </w:r>
    </w:p>
    <w:p w:rsidR="00CF63E3" w:rsidRPr="008C5A1E" w:rsidRDefault="00CF63E3" w:rsidP="007A439F"/>
    <w:p w:rsidR="00CF63E3" w:rsidRDefault="00CF63E3" w:rsidP="007A439F">
      <w:r w:rsidRPr="008C5A1E">
        <w:t xml:space="preserve">For example, many of the survey results assume that respondents can accurately recall previous events (such as a diagnosis by a doctor). Also, many indicators in this report are about </w:t>
      </w:r>
      <w:r w:rsidRPr="006A3A72">
        <w:rPr>
          <w:i/>
        </w:rPr>
        <w:t xml:space="preserve">diagnosed </w:t>
      </w:r>
      <w:r w:rsidRPr="008C5A1E">
        <w:t xml:space="preserve">conditions, and not everyone with a particular condition will have had it diagnosed by a doctor. People may also over-report good behaviours or under-report risk behaviours based on what they consider </w:t>
      </w:r>
      <w:r>
        <w:t xml:space="preserve">to be </w:t>
      </w:r>
      <w:r w:rsidRPr="008C5A1E">
        <w:t>socially desirable. The amount of error will vary by indicator, depending on a number of factors (including the age of the respondent).</w:t>
      </w:r>
    </w:p>
    <w:p w:rsidR="00CF63E3" w:rsidRPr="008C5A1E" w:rsidRDefault="00CF63E3" w:rsidP="007A439F"/>
    <w:p w:rsidR="005658B1" w:rsidRDefault="00CF63E3" w:rsidP="007A439F">
      <w:r w:rsidRPr="008C5A1E">
        <w:t>Indicators about body size (such as obesity) are based on height and weight measurements taken by the interviewers, rather than self-reported information. These results are more reliable than self-reported information would have been.</w:t>
      </w:r>
    </w:p>
    <w:bookmarkEnd w:id="50"/>
    <w:p w:rsidR="00CF63E3" w:rsidRDefault="00CF63E3" w:rsidP="007A439F"/>
    <w:sectPr w:rsidR="00CF63E3" w:rsidSect="009D5125">
      <w:headerReference w:type="default" r:id="rId67"/>
      <w:pgSz w:w="11907" w:h="16834" w:code="9"/>
      <w:pgMar w:top="851" w:right="1134" w:bottom="1134" w:left="1134" w:header="284" w:footer="567" w:gutter="284"/>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659F" w:rsidRDefault="00AF659F">
      <w:pPr>
        <w:spacing w:line="240" w:lineRule="auto"/>
      </w:pPr>
      <w:r>
        <w:separator/>
      </w:r>
    </w:p>
  </w:endnote>
  <w:endnote w:type="continuationSeparator" w:id="0">
    <w:p w:rsidR="00AF659F" w:rsidRDefault="00AF65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Mäori">
    <w:altName w:val="Arial"/>
    <w:panose1 w:val="00000000000000000000"/>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9F" w:rsidRPr="003648EF" w:rsidRDefault="00AF659F" w:rsidP="003648EF">
    <w:pPr>
      <w:pStyle w:val="Footer"/>
      <w:pBdr>
        <w:bottom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9F" w:rsidRDefault="00AF659F" w:rsidP="004D6689">
    <w:pPr>
      <w:pStyle w:val="Footer"/>
      <w:pBdr>
        <w:bottom w:val="none" w:sz="0" w:space="0" w:color="auto"/>
      </w:pBd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9F" w:rsidRDefault="00AF659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9F" w:rsidRPr="00275D08" w:rsidRDefault="00AF659F" w:rsidP="00FC46E7">
    <w:pPr>
      <w:pStyle w:val="VersoFooter"/>
      <w:rPr>
        <w:b/>
      </w:rPr>
    </w:pPr>
    <w:r w:rsidRPr="00FC46E7">
      <w:rPr>
        <w:rStyle w:val="PageNumber"/>
      </w:rPr>
      <w:fldChar w:fldCharType="begin"/>
    </w:r>
    <w:r w:rsidRPr="00FC46E7">
      <w:rPr>
        <w:rStyle w:val="PageNumber"/>
      </w:rPr>
      <w:instrText xml:space="preserve"> PAGE </w:instrText>
    </w:r>
    <w:r w:rsidRPr="00FC46E7">
      <w:rPr>
        <w:rStyle w:val="PageNumber"/>
      </w:rPr>
      <w:fldChar w:fldCharType="separate"/>
    </w:r>
    <w:r w:rsidR="00826F35">
      <w:rPr>
        <w:rStyle w:val="PageNumber"/>
        <w:noProof/>
      </w:rPr>
      <w:t>58</w:t>
    </w:r>
    <w:r w:rsidRPr="00FC46E7">
      <w:rPr>
        <w:rStyle w:val="PageNumber"/>
      </w:rPr>
      <w:fldChar w:fldCharType="end"/>
    </w:r>
    <w:r>
      <w:tab/>
      <w:t>New Zealand Health Survey: Annual update of key findings 2012/13</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9F" w:rsidRDefault="00AF659F" w:rsidP="00533B90">
    <w:pPr>
      <w:pStyle w:val="RectoFooter"/>
    </w:pPr>
    <w:r>
      <w:tab/>
      <w:t>New Zealand Health Survey: Annual update of key findings 2012/13</w:t>
    </w:r>
    <w:r>
      <w:tab/>
    </w:r>
    <w:r>
      <w:rPr>
        <w:rStyle w:val="PageNumber"/>
      </w:rPr>
      <w:fldChar w:fldCharType="begin"/>
    </w:r>
    <w:r>
      <w:rPr>
        <w:rStyle w:val="PageNumber"/>
      </w:rPr>
      <w:instrText xml:space="preserve"> PAGE </w:instrText>
    </w:r>
    <w:r>
      <w:rPr>
        <w:rStyle w:val="PageNumber"/>
      </w:rPr>
      <w:fldChar w:fldCharType="separate"/>
    </w:r>
    <w:r w:rsidR="00826F35">
      <w:rPr>
        <w:rStyle w:val="PageNumber"/>
        <w:noProof/>
      </w:rPr>
      <w:t>59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659F" w:rsidRPr="00E460B6" w:rsidRDefault="00AF659F" w:rsidP="00E460B6">
      <w:pPr>
        <w:pBdr>
          <w:top w:val="single" w:sz="4" w:space="1" w:color="auto"/>
        </w:pBdr>
        <w:spacing w:line="240" w:lineRule="auto"/>
        <w:ind w:right="4820"/>
        <w:rPr>
          <w:color w:val="D9D9D9"/>
          <w:sz w:val="6"/>
          <w:szCs w:val="6"/>
        </w:rPr>
      </w:pPr>
    </w:p>
  </w:footnote>
  <w:footnote w:type="continuationSeparator" w:id="0">
    <w:p w:rsidR="00AF659F" w:rsidRDefault="00AF659F">
      <w:pPr>
        <w:spacing w:line="240" w:lineRule="auto"/>
      </w:pPr>
      <w:r>
        <w:continuationSeparator/>
      </w:r>
    </w:p>
  </w:footnote>
  <w:footnote w:id="1">
    <w:p w:rsidR="00AF659F" w:rsidRPr="00B3151F" w:rsidRDefault="00AF659F" w:rsidP="00D066C5">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2">
    <w:p w:rsidR="00AF659F" w:rsidRPr="00D066C5" w:rsidRDefault="00AF659F">
      <w:pPr>
        <w:pStyle w:val="FootnoteText"/>
      </w:pPr>
      <w:r w:rsidRPr="00D066C5">
        <w:rPr>
          <w:rStyle w:val="FootnoteReference"/>
          <w:vertAlign w:val="baseline"/>
        </w:rPr>
        <w:t>‡</w:t>
      </w:r>
      <w:r>
        <w:tab/>
      </w:r>
      <w:r w:rsidRPr="00D066C5">
        <w:t>Results are available in the web-tables accompanying this report.</w:t>
      </w:r>
    </w:p>
  </w:footnote>
  <w:footnote w:id="3">
    <w:p w:rsidR="00AF659F" w:rsidRPr="00B3151F" w:rsidRDefault="00AF659F" w:rsidP="00D066C5">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4">
    <w:p w:rsidR="00AF659F" w:rsidRPr="00D066C5" w:rsidRDefault="00AF659F" w:rsidP="00D066C5">
      <w:pPr>
        <w:pStyle w:val="FootnoteText"/>
      </w:pPr>
      <w:r w:rsidRPr="00D066C5">
        <w:rPr>
          <w:rStyle w:val="FootnoteReference"/>
          <w:vertAlign w:val="baseline"/>
        </w:rPr>
        <w:t>‡</w:t>
      </w:r>
      <w:r>
        <w:tab/>
      </w:r>
      <w:r w:rsidRPr="00D066C5">
        <w:t>Results are available in the web-tables accompanying this report.</w:t>
      </w:r>
    </w:p>
  </w:footnote>
  <w:footnote w:id="5">
    <w:p w:rsidR="00AF659F" w:rsidRPr="00B3151F" w:rsidRDefault="00AF659F" w:rsidP="00D066C5">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6">
    <w:p w:rsidR="00AF659F" w:rsidRPr="00D066C5" w:rsidRDefault="00AF659F" w:rsidP="00D066C5">
      <w:pPr>
        <w:pStyle w:val="FootnoteText"/>
      </w:pPr>
      <w:r w:rsidRPr="00D066C5">
        <w:rPr>
          <w:rStyle w:val="FootnoteReference"/>
          <w:vertAlign w:val="baseline"/>
        </w:rPr>
        <w:t>‡</w:t>
      </w:r>
      <w:r>
        <w:tab/>
      </w:r>
      <w:r w:rsidRPr="00D066C5">
        <w:t>Results are available in the web-tables accompanying this report.</w:t>
      </w:r>
    </w:p>
  </w:footnote>
  <w:footnote w:id="7">
    <w:p w:rsidR="00AF659F" w:rsidRPr="00B3151F" w:rsidRDefault="00AF659F" w:rsidP="00D066C5">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8">
    <w:p w:rsidR="00AF659F" w:rsidRPr="00D066C5" w:rsidRDefault="00AF659F" w:rsidP="00D066C5">
      <w:pPr>
        <w:pStyle w:val="FootnoteText"/>
      </w:pPr>
      <w:r w:rsidRPr="00D066C5">
        <w:rPr>
          <w:rStyle w:val="FootnoteReference"/>
          <w:vertAlign w:val="baseline"/>
        </w:rPr>
        <w:t>‡</w:t>
      </w:r>
      <w:r>
        <w:tab/>
      </w:r>
      <w:r w:rsidRPr="00D066C5">
        <w:t>Results are available in the web-tables accompanying this report.</w:t>
      </w:r>
    </w:p>
  </w:footnote>
  <w:footnote w:id="9">
    <w:p w:rsidR="00AF659F" w:rsidRPr="00D066C5" w:rsidRDefault="00AF659F" w:rsidP="00D066C5">
      <w:pPr>
        <w:pStyle w:val="FootnoteText"/>
      </w:pPr>
      <w:r w:rsidRPr="00D066C5">
        <w:rPr>
          <w:rStyle w:val="FootnoteReference"/>
          <w:vertAlign w:val="baseline"/>
        </w:rPr>
        <w:t>‡</w:t>
      </w:r>
      <w:r>
        <w:tab/>
      </w:r>
      <w:r w:rsidRPr="00D066C5">
        <w:t>Results are available in the web-tables accompanying this report.</w:t>
      </w:r>
    </w:p>
  </w:footnote>
  <w:footnote w:id="10">
    <w:p w:rsidR="00AF659F" w:rsidRPr="00B3151F" w:rsidRDefault="00AF659F" w:rsidP="00D066C5">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11">
    <w:p w:rsidR="00AF659F" w:rsidRDefault="00AF659F" w:rsidP="007906A1">
      <w:pPr>
        <w:pStyle w:val="FootnoteText"/>
      </w:pPr>
      <w:r w:rsidRPr="007906A1">
        <w:rPr>
          <w:rStyle w:val="FootnoteReference"/>
        </w:rPr>
        <w:footnoteRef/>
      </w:r>
      <w:r>
        <w:tab/>
      </w:r>
      <w:r w:rsidRPr="009C3F33">
        <w:t>There has been an increase in the proportion of survey participants agreeing to have their height and weight measured. In 2012/13</w:t>
      </w:r>
      <w:r>
        <w:t>,</w:t>
      </w:r>
      <w:r w:rsidRPr="009C3F33">
        <w:t xml:space="preserve"> 92% of survey participants agreed to have their height and weight </w:t>
      </w:r>
      <w:proofErr w:type="gramStart"/>
      <w:r w:rsidRPr="009C3F33">
        <w:t>measured,</w:t>
      </w:r>
      <w:proofErr w:type="gramEnd"/>
      <w:r w:rsidRPr="009C3F33">
        <w:t xml:space="preserve"> an increase from 87% in 2011/12</w:t>
      </w:r>
      <w:r>
        <w:t xml:space="preserve">. </w:t>
      </w:r>
      <w:r w:rsidRPr="009C3F33">
        <w:t xml:space="preserve">In 2012/13 the method of measuring height also changed </w:t>
      </w:r>
      <w:r>
        <w:t xml:space="preserve">from using a </w:t>
      </w:r>
      <w:proofErr w:type="spellStart"/>
      <w:r>
        <w:t>stadiometer</w:t>
      </w:r>
      <w:proofErr w:type="spellEnd"/>
      <w:r>
        <w:t xml:space="preserve"> </w:t>
      </w:r>
      <w:r w:rsidRPr="009C3F33">
        <w:t>to using a laser, providing more accurate readings of height</w:t>
      </w:r>
      <w:r>
        <w:t xml:space="preserve">. </w:t>
      </w:r>
      <w:r w:rsidRPr="009C3F33">
        <w:t xml:space="preserve">This has resulted in </w:t>
      </w:r>
      <w:r>
        <w:t>a small decrease in mean height and therefore a small increase in mean BMI.</w:t>
      </w:r>
    </w:p>
  </w:footnote>
  <w:footnote w:id="12">
    <w:p w:rsidR="00AF659F" w:rsidRPr="00B3151F" w:rsidRDefault="00AF659F" w:rsidP="007906A1">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13">
    <w:p w:rsidR="00AF659F" w:rsidRPr="00D066C5" w:rsidRDefault="00AF659F" w:rsidP="007906A1">
      <w:pPr>
        <w:pStyle w:val="FootnoteText"/>
      </w:pPr>
      <w:r w:rsidRPr="00D066C5">
        <w:rPr>
          <w:rStyle w:val="FootnoteReference"/>
          <w:vertAlign w:val="baseline"/>
        </w:rPr>
        <w:t>‡</w:t>
      </w:r>
      <w:r>
        <w:tab/>
      </w:r>
      <w:r w:rsidRPr="00D066C5">
        <w:t>Results are available in the web-tables accompanying this report.</w:t>
      </w:r>
    </w:p>
  </w:footnote>
  <w:footnote w:id="14">
    <w:p w:rsidR="00AF659F" w:rsidRPr="00D066C5" w:rsidRDefault="00AF659F" w:rsidP="007906A1">
      <w:pPr>
        <w:pStyle w:val="FootnoteText"/>
      </w:pPr>
      <w:r w:rsidRPr="00D066C5">
        <w:rPr>
          <w:rStyle w:val="FootnoteReference"/>
          <w:vertAlign w:val="baseline"/>
        </w:rPr>
        <w:t>‡</w:t>
      </w:r>
      <w:r>
        <w:tab/>
      </w:r>
      <w:r w:rsidRPr="00D066C5">
        <w:t>Results are available in the web-tables accompanying this report.</w:t>
      </w:r>
    </w:p>
  </w:footnote>
  <w:footnote w:id="15">
    <w:p w:rsidR="00AF659F" w:rsidRPr="00B3151F" w:rsidRDefault="00AF659F" w:rsidP="007906A1">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16">
    <w:p w:rsidR="00AF659F" w:rsidRPr="00D066C5" w:rsidRDefault="00AF659F" w:rsidP="007906A1">
      <w:pPr>
        <w:pStyle w:val="FootnoteText"/>
      </w:pPr>
      <w:r w:rsidRPr="00D066C5">
        <w:rPr>
          <w:rStyle w:val="FootnoteReference"/>
          <w:vertAlign w:val="baseline"/>
        </w:rPr>
        <w:t>‡</w:t>
      </w:r>
      <w:r>
        <w:tab/>
      </w:r>
      <w:r w:rsidRPr="00D066C5">
        <w:t>Results are available in the web-tables accompanying this report.</w:t>
      </w:r>
    </w:p>
  </w:footnote>
  <w:footnote w:id="17">
    <w:p w:rsidR="00AF659F" w:rsidRPr="00D066C5" w:rsidRDefault="00AF659F" w:rsidP="007906A1">
      <w:pPr>
        <w:pStyle w:val="FootnoteText"/>
      </w:pPr>
      <w:r w:rsidRPr="00D066C5">
        <w:rPr>
          <w:rStyle w:val="FootnoteReference"/>
          <w:vertAlign w:val="baseline"/>
        </w:rPr>
        <w:t>‡</w:t>
      </w:r>
      <w:r>
        <w:tab/>
      </w:r>
      <w:r w:rsidRPr="00D066C5">
        <w:t>Results are available in the web-tables accompanying this report.</w:t>
      </w:r>
    </w:p>
  </w:footnote>
  <w:footnote w:id="18">
    <w:p w:rsidR="00AF659F" w:rsidRPr="00B3151F" w:rsidRDefault="00AF659F" w:rsidP="007906A1">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19">
    <w:p w:rsidR="00AF659F" w:rsidRPr="00D066C5" w:rsidRDefault="00AF659F" w:rsidP="007906A1">
      <w:pPr>
        <w:pStyle w:val="FootnoteText"/>
      </w:pPr>
      <w:r w:rsidRPr="00D066C5">
        <w:rPr>
          <w:rStyle w:val="FootnoteReference"/>
          <w:vertAlign w:val="baseline"/>
        </w:rPr>
        <w:t>‡</w:t>
      </w:r>
      <w:r>
        <w:tab/>
      </w:r>
      <w:r w:rsidRPr="00D066C5">
        <w:t>Results are available in the web-tables accompanying this report.</w:t>
      </w:r>
    </w:p>
  </w:footnote>
  <w:footnote w:id="20">
    <w:p w:rsidR="00AF659F" w:rsidRPr="00B3151F" w:rsidRDefault="00AF659F" w:rsidP="007906A1">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21">
    <w:p w:rsidR="00AF659F" w:rsidRPr="00D066C5" w:rsidRDefault="00AF659F" w:rsidP="007906A1">
      <w:pPr>
        <w:pStyle w:val="FootnoteText"/>
      </w:pPr>
      <w:r w:rsidRPr="00D066C5">
        <w:rPr>
          <w:rStyle w:val="FootnoteReference"/>
          <w:vertAlign w:val="baseline"/>
        </w:rPr>
        <w:t>‡</w:t>
      </w:r>
      <w:r>
        <w:tab/>
      </w:r>
      <w:r w:rsidRPr="00D066C5">
        <w:t>Results are available in the web-tables accompanying this report.</w:t>
      </w:r>
    </w:p>
  </w:footnote>
  <w:footnote w:id="22">
    <w:p w:rsidR="00AF659F" w:rsidRPr="00B3151F" w:rsidRDefault="00AF659F" w:rsidP="007906A1">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23">
    <w:p w:rsidR="00AF659F" w:rsidRPr="00D066C5" w:rsidRDefault="00AF659F" w:rsidP="00E10295">
      <w:pPr>
        <w:pStyle w:val="FootnoteText"/>
      </w:pPr>
      <w:r w:rsidRPr="00D066C5">
        <w:rPr>
          <w:rStyle w:val="FootnoteReference"/>
          <w:vertAlign w:val="baseline"/>
        </w:rPr>
        <w:t>‡</w:t>
      </w:r>
      <w:r>
        <w:tab/>
      </w:r>
      <w:r w:rsidRPr="00D066C5">
        <w:t>Results are available in the web-tables accompanying this report.</w:t>
      </w:r>
    </w:p>
  </w:footnote>
  <w:footnote w:id="24">
    <w:p w:rsidR="00AF659F" w:rsidRPr="00B3151F" w:rsidRDefault="00AF659F" w:rsidP="00E10295">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25">
    <w:p w:rsidR="00AF659F" w:rsidRPr="00D066C5" w:rsidRDefault="00AF659F" w:rsidP="00272237">
      <w:pPr>
        <w:pStyle w:val="FootnoteText"/>
      </w:pPr>
      <w:r w:rsidRPr="00D066C5">
        <w:rPr>
          <w:rStyle w:val="FootnoteReference"/>
          <w:vertAlign w:val="baseline"/>
        </w:rPr>
        <w:t>‡</w:t>
      </w:r>
      <w:r>
        <w:tab/>
      </w:r>
      <w:r w:rsidRPr="00D066C5">
        <w:t>Results are available in the web-tables accompanying this report.</w:t>
      </w:r>
    </w:p>
  </w:footnote>
  <w:footnote w:id="26">
    <w:p w:rsidR="00AF659F" w:rsidRPr="00B3151F" w:rsidRDefault="00AF659F" w:rsidP="00272237">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27">
    <w:p w:rsidR="00AF659F" w:rsidRPr="00D066C5" w:rsidRDefault="00AF659F" w:rsidP="00780C92">
      <w:pPr>
        <w:pStyle w:val="FootnoteText"/>
      </w:pPr>
      <w:r w:rsidRPr="00D066C5">
        <w:rPr>
          <w:rStyle w:val="FootnoteReference"/>
          <w:vertAlign w:val="baseline"/>
        </w:rPr>
        <w:t>‡</w:t>
      </w:r>
      <w:r>
        <w:tab/>
      </w:r>
      <w:r w:rsidRPr="00D066C5">
        <w:t>Results are available in the web-tables accompanying this report.</w:t>
      </w:r>
    </w:p>
  </w:footnote>
  <w:footnote w:id="28">
    <w:p w:rsidR="00AF659F" w:rsidRPr="00D066C5" w:rsidRDefault="00AF659F" w:rsidP="00780C92">
      <w:pPr>
        <w:pStyle w:val="FootnoteText"/>
      </w:pPr>
      <w:r w:rsidRPr="00D066C5">
        <w:rPr>
          <w:rStyle w:val="FootnoteReference"/>
          <w:vertAlign w:val="baseline"/>
        </w:rPr>
        <w:t>‡</w:t>
      </w:r>
      <w:r>
        <w:tab/>
      </w:r>
      <w:r w:rsidRPr="00D066C5">
        <w:t>Results are available in the web-tables accompanying this report.</w:t>
      </w:r>
    </w:p>
  </w:footnote>
  <w:footnote w:id="29">
    <w:p w:rsidR="00AF659F" w:rsidRPr="00B3151F" w:rsidRDefault="00AF659F" w:rsidP="00780C92">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30">
    <w:p w:rsidR="00AF659F" w:rsidRPr="00D066C5" w:rsidRDefault="00AF659F" w:rsidP="001F4D1C">
      <w:pPr>
        <w:pStyle w:val="FootnoteText"/>
      </w:pPr>
      <w:r w:rsidRPr="00D066C5">
        <w:rPr>
          <w:rStyle w:val="FootnoteReference"/>
          <w:vertAlign w:val="baseline"/>
        </w:rPr>
        <w:t>‡</w:t>
      </w:r>
      <w:r>
        <w:tab/>
      </w:r>
      <w:r w:rsidRPr="00D066C5">
        <w:t>Results are available in the web-tables accompanying this report.</w:t>
      </w:r>
    </w:p>
  </w:footnote>
  <w:footnote w:id="31">
    <w:p w:rsidR="00AF659F" w:rsidRPr="00B3151F" w:rsidRDefault="00AF659F" w:rsidP="001F4D1C">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32">
    <w:p w:rsidR="00AF659F" w:rsidRPr="00D066C5" w:rsidRDefault="00AF659F" w:rsidP="001F4D1C">
      <w:pPr>
        <w:pStyle w:val="FootnoteText"/>
      </w:pPr>
      <w:r w:rsidRPr="00D066C5">
        <w:rPr>
          <w:rStyle w:val="FootnoteReference"/>
          <w:vertAlign w:val="baseline"/>
        </w:rPr>
        <w:t>‡</w:t>
      </w:r>
      <w:r>
        <w:tab/>
      </w:r>
      <w:r w:rsidRPr="00D066C5">
        <w:t>Results are available in the web-tables accompanying this report.</w:t>
      </w:r>
    </w:p>
  </w:footnote>
  <w:footnote w:id="33">
    <w:p w:rsidR="00AF659F" w:rsidRPr="00B3151F" w:rsidRDefault="00AF659F" w:rsidP="001F4D1C">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34">
    <w:p w:rsidR="00AF659F" w:rsidRPr="00B3151F" w:rsidRDefault="00AF659F" w:rsidP="00665A88">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35">
    <w:p w:rsidR="00AF659F" w:rsidRPr="00D066C5" w:rsidRDefault="00AF659F" w:rsidP="00665A88">
      <w:pPr>
        <w:pStyle w:val="FootnoteText"/>
      </w:pPr>
      <w:r w:rsidRPr="00D066C5">
        <w:rPr>
          <w:rStyle w:val="FootnoteReference"/>
          <w:vertAlign w:val="baseline"/>
        </w:rPr>
        <w:t>‡</w:t>
      </w:r>
      <w:r>
        <w:tab/>
      </w:r>
      <w:r w:rsidRPr="00D066C5">
        <w:t>Results are available in the web-tables accompanying this report.</w:t>
      </w:r>
    </w:p>
  </w:footnote>
  <w:footnote w:id="36">
    <w:p w:rsidR="00AF659F" w:rsidRPr="00B3151F" w:rsidRDefault="00AF659F" w:rsidP="00665A88">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37">
    <w:p w:rsidR="00AF659F" w:rsidRPr="00D066C5" w:rsidRDefault="00AF659F" w:rsidP="00665A88">
      <w:pPr>
        <w:pStyle w:val="FootnoteText"/>
      </w:pPr>
      <w:r w:rsidRPr="00D066C5">
        <w:rPr>
          <w:rStyle w:val="FootnoteReference"/>
          <w:vertAlign w:val="baseline"/>
        </w:rPr>
        <w:t>‡</w:t>
      </w:r>
      <w:r>
        <w:tab/>
      </w:r>
      <w:r w:rsidRPr="00D066C5">
        <w:t>Results are available in the web-tables accompanying this report.</w:t>
      </w:r>
    </w:p>
  </w:footnote>
  <w:footnote w:id="38">
    <w:p w:rsidR="00AF659F" w:rsidRPr="00B3151F" w:rsidRDefault="00AF659F" w:rsidP="008B3A9B">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39">
    <w:p w:rsidR="00AF659F" w:rsidRPr="00D066C5" w:rsidRDefault="00AF659F" w:rsidP="008B3A9B">
      <w:pPr>
        <w:pStyle w:val="FootnoteText"/>
      </w:pPr>
      <w:r w:rsidRPr="00D066C5">
        <w:rPr>
          <w:rStyle w:val="FootnoteReference"/>
          <w:vertAlign w:val="baseline"/>
        </w:rPr>
        <w:t>‡</w:t>
      </w:r>
      <w:r>
        <w:tab/>
      </w:r>
      <w:r w:rsidRPr="00D066C5">
        <w:t>Results are available in the web-tables accompanying this report.</w:t>
      </w:r>
    </w:p>
  </w:footnote>
  <w:footnote w:id="40">
    <w:p w:rsidR="00AF659F" w:rsidRPr="00B3151F" w:rsidRDefault="00AF659F" w:rsidP="008B3A9B">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41">
    <w:p w:rsidR="00AF659F" w:rsidRPr="00D066C5" w:rsidRDefault="00AF659F" w:rsidP="008B3A9B">
      <w:pPr>
        <w:pStyle w:val="FootnoteText"/>
      </w:pPr>
      <w:r w:rsidRPr="00D066C5">
        <w:rPr>
          <w:rStyle w:val="FootnoteReference"/>
          <w:vertAlign w:val="baseline"/>
        </w:rPr>
        <w:t>‡</w:t>
      </w:r>
      <w:r>
        <w:tab/>
      </w:r>
      <w:r w:rsidRPr="00D066C5">
        <w:t>Results are available in the web-tables accompanying this report.</w:t>
      </w:r>
    </w:p>
  </w:footnote>
  <w:footnote w:id="42">
    <w:p w:rsidR="00AF659F" w:rsidRPr="00B3151F" w:rsidRDefault="00AF659F" w:rsidP="008B3A9B">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43">
    <w:p w:rsidR="00AF659F" w:rsidRDefault="00AF659F" w:rsidP="00BE107D">
      <w:pPr>
        <w:pStyle w:val="FootnoteText"/>
      </w:pPr>
      <w:r w:rsidRPr="00BE107D">
        <w:rPr>
          <w:rStyle w:val="FootnoteReference"/>
        </w:rPr>
        <w:footnoteRef/>
      </w:r>
      <w:r>
        <w:tab/>
        <w:t>The term ‘dental health care worker’ refers to dentists and other dental health care workers, such as dental therapists, dental nurses, dental hygienists and dental health specialists such as orthodontists.</w:t>
      </w:r>
    </w:p>
  </w:footnote>
  <w:footnote w:id="44">
    <w:p w:rsidR="00AF659F" w:rsidRPr="00D066C5" w:rsidRDefault="00AF659F" w:rsidP="00BE107D">
      <w:pPr>
        <w:pStyle w:val="FootnoteText"/>
      </w:pPr>
      <w:r w:rsidRPr="00D066C5">
        <w:rPr>
          <w:rStyle w:val="FootnoteReference"/>
          <w:vertAlign w:val="baseline"/>
        </w:rPr>
        <w:t>‡</w:t>
      </w:r>
      <w:r>
        <w:tab/>
      </w:r>
      <w:r w:rsidRPr="00D066C5">
        <w:t>Results are available in the web-tables accompanying this report.</w:t>
      </w:r>
    </w:p>
  </w:footnote>
  <w:footnote w:id="45">
    <w:p w:rsidR="00AF659F" w:rsidRPr="00B3151F" w:rsidRDefault="00AF659F" w:rsidP="00BE107D">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46">
    <w:p w:rsidR="00AF659F" w:rsidRPr="00B3151F" w:rsidRDefault="00AF659F" w:rsidP="00BE107D">
      <w:pPr>
        <w:pStyle w:val="FootnoteText"/>
      </w:pPr>
      <w:r w:rsidRPr="00B3151F">
        <w:rPr>
          <w:rStyle w:val="FootnoteReference"/>
          <w:vertAlign w:val="baseline"/>
        </w:rPr>
        <w:t>†</w:t>
      </w:r>
      <w:r>
        <w:tab/>
      </w:r>
      <w:r w:rsidRPr="006F7614">
        <w:t xml:space="preserve">Results for </w:t>
      </w:r>
      <w:r>
        <w:t>Māori</w:t>
      </w:r>
      <w:r w:rsidRPr="006F7614">
        <w:t xml:space="preserve"> and Pacific adults are provided at the end of the adult section</w:t>
      </w:r>
      <w:r>
        <w:t>.</w:t>
      </w:r>
    </w:p>
  </w:footnote>
  <w:footnote w:id="47">
    <w:p w:rsidR="00AF659F" w:rsidRPr="00D066C5" w:rsidRDefault="00AF659F" w:rsidP="00BE107D">
      <w:pPr>
        <w:pStyle w:val="FootnoteText"/>
      </w:pPr>
      <w:r w:rsidRPr="00D066C5">
        <w:rPr>
          <w:rStyle w:val="FootnoteReference"/>
          <w:vertAlign w:val="baseline"/>
        </w:rPr>
        <w:t>‡</w:t>
      </w:r>
      <w:r>
        <w:tab/>
      </w:r>
      <w:r w:rsidRPr="00D066C5">
        <w:t>Results are available in the web-tables accompanying this report.</w:t>
      </w:r>
    </w:p>
  </w:footnote>
  <w:footnote w:id="48">
    <w:p w:rsidR="00AF659F" w:rsidRPr="00D066C5" w:rsidRDefault="00AF659F" w:rsidP="005B65DD">
      <w:pPr>
        <w:pStyle w:val="FootnoteText"/>
      </w:pPr>
      <w:r w:rsidRPr="00D066C5">
        <w:rPr>
          <w:rStyle w:val="FootnoteReference"/>
          <w:vertAlign w:val="baseline"/>
        </w:rPr>
        <w:t>‡</w:t>
      </w:r>
      <w:r>
        <w:tab/>
      </w:r>
      <w:r w:rsidRPr="00D066C5">
        <w:t>Results are available in the web-tables accompanying this report.</w:t>
      </w:r>
    </w:p>
  </w:footnote>
  <w:footnote w:id="49">
    <w:p w:rsidR="00AF659F" w:rsidRPr="00B3151F" w:rsidRDefault="00AF659F" w:rsidP="000F0D49">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50">
    <w:p w:rsidR="00AF659F" w:rsidRPr="00D066C5" w:rsidRDefault="00AF659F" w:rsidP="000F0D49">
      <w:pPr>
        <w:pStyle w:val="FootnoteText"/>
      </w:pPr>
      <w:r w:rsidRPr="00D066C5">
        <w:rPr>
          <w:rStyle w:val="FootnoteReference"/>
          <w:vertAlign w:val="baseline"/>
        </w:rPr>
        <w:t>‡</w:t>
      </w:r>
      <w:r>
        <w:tab/>
      </w:r>
      <w:r w:rsidRPr="00D066C5">
        <w:t>Results are available in the web-tables accompanying this report.</w:t>
      </w:r>
    </w:p>
  </w:footnote>
  <w:footnote w:id="51">
    <w:p w:rsidR="00AF659F" w:rsidRPr="00B3151F" w:rsidRDefault="00AF659F" w:rsidP="000F0D49">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52">
    <w:p w:rsidR="00AF659F" w:rsidRPr="00D066C5" w:rsidRDefault="00AF659F" w:rsidP="000F0D49">
      <w:pPr>
        <w:pStyle w:val="FootnoteText"/>
      </w:pPr>
      <w:r w:rsidRPr="00D066C5">
        <w:rPr>
          <w:rStyle w:val="FootnoteReference"/>
          <w:vertAlign w:val="baseline"/>
        </w:rPr>
        <w:t>‡</w:t>
      </w:r>
      <w:r>
        <w:tab/>
      </w:r>
      <w:r w:rsidRPr="00D066C5">
        <w:t>Results are available in the web-tables accompanying this report.</w:t>
      </w:r>
    </w:p>
  </w:footnote>
  <w:footnote w:id="53">
    <w:p w:rsidR="00AF659F" w:rsidRPr="00D066C5" w:rsidRDefault="00AF659F" w:rsidP="000F0D49">
      <w:pPr>
        <w:pStyle w:val="FootnoteText"/>
      </w:pPr>
      <w:r w:rsidRPr="00D066C5">
        <w:rPr>
          <w:rStyle w:val="FootnoteReference"/>
          <w:vertAlign w:val="baseline"/>
        </w:rPr>
        <w:t>‡</w:t>
      </w:r>
      <w:r>
        <w:tab/>
      </w:r>
      <w:r w:rsidRPr="00D066C5">
        <w:t>Results are available in the web-tables accompanying this report.</w:t>
      </w:r>
    </w:p>
  </w:footnote>
  <w:footnote w:id="54">
    <w:p w:rsidR="00AF659F" w:rsidRPr="00B3151F" w:rsidRDefault="00AF659F" w:rsidP="00FB272C">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55">
    <w:p w:rsidR="00AF659F" w:rsidRPr="00D066C5" w:rsidRDefault="00AF659F" w:rsidP="00FB272C">
      <w:pPr>
        <w:pStyle w:val="FootnoteText"/>
      </w:pPr>
      <w:r w:rsidRPr="00D066C5">
        <w:rPr>
          <w:rStyle w:val="FootnoteReference"/>
          <w:vertAlign w:val="baseline"/>
        </w:rPr>
        <w:t>‡</w:t>
      </w:r>
      <w:r>
        <w:tab/>
      </w:r>
      <w:r w:rsidRPr="00D066C5">
        <w:t>Results are available in the web-tables accompanying this report.</w:t>
      </w:r>
    </w:p>
  </w:footnote>
  <w:footnote w:id="56">
    <w:p w:rsidR="00AF659F" w:rsidRPr="00D066C5" w:rsidRDefault="00AF659F" w:rsidP="00C73FBC">
      <w:pPr>
        <w:pStyle w:val="FootnoteText"/>
      </w:pPr>
      <w:r w:rsidRPr="00D066C5">
        <w:rPr>
          <w:rStyle w:val="FootnoteReference"/>
          <w:vertAlign w:val="baseline"/>
        </w:rPr>
        <w:t>‡</w:t>
      </w:r>
      <w:r>
        <w:tab/>
      </w:r>
      <w:r w:rsidRPr="00D066C5">
        <w:t>Results are available in the web-tables accompanying this report.</w:t>
      </w:r>
    </w:p>
  </w:footnote>
  <w:footnote w:id="57">
    <w:p w:rsidR="00AF659F" w:rsidRPr="00B3151F" w:rsidRDefault="00AF659F" w:rsidP="00C73FBC">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58">
    <w:p w:rsidR="00AF659F" w:rsidRPr="00B3151F" w:rsidRDefault="00AF659F" w:rsidP="00170BC9">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59">
    <w:p w:rsidR="00AF659F" w:rsidRPr="00D066C5" w:rsidRDefault="00AF659F" w:rsidP="00170BC9">
      <w:pPr>
        <w:pStyle w:val="FootnoteText"/>
      </w:pPr>
      <w:r w:rsidRPr="00D066C5">
        <w:rPr>
          <w:rStyle w:val="FootnoteReference"/>
          <w:vertAlign w:val="baseline"/>
        </w:rPr>
        <w:t>‡</w:t>
      </w:r>
      <w:r>
        <w:tab/>
      </w:r>
      <w:r w:rsidRPr="00D066C5">
        <w:t>Results are available in the web-tables accompanying this report.</w:t>
      </w:r>
    </w:p>
  </w:footnote>
  <w:footnote w:id="60">
    <w:p w:rsidR="00AF659F" w:rsidRPr="00D066C5" w:rsidRDefault="00AF659F" w:rsidP="00170BC9">
      <w:pPr>
        <w:pStyle w:val="FootnoteText"/>
      </w:pPr>
      <w:r w:rsidRPr="00D066C5">
        <w:rPr>
          <w:rStyle w:val="FootnoteReference"/>
          <w:vertAlign w:val="baseline"/>
        </w:rPr>
        <w:t>‡</w:t>
      </w:r>
      <w:r>
        <w:tab/>
      </w:r>
      <w:r w:rsidRPr="00D066C5">
        <w:t>Results are available in the web-tables accompanying this report.</w:t>
      </w:r>
    </w:p>
  </w:footnote>
  <w:footnote w:id="61">
    <w:p w:rsidR="00AF659F" w:rsidRPr="00D066C5" w:rsidRDefault="00AF659F" w:rsidP="00170BC9">
      <w:pPr>
        <w:pStyle w:val="FootnoteText"/>
      </w:pPr>
      <w:r w:rsidRPr="00D066C5">
        <w:rPr>
          <w:rStyle w:val="FootnoteReference"/>
          <w:vertAlign w:val="baseline"/>
        </w:rPr>
        <w:t>‡</w:t>
      </w:r>
      <w:r>
        <w:tab/>
      </w:r>
      <w:r w:rsidRPr="00D066C5">
        <w:t>Results are available in the web-tables accompanying this report.</w:t>
      </w:r>
    </w:p>
  </w:footnote>
  <w:footnote w:id="62">
    <w:p w:rsidR="00AF659F" w:rsidRPr="00B3151F" w:rsidRDefault="00AF659F" w:rsidP="00170BC9">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63">
    <w:p w:rsidR="00AF659F" w:rsidRPr="00D066C5" w:rsidRDefault="00AF659F" w:rsidP="00170BC9">
      <w:pPr>
        <w:pStyle w:val="FootnoteText"/>
      </w:pPr>
      <w:r w:rsidRPr="00D066C5">
        <w:rPr>
          <w:rStyle w:val="FootnoteReference"/>
          <w:vertAlign w:val="baseline"/>
        </w:rPr>
        <w:t>‡</w:t>
      </w:r>
      <w:r>
        <w:tab/>
      </w:r>
      <w:r w:rsidRPr="00D066C5">
        <w:t>Results are available in the web-tables accompanying this report.</w:t>
      </w:r>
    </w:p>
  </w:footnote>
  <w:footnote w:id="64">
    <w:p w:rsidR="00AF659F" w:rsidRPr="00D066C5" w:rsidRDefault="00AF659F" w:rsidP="00170BC9">
      <w:pPr>
        <w:pStyle w:val="FootnoteText"/>
      </w:pPr>
      <w:r w:rsidRPr="00D066C5">
        <w:rPr>
          <w:rStyle w:val="FootnoteReference"/>
          <w:vertAlign w:val="baseline"/>
        </w:rPr>
        <w:t>‡</w:t>
      </w:r>
      <w:r>
        <w:tab/>
      </w:r>
      <w:r w:rsidRPr="00D066C5">
        <w:t>Results are available in the web-tables accompanying this report.</w:t>
      </w:r>
    </w:p>
  </w:footnote>
  <w:footnote w:id="65">
    <w:p w:rsidR="00AF659F" w:rsidRPr="00B3151F" w:rsidRDefault="00AF659F" w:rsidP="00170BC9">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66">
    <w:p w:rsidR="00AF659F" w:rsidRPr="00B3151F" w:rsidRDefault="00AF659F" w:rsidP="00170BC9">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67">
    <w:p w:rsidR="00AF659F" w:rsidRPr="00B3151F" w:rsidRDefault="00AF659F" w:rsidP="00170BC9">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68">
    <w:p w:rsidR="00AF659F" w:rsidRPr="00D066C5" w:rsidRDefault="00AF659F" w:rsidP="00170BC9">
      <w:pPr>
        <w:pStyle w:val="FootnoteText"/>
      </w:pPr>
      <w:r w:rsidRPr="00D066C5">
        <w:rPr>
          <w:rStyle w:val="FootnoteReference"/>
          <w:vertAlign w:val="baseline"/>
        </w:rPr>
        <w:t>‡</w:t>
      </w:r>
      <w:r>
        <w:tab/>
      </w:r>
      <w:r w:rsidRPr="00D066C5">
        <w:t>Results are available in the web-tables accompanying this report.</w:t>
      </w:r>
    </w:p>
  </w:footnote>
  <w:footnote w:id="69">
    <w:p w:rsidR="00AF659F" w:rsidRPr="00B3151F" w:rsidRDefault="00AF659F" w:rsidP="00E92741">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70">
    <w:p w:rsidR="00AF659F" w:rsidRPr="00D066C5" w:rsidRDefault="00AF659F" w:rsidP="00E92741">
      <w:pPr>
        <w:pStyle w:val="FootnoteText"/>
      </w:pPr>
      <w:r w:rsidRPr="00D066C5">
        <w:rPr>
          <w:rStyle w:val="FootnoteReference"/>
          <w:vertAlign w:val="baseline"/>
        </w:rPr>
        <w:t>‡</w:t>
      </w:r>
      <w:r>
        <w:tab/>
      </w:r>
      <w:r w:rsidRPr="00D066C5">
        <w:t>Results are available in the web-tables accompanying this report.</w:t>
      </w:r>
    </w:p>
  </w:footnote>
  <w:footnote w:id="71">
    <w:p w:rsidR="00AF659F" w:rsidRPr="00B3151F" w:rsidRDefault="00AF659F" w:rsidP="00E92741">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72">
    <w:p w:rsidR="00AF659F" w:rsidRPr="00B3151F" w:rsidRDefault="00AF659F" w:rsidP="0009125C">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73">
    <w:p w:rsidR="00AF659F" w:rsidRPr="00D066C5" w:rsidRDefault="00AF659F" w:rsidP="0009125C">
      <w:pPr>
        <w:pStyle w:val="FootnoteText"/>
      </w:pPr>
      <w:r w:rsidRPr="00D066C5">
        <w:rPr>
          <w:rStyle w:val="FootnoteReference"/>
          <w:vertAlign w:val="baseline"/>
        </w:rPr>
        <w:t>‡</w:t>
      </w:r>
      <w:r>
        <w:tab/>
      </w:r>
      <w:r w:rsidRPr="00D066C5">
        <w:t>Results are available in the web-tables accompanying this report.</w:t>
      </w:r>
    </w:p>
  </w:footnote>
  <w:footnote w:id="74">
    <w:p w:rsidR="00AF659F" w:rsidRPr="00D066C5" w:rsidRDefault="00AF659F" w:rsidP="0009125C">
      <w:pPr>
        <w:pStyle w:val="FootnoteText"/>
      </w:pPr>
      <w:r w:rsidRPr="00D066C5">
        <w:rPr>
          <w:rStyle w:val="FootnoteReference"/>
          <w:vertAlign w:val="baseline"/>
        </w:rPr>
        <w:t>‡</w:t>
      </w:r>
      <w:r>
        <w:tab/>
      </w:r>
      <w:r w:rsidRPr="00D066C5">
        <w:t>Results are available in the web-tables accompanying this report.</w:t>
      </w:r>
    </w:p>
  </w:footnote>
  <w:footnote w:id="75">
    <w:p w:rsidR="00AF659F" w:rsidRPr="00B3151F" w:rsidRDefault="00AF659F" w:rsidP="0009125C">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 w:id="76">
    <w:p w:rsidR="00AF659F" w:rsidRPr="00D066C5" w:rsidRDefault="00AF659F" w:rsidP="0009125C">
      <w:pPr>
        <w:pStyle w:val="FootnoteText"/>
      </w:pPr>
      <w:r w:rsidRPr="00D066C5">
        <w:rPr>
          <w:rStyle w:val="FootnoteReference"/>
          <w:vertAlign w:val="baseline"/>
        </w:rPr>
        <w:t>‡</w:t>
      </w:r>
      <w:r>
        <w:tab/>
      </w:r>
      <w:r w:rsidRPr="00D066C5">
        <w:t>Results are available in the web-tables accompanying this report.</w:t>
      </w:r>
    </w:p>
  </w:footnote>
  <w:footnote w:id="77">
    <w:p w:rsidR="00AF659F" w:rsidRPr="00B3151F" w:rsidRDefault="00AF659F" w:rsidP="0009125C">
      <w:pPr>
        <w:pStyle w:val="FootnoteText"/>
      </w:pPr>
      <w:r w:rsidRPr="00B3151F">
        <w:rPr>
          <w:rStyle w:val="FootnoteReference"/>
          <w:vertAlign w:val="baseline"/>
        </w:rPr>
        <w:t>†</w:t>
      </w:r>
      <w:r>
        <w:tab/>
      </w:r>
      <w:r w:rsidRPr="006F7614">
        <w:t xml:space="preserve">Results for </w:t>
      </w:r>
      <w:r>
        <w:t>Māori</w:t>
      </w:r>
      <w:r w:rsidRPr="006F7614">
        <w:t xml:space="preserve"> and Pacific </w:t>
      </w:r>
      <w:r>
        <w:t xml:space="preserve">children </w:t>
      </w:r>
      <w:r w:rsidRPr="006F7614">
        <w:t xml:space="preserve">are provided at the end of the </w:t>
      </w:r>
      <w:r>
        <w:t xml:space="preserve">child </w:t>
      </w:r>
      <w:r w:rsidRPr="006F7614">
        <w:t>section</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9F" w:rsidRDefault="00AF659F" w:rsidP="00D25FFE">
    <w:pPr>
      <w:pStyle w:val="Header"/>
      <w:ind w:left="-1559"/>
    </w:pPr>
    <w:r>
      <w:rPr>
        <w:noProof/>
        <w:lang w:eastAsia="en-NZ"/>
      </w:rPr>
      <w:drawing>
        <wp:inline distT="0" distB="0" distL="0" distR="0" wp14:anchorId="19A9E92D" wp14:editId="2663110E">
          <wp:extent cx="6407150" cy="609600"/>
          <wp:effectExtent l="0" t="0" r="0" b="0"/>
          <wp:docPr id="2" name="Picture 2" descr="27510 MOH word template mas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7510 MOH word template masthead"/>
                  <pic:cNvPicPr>
                    <a:picLocks noChangeAspect="1" noChangeArrowheads="1"/>
                  </pic:cNvPicPr>
                </pic:nvPicPr>
                <pic:blipFill>
                  <a:blip r:embed="rId1">
                    <a:extLst>
                      <a:ext uri="{28A0092B-C50C-407E-A947-70E740481C1C}">
                        <a14:useLocalDpi xmlns:a14="http://schemas.microsoft.com/office/drawing/2010/main" val="0"/>
                      </a:ext>
                    </a:extLst>
                  </a:blip>
                  <a:srcRect l="6474" t="43167" r="6320"/>
                  <a:stretch>
                    <a:fillRect/>
                  </a:stretch>
                </pic:blipFill>
                <pic:spPr bwMode="auto">
                  <a:xfrm>
                    <a:off x="0" y="0"/>
                    <a:ext cx="6407150" cy="6096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9F" w:rsidRDefault="00AF659F" w:rsidP="00533B9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9F" w:rsidRDefault="00AF659F" w:rsidP="0090019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9F" w:rsidRDefault="00AF659F" w:rsidP="003A2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CBE423A"/>
    <w:lvl w:ilvl="0">
      <w:start w:val="1"/>
      <w:numFmt w:val="bullet"/>
      <w:lvlText w:val=""/>
      <w:lvlJc w:val="left"/>
      <w:pPr>
        <w:tabs>
          <w:tab w:val="num" w:pos="360"/>
        </w:tabs>
        <w:ind w:left="360" w:hanging="360"/>
      </w:pPr>
      <w:rPr>
        <w:rFonts w:ascii="Symbol" w:hAnsi="Symbol" w:hint="default"/>
      </w:rPr>
    </w:lvl>
  </w:abstractNum>
  <w:abstractNum w:abstractNumId="1">
    <w:nsid w:val="01FF382D"/>
    <w:multiLevelType w:val="hybridMultilevel"/>
    <w:tmpl w:val="C1F8DF54"/>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nsid w:val="03FD323D"/>
    <w:multiLevelType w:val="hybridMultilevel"/>
    <w:tmpl w:val="FE664D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042E1B55"/>
    <w:multiLevelType w:val="singleLevel"/>
    <w:tmpl w:val="1A46536C"/>
    <w:lvl w:ilvl="0">
      <w:start w:val="1"/>
      <w:numFmt w:val="bullet"/>
      <w:pStyle w:val="TableBullet"/>
      <w:lvlText w:val=""/>
      <w:lvlJc w:val="left"/>
      <w:pPr>
        <w:tabs>
          <w:tab w:val="num" w:pos="284"/>
        </w:tabs>
        <w:ind w:left="284" w:hanging="284"/>
      </w:pPr>
      <w:rPr>
        <w:rFonts w:ascii="Symbol" w:hAnsi="Symbol" w:hint="default"/>
        <w:sz w:val="16"/>
        <w:szCs w:val="16"/>
      </w:rPr>
    </w:lvl>
  </w:abstractNum>
  <w:abstractNum w:abstractNumId="4">
    <w:nsid w:val="071030BA"/>
    <w:multiLevelType w:val="hybridMultilevel"/>
    <w:tmpl w:val="248A13F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0C303C61"/>
    <w:multiLevelType w:val="hybridMultilevel"/>
    <w:tmpl w:val="37C858B0"/>
    <w:lvl w:ilvl="0" w:tplc="FC2235C6">
      <w:start w:val="1"/>
      <w:numFmt w:val="decimal"/>
      <w:lvlText w:val="Section %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CE72831"/>
    <w:multiLevelType w:val="hybridMultilevel"/>
    <w:tmpl w:val="2368AF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109D045C"/>
    <w:multiLevelType w:val="hybridMultilevel"/>
    <w:tmpl w:val="EC621088"/>
    <w:lvl w:ilvl="0" w:tplc="7EE81518">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12CA785B"/>
    <w:multiLevelType w:val="hybridMultilevel"/>
    <w:tmpl w:val="304E954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nsid w:val="160D1ABD"/>
    <w:multiLevelType w:val="hybridMultilevel"/>
    <w:tmpl w:val="F154B5D4"/>
    <w:lvl w:ilvl="0" w:tplc="9DF68740">
      <w:start w:val="1"/>
      <w:numFmt w:val="decimal"/>
      <w:lvlText w:val="Section %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170311CE"/>
    <w:multiLevelType w:val="hybridMultilevel"/>
    <w:tmpl w:val="9EE2B7B8"/>
    <w:lvl w:ilvl="0" w:tplc="14090001">
      <w:start w:val="1"/>
      <w:numFmt w:val="bullet"/>
      <w:lvlText w:val=""/>
      <w:lvlJc w:val="left"/>
      <w:pPr>
        <w:ind w:left="720" w:hanging="360"/>
      </w:pPr>
      <w:rPr>
        <w:rFonts w:ascii="Symbol" w:hAnsi="Symbol" w:hint="default"/>
        <w:b w:val="0"/>
        <w:i w:val="0"/>
        <w:sz w:val="20"/>
        <w:szCs w:val="2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175A10CF"/>
    <w:multiLevelType w:val="hybridMultilevel"/>
    <w:tmpl w:val="0D9EE6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17931E13"/>
    <w:multiLevelType w:val="hybridMultilevel"/>
    <w:tmpl w:val="CC046ACA"/>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nsid w:val="19045214"/>
    <w:multiLevelType w:val="hybridMultilevel"/>
    <w:tmpl w:val="3C9ED18E"/>
    <w:lvl w:ilvl="0" w:tplc="1409000F">
      <w:start w:val="1"/>
      <w:numFmt w:val="decimal"/>
      <w:lvlText w:val="%1."/>
      <w:lvlJc w:val="left"/>
      <w:pPr>
        <w:ind w:left="360" w:hanging="360"/>
      </w:pPr>
      <w:rPr>
        <w:rFonts w:hint="default"/>
      </w:rPr>
    </w:lvl>
    <w:lvl w:ilvl="1" w:tplc="0292FA4A">
      <w:start w:val="1"/>
      <w:numFmt w:val="bullet"/>
      <w:lvlText w:val="–"/>
      <w:lvlJc w:val="left"/>
      <w:pPr>
        <w:ind w:left="1080" w:hanging="360"/>
      </w:pPr>
      <w:rPr>
        <w:rFonts w:ascii="Arial" w:hAnsi="Arial" w:hint="default"/>
        <w:b w:val="0"/>
        <w:i w:val="0"/>
        <w:sz w:val="20"/>
        <w:szCs w:val="20"/>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4">
    <w:nsid w:val="19784D26"/>
    <w:multiLevelType w:val="hybridMultilevel"/>
    <w:tmpl w:val="ED789B62"/>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5">
    <w:nsid w:val="1AB70A3A"/>
    <w:multiLevelType w:val="hybridMultilevel"/>
    <w:tmpl w:val="1346D1D4"/>
    <w:lvl w:ilvl="0" w:tplc="1409000F">
      <w:start w:val="1"/>
      <w:numFmt w:val="decimal"/>
      <w:lvlText w:val="%1."/>
      <w:lvlJc w:val="left"/>
      <w:pPr>
        <w:ind w:left="360" w:hanging="360"/>
      </w:pPr>
      <w:rPr>
        <w:rFonts w:hint="default"/>
      </w:rPr>
    </w:lvl>
    <w:lvl w:ilvl="1" w:tplc="0292FA4A">
      <w:start w:val="1"/>
      <w:numFmt w:val="bullet"/>
      <w:lvlText w:val="–"/>
      <w:lvlJc w:val="left"/>
      <w:pPr>
        <w:ind w:left="1080" w:hanging="360"/>
      </w:pPr>
      <w:rPr>
        <w:rFonts w:ascii="Arial" w:hAnsi="Arial" w:hint="default"/>
        <w:b w:val="0"/>
        <w:i w:val="0"/>
        <w:sz w:val="20"/>
        <w:szCs w:val="20"/>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nsid w:val="1D782902"/>
    <w:multiLevelType w:val="hybridMultilevel"/>
    <w:tmpl w:val="B8BA66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1D783CCD"/>
    <w:multiLevelType w:val="hybridMultilevel"/>
    <w:tmpl w:val="80D4DF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1ECC3ECC"/>
    <w:multiLevelType w:val="hybridMultilevel"/>
    <w:tmpl w:val="CB7026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20CD0FBA"/>
    <w:multiLevelType w:val="hybridMultilevel"/>
    <w:tmpl w:val="1294FB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nsid w:val="319B546C"/>
    <w:multiLevelType w:val="hybridMultilevel"/>
    <w:tmpl w:val="01FEEE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375909F9"/>
    <w:multiLevelType w:val="hybridMultilevel"/>
    <w:tmpl w:val="A06E03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3CA71F78"/>
    <w:multiLevelType w:val="hybridMultilevel"/>
    <w:tmpl w:val="0D76E58A"/>
    <w:lvl w:ilvl="0" w:tplc="33A80CE8">
      <w:start w:val="1"/>
      <w:numFmt w:val="bullet"/>
      <w:pStyle w:val="Dash"/>
      <w:lvlText w:val="–"/>
      <w:lvlJc w:val="left"/>
      <w:pPr>
        <w:tabs>
          <w:tab w:val="num" w:pos="567"/>
        </w:tabs>
        <w:ind w:left="567" w:hanging="283"/>
      </w:pPr>
      <w:rPr>
        <w:rFonts w:ascii="Arial" w:hAnsi="Arial" w:hint="default"/>
        <w:b w:val="0"/>
        <w:i w:val="0"/>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400E20E8"/>
    <w:multiLevelType w:val="hybridMultilevel"/>
    <w:tmpl w:val="FD9CE56E"/>
    <w:lvl w:ilvl="0" w:tplc="84F4142A">
      <w:start w:val="1"/>
      <w:numFmt w:val="bullet"/>
      <w:pStyle w:val="TableDash"/>
      <w:lvlText w:val="–"/>
      <w:lvlJc w:val="left"/>
      <w:pPr>
        <w:tabs>
          <w:tab w:val="num" w:pos="567"/>
        </w:tabs>
        <w:ind w:left="567" w:hanging="283"/>
      </w:pPr>
      <w:rPr>
        <w:rFonts w:ascii="Arial Mäori" w:hAnsi="Arial Mäori" w:hint="default"/>
        <w:color w:val="auto"/>
        <w:sz w:val="16"/>
        <w:szCs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41786758"/>
    <w:multiLevelType w:val="hybridMultilevel"/>
    <w:tmpl w:val="DF36C1C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5">
    <w:nsid w:val="48F072D1"/>
    <w:multiLevelType w:val="hybridMultilevel"/>
    <w:tmpl w:val="1B5E2B6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4B1C3E94"/>
    <w:multiLevelType w:val="hybridMultilevel"/>
    <w:tmpl w:val="D27A3166"/>
    <w:lvl w:ilvl="0" w:tplc="0292FA4A">
      <w:start w:val="1"/>
      <w:numFmt w:val="bullet"/>
      <w:lvlText w:val="–"/>
      <w:lvlJc w:val="left"/>
      <w:pPr>
        <w:ind w:left="720" w:hanging="360"/>
      </w:pPr>
      <w:rPr>
        <w:rFonts w:ascii="Arial" w:hAnsi="Arial" w:hint="default"/>
        <w:b w:val="0"/>
        <w:i w:val="0"/>
        <w:sz w:val="20"/>
        <w:szCs w:val="2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4C471009"/>
    <w:multiLevelType w:val="hybridMultilevel"/>
    <w:tmpl w:val="BAE8EAA6"/>
    <w:lvl w:ilvl="0" w:tplc="0292FA4A">
      <w:start w:val="1"/>
      <w:numFmt w:val="bullet"/>
      <w:lvlText w:val="–"/>
      <w:lvlJc w:val="left"/>
      <w:pPr>
        <w:ind w:left="720" w:hanging="360"/>
      </w:pPr>
      <w:rPr>
        <w:rFonts w:ascii="Arial" w:hAnsi="Arial" w:hint="default"/>
        <w:b w:val="0"/>
        <w:i w:val="0"/>
        <w:sz w:val="20"/>
        <w:szCs w:val="2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54016E13"/>
    <w:multiLevelType w:val="hybridMultilevel"/>
    <w:tmpl w:val="35F699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57A82147"/>
    <w:multiLevelType w:val="hybridMultilevel"/>
    <w:tmpl w:val="D6D2B84C"/>
    <w:lvl w:ilvl="0" w:tplc="59E4FACC">
      <w:numFmt w:val="bullet"/>
      <w:lvlText w:val="•"/>
      <w:lvlJc w:val="left"/>
      <w:pPr>
        <w:ind w:left="360" w:hanging="360"/>
      </w:pPr>
      <w:rPr>
        <w:rFonts w:ascii="Arial" w:eastAsia="Arial" w:hAnsi="Arial" w:cs="Aria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0">
    <w:nsid w:val="5AE7113E"/>
    <w:multiLevelType w:val="hybridMultilevel"/>
    <w:tmpl w:val="380A481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1">
    <w:nsid w:val="5C89398E"/>
    <w:multiLevelType w:val="hybridMultilevel"/>
    <w:tmpl w:val="8BC445AA"/>
    <w:lvl w:ilvl="0" w:tplc="0292FA4A">
      <w:start w:val="1"/>
      <w:numFmt w:val="bullet"/>
      <w:lvlText w:val="–"/>
      <w:lvlJc w:val="left"/>
      <w:pPr>
        <w:ind w:left="720" w:hanging="360"/>
      </w:pPr>
      <w:rPr>
        <w:rFonts w:ascii="Arial" w:hAnsi="Arial" w:hint="default"/>
        <w:b w:val="0"/>
        <w:i w:val="0"/>
        <w:sz w:val="20"/>
        <w:szCs w:val="2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5D567B47"/>
    <w:multiLevelType w:val="hybridMultilevel"/>
    <w:tmpl w:val="51B2A8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626E6657"/>
    <w:multiLevelType w:val="hybridMultilevel"/>
    <w:tmpl w:val="B8EEF75E"/>
    <w:lvl w:ilvl="0" w:tplc="1409000F">
      <w:start w:val="1"/>
      <w:numFmt w:val="decimal"/>
      <w:lvlText w:val="%1."/>
      <w:lvlJc w:val="left"/>
      <w:pPr>
        <w:ind w:left="360" w:hanging="360"/>
      </w:pPr>
      <w:rPr>
        <w:rFonts w:hint="default"/>
      </w:rPr>
    </w:lvl>
    <w:lvl w:ilvl="1" w:tplc="14090001">
      <w:start w:val="1"/>
      <w:numFmt w:val="bullet"/>
      <w:lvlText w:val=""/>
      <w:lvlJc w:val="left"/>
      <w:pPr>
        <w:ind w:left="1080" w:hanging="360"/>
      </w:pPr>
      <w:rPr>
        <w:rFonts w:ascii="Symbol" w:hAnsi="Symbol"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4">
    <w:nsid w:val="647D5FFD"/>
    <w:multiLevelType w:val="hybridMultilevel"/>
    <w:tmpl w:val="C0228546"/>
    <w:lvl w:ilvl="0" w:tplc="8542C158">
      <w:numFmt w:val="bullet"/>
      <w:lvlText w:val="-"/>
      <w:lvlJc w:val="left"/>
      <w:pPr>
        <w:ind w:left="720" w:hanging="360"/>
      </w:pPr>
      <w:rPr>
        <w:rFonts w:ascii="Georgia" w:eastAsia="Times New Roman" w:hAnsi="Georgia"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688D2C9E"/>
    <w:multiLevelType w:val="singleLevel"/>
    <w:tmpl w:val="976C8326"/>
    <w:lvl w:ilvl="0">
      <w:start w:val="1"/>
      <w:numFmt w:val="bullet"/>
      <w:pStyle w:val="BoxBullet"/>
      <w:lvlText w:val=""/>
      <w:lvlJc w:val="left"/>
      <w:pPr>
        <w:tabs>
          <w:tab w:val="num" w:pos="360"/>
        </w:tabs>
        <w:ind w:left="284" w:hanging="284"/>
      </w:pPr>
      <w:rPr>
        <w:rFonts w:ascii="Symbol" w:hAnsi="Symbol" w:hint="default"/>
        <w:sz w:val="18"/>
      </w:rPr>
    </w:lvl>
  </w:abstractNum>
  <w:abstractNum w:abstractNumId="36">
    <w:nsid w:val="711F08D3"/>
    <w:multiLevelType w:val="hybridMultilevel"/>
    <w:tmpl w:val="7FD6D1AA"/>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37">
    <w:nsid w:val="71FC1157"/>
    <w:multiLevelType w:val="hybridMultilevel"/>
    <w:tmpl w:val="CD42D4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72711B2E"/>
    <w:multiLevelType w:val="hybridMultilevel"/>
    <w:tmpl w:val="B36EFD3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821" w:hanging="360"/>
      </w:pPr>
      <w:rPr>
        <w:rFonts w:ascii="Courier New" w:hAnsi="Courier New" w:cs="Courier New" w:hint="default"/>
      </w:rPr>
    </w:lvl>
    <w:lvl w:ilvl="2" w:tplc="14090005" w:tentative="1">
      <w:start w:val="1"/>
      <w:numFmt w:val="bullet"/>
      <w:lvlText w:val=""/>
      <w:lvlJc w:val="left"/>
      <w:pPr>
        <w:ind w:left="-1101" w:hanging="360"/>
      </w:pPr>
      <w:rPr>
        <w:rFonts w:ascii="Wingdings" w:hAnsi="Wingdings" w:hint="default"/>
      </w:rPr>
    </w:lvl>
    <w:lvl w:ilvl="3" w:tplc="14090001" w:tentative="1">
      <w:start w:val="1"/>
      <w:numFmt w:val="bullet"/>
      <w:lvlText w:val=""/>
      <w:lvlJc w:val="left"/>
      <w:pPr>
        <w:ind w:left="-381" w:hanging="360"/>
      </w:pPr>
      <w:rPr>
        <w:rFonts w:ascii="Symbol" w:hAnsi="Symbol" w:hint="default"/>
      </w:rPr>
    </w:lvl>
    <w:lvl w:ilvl="4" w:tplc="14090003" w:tentative="1">
      <w:start w:val="1"/>
      <w:numFmt w:val="bullet"/>
      <w:lvlText w:val="o"/>
      <w:lvlJc w:val="left"/>
      <w:pPr>
        <w:ind w:left="339" w:hanging="360"/>
      </w:pPr>
      <w:rPr>
        <w:rFonts w:ascii="Courier New" w:hAnsi="Courier New" w:cs="Courier New" w:hint="default"/>
      </w:rPr>
    </w:lvl>
    <w:lvl w:ilvl="5" w:tplc="14090005" w:tentative="1">
      <w:start w:val="1"/>
      <w:numFmt w:val="bullet"/>
      <w:lvlText w:val=""/>
      <w:lvlJc w:val="left"/>
      <w:pPr>
        <w:ind w:left="1059" w:hanging="360"/>
      </w:pPr>
      <w:rPr>
        <w:rFonts w:ascii="Wingdings" w:hAnsi="Wingdings" w:hint="default"/>
      </w:rPr>
    </w:lvl>
    <w:lvl w:ilvl="6" w:tplc="14090001" w:tentative="1">
      <w:start w:val="1"/>
      <w:numFmt w:val="bullet"/>
      <w:lvlText w:val=""/>
      <w:lvlJc w:val="left"/>
      <w:pPr>
        <w:ind w:left="1779" w:hanging="360"/>
      </w:pPr>
      <w:rPr>
        <w:rFonts w:ascii="Symbol" w:hAnsi="Symbol" w:hint="default"/>
      </w:rPr>
    </w:lvl>
    <w:lvl w:ilvl="7" w:tplc="14090003" w:tentative="1">
      <w:start w:val="1"/>
      <w:numFmt w:val="bullet"/>
      <w:lvlText w:val="o"/>
      <w:lvlJc w:val="left"/>
      <w:pPr>
        <w:ind w:left="2499" w:hanging="360"/>
      </w:pPr>
      <w:rPr>
        <w:rFonts w:ascii="Courier New" w:hAnsi="Courier New" w:cs="Courier New" w:hint="default"/>
      </w:rPr>
    </w:lvl>
    <w:lvl w:ilvl="8" w:tplc="14090005" w:tentative="1">
      <w:start w:val="1"/>
      <w:numFmt w:val="bullet"/>
      <w:lvlText w:val=""/>
      <w:lvlJc w:val="left"/>
      <w:pPr>
        <w:ind w:left="3219" w:hanging="360"/>
      </w:pPr>
      <w:rPr>
        <w:rFonts w:ascii="Wingdings" w:hAnsi="Wingdings" w:hint="default"/>
      </w:rPr>
    </w:lvl>
  </w:abstractNum>
  <w:abstractNum w:abstractNumId="39">
    <w:nsid w:val="732A5F85"/>
    <w:multiLevelType w:val="hybridMultilevel"/>
    <w:tmpl w:val="8132BCF2"/>
    <w:lvl w:ilvl="0" w:tplc="9DF68740">
      <w:start w:val="1"/>
      <w:numFmt w:val="decimal"/>
      <w:lvlText w:val="Section %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nsid w:val="773335D4"/>
    <w:multiLevelType w:val="hybridMultilevel"/>
    <w:tmpl w:val="7786DCC0"/>
    <w:lvl w:ilvl="0" w:tplc="1409000F">
      <w:start w:val="1"/>
      <w:numFmt w:val="decimal"/>
      <w:lvlText w:val="%1."/>
      <w:lvlJc w:val="left"/>
      <w:pPr>
        <w:ind w:left="360" w:hanging="360"/>
      </w:pPr>
      <w:rPr>
        <w:rFont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1">
    <w:nsid w:val="779F53A1"/>
    <w:multiLevelType w:val="hybridMultilevel"/>
    <w:tmpl w:val="FED86CFA"/>
    <w:lvl w:ilvl="0" w:tplc="7EE81518">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nsid w:val="78180802"/>
    <w:multiLevelType w:val="hybridMultilevel"/>
    <w:tmpl w:val="A556467C"/>
    <w:lvl w:ilvl="0" w:tplc="1409000F">
      <w:start w:val="1"/>
      <w:numFmt w:val="decimal"/>
      <w:lvlText w:val="%1."/>
      <w:lvlJc w:val="left"/>
      <w:pPr>
        <w:ind w:left="360" w:hanging="360"/>
      </w:pPr>
      <w:rPr>
        <w:rFonts w:hint="default"/>
      </w:rPr>
    </w:lvl>
    <w:lvl w:ilvl="1" w:tplc="7EE81518">
      <w:start w:val="1"/>
      <w:numFmt w:val="bullet"/>
      <w:lvlText w:val="˗"/>
      <w:lvlJc w:val="left"/>
      <w:pPr>
        <w:ind w:left="1080" w:hanging="360"/>
      </w:pPr>
      <w:rPr>
        <w:rFonts w:ascii="Courier New" w:hAnsi="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3">
    <w:nsid w:val="78CC7A17"/>
    <w:multiLevelType w:val="hybridMultilevel"/>
    <w:tmpl w:val="3DB6D6DE"/>
    <w:lvl w:ilvl="0" w:tplc="7EE81518">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nsid w:val="7C1218D3"/>
    <w:multiLevelType w:val="singleLevel"/>
    <w:tmpl w:val="C58C0308"/>
    <w:lvl w:ilvl="0">
      <w:start w:val="1"/>
      <w:numFmt w:val="bullet"/>
      <w:pStyle w:val="Bullet"/>
      <w:lvlText w:val=""/>
      <w:lvlJc w:val="left"/>
      <w:pPr>
        <w:tabs>
          <w:tab w:val="num" w:pos="284"/>
        </w:tabs>
        <w:ind w:left="284" w:hanging="284"/>
      </w:pPr>
      <w:rPr>
        <w:rFonts w:ascii="Symbol" w:hAnsi="Symbol" w:hint="default"/>
        <w:sz w:val="18"/>
      </w:rPr>
    </w:lvl>
  </w:abstractNum>
  <w:abstractNum w:abstractNumId="45">
    <w:nsid w:val="7DD473C9"/>
    <w:multiLevelType w:val="hybridMultilevel"/>
    <w:tmpl w:val="4B3CD1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nsid w:val="7F1D564F"/>
    <w:multiLevelType w:val="hybridMultilevel"/>
    <w:tmpl w:val="C52255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4"/>
  </w:num>
  <w:num w:numId="2">
    <w:abstractNumId w:val="35"/>
  </w:num>
  <w:num w:numId="3">
    <w:abstractNumId w:val="22"/>
  </w:num>
  <w:num w:numId="4">
    <w:abstractNumId w:val="23"/>
  </w:num>
  <w:num w:numId="5">
    <w:abstractNumId w:val="3"/>
  </w:num>
  <w:num w:numId="6">
    <w:abstractNumId w:val="29"/>
  </w:num>
  <w:num w:numId="7">
    <w:abstractNumId w:val="14"/>
  </w:num>
  <w:num w:numId="8">
    <w:abstractNumId w:val="38"/>
  </w:num>
  <w:num w:numId="9">
    <w:abstractNumId w:val="8"/>
  </w:num>
  <w:num w:numId="10">
    <w:abstractNumId w:val="19"/>
  </w:num>
  <w:num w:numId="11">
    <w:abstractNumId w:val="24"/>
  </w:num>
  <w:num w:numId="12">
    <w:abstractNumId w:val="0"/>
  </w:num>
  <w:num w:numId="13">
    <w:abstractNumId w:val="32"/>
  </w:num>
  <w:num w:numId="14">
    <w:abstractNumId w:val="36"/>
  </w:num>
  <w:num w:numId="15">
    <w:abstractNumId w:val="20"/>
  </w:num>
  <w:num w:numId="16">
    <w:abstractNumId w:val="40"/>
  </w:num>
  <w:num w:numId="17">
    <w:abstractNumId w:val="6"/>
  </w:num>
  <w:num w:numId="18">
    <w:abstractNumId w:val="18"/>
  </w:num>
  <w:num w:numId="19">
    <w:abstractNumId w:val="37"/>
  </w:num>
  <w:num w:numId="20">
    <w:abstractNumId w:val="12"/>
  </w:num>
  <w:num w:numId="21">
    <w:abstractNumId w:val="30"/>
  </w:num>
  <w:num w:numId="22">
    <w:abstractNumId w:val="5"/>
  </w:num>
  <w:num w:numId="23">
    <w:abstractNumId w:val="9"/>
  </w:num>
  <w:num w:numId="24">
    <w:abstractNumId w:val="39"/>
  </w:num>
  <w:num w:numId="25">
    <w:abstractNumId w:val="28"/>
  </w:num>
  <w:num w:numId="26">
    <w:abstractNumId w:val="4"/>
  </w:num>
  <w:num w:numId="27">
    <w:abstractNumId w:val="1"/>
  </w:num>
  <w:num w:numId="28">
    <w:abstractNumId w:val="11"/>
  </w:num>
  <w:num w:numId="29">
    <w:abstractNumId w:val="21"/>
  </w:num>
  <w:num w:numId="30">
    <w:abstractNumId w:val="25"/>
  </w:num>
  <w:num w:numId="31">
    <w:abstractNumId w:val="45"/>
  </w:num>
  <w:num w:numId="32">
    <w:abstractNumId w:val="16"/>
  </w:num>
  <w:num w:numId="33">
    <w:abstractNumId w:val="15"/>
  </w:num>
  <w:num w:numId="34">
    <w:abstractNumId w:val="41"/>
  </w:num>
  <w:num w:numId="35">
    <w:abstractNumId w:val="26"/>
  </w:num>
  <w:num w:numId="36">
    <w:abstractNumId w:val="42"/>
  </w:num>
  <w:num w:numId="37">
    <w:abstractNumId w:val="13"/>
  </w:num>
  <w:num w:numId="38">
    <w:abstractNumId w:val="27"/>
  </w:num>
  <w:num w:numId="39">
    <w:abstractNumId w:val="7"/>
  </w:num>
  <w:num w:numId="40">
    <w:abstractNumId w:val="31"/>
  </w:num>
  <w:num w:numId="41">
    <w:abstractNumId w:val="43"/>
  </w:num>
  <w:num w:numId="42">
    <w:abstractNumId w:val="10"/>
  </w:num>
  <w:num w:numId="43">
    <w:abstractNumId w:val="2"/>
  </w:num>
  <w:num w:numId="44">
    <w:abstractNumId w:val="33"/>
  </w:num>
  <w:num w:numId="45">
    <w:abstractNumId w:val="46"/>
  </w:num>
  <w:num w:numId="46">
    <w:abstractNumId w:val="17"/>
  </w:num>
  <w:num w:numId="47">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mirrorMargin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inkAnnotations="0"/>
  <w:defaultTabStop w:val="567"/>
  <w:evenAndOddHeaders/>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8EB"/>
    <w:rsid w:val="00003634"/>
    <w:rsid w:val="00014E24"/>
    <w:rsid w:val="00030B26"/>
    <w:rsid w:val="0003268F"/>
    <w:rsid w:val="000405FF"/>
    <w:rsid w:val="0006228D"/>
    <w:rsid w:val="0006387D"/>
    <w:rsid w:val="00072BD6"/>
    <w:rsid w:val="00075B78"/>
    <w:rsid w:val="00077B25"/>
    <w:rsid w:val="00082CD6"/>
    <w:rsid w:val="00085AFE"/>
    <w:rsid w:val="00085FA3"/>
    <w:rsid w:val="0009125C"/>
    <w:rsid w:val="000923A8"/>
    <w:rsid w:val="000A52C2"/>
    <w:rsid w:val="000A7385"/>
    <w:rsid w:val="000B0730"/>
    <w:rsid w:val="000D7C9F"/>
    <w:rsid w:val="000E52BD"/>
    <w:rsid w:val="000F0D49"/>
    <w:rsid w:val="000F2AE2"/>
    <w:rsid w:val="000F3190"/>
    <w:rsid w:val="00102063"/>
    <w:rsid w:val="0010541C"/>
    <w:rsid w:val="00106F93"/>
    <w:rsid w:val="00111D50"/>
    <w:rsid w:val="00113B8E"/>
    <w:rsid w:val="00114BFA"/>
    <w:rsid w:val="001241E6"/>
    <w:rsid w:val="00127990"/>
    <w:rsid w:val="0013585C"/>
    <w:rsid w:val="00142954"/>
    <w:rsid w:val="001460E0"/>
    <w:rsid w:val="00147F71"/>
    <w:rsid w:val="001509FC"/>
    <w:rsid w:val="00150A6E"/>
    <w:rsid w:val="001533F4"/>
    <w:rsid w:val="00155F2C"/>
    <w:rsid w:val="0016468A"/>
    <w:rsid w:val="00170BC9"/>
    <w:rsid w:val="001837E3"/>
    <w:rsid w:val="001A5CF5"/>
    <w:rsid w:val="001B39D2"/>
    <w:rsid w:val="001C4326"/>
    <w:rsid w:val="001D0839"/>
    <w:rsid w:val="001D3541"/>
    <w:rsid w:val="001E4965"/>
    <w:rsid w:val="001F13F3"/>
    <w:rsid w:val="001F4D1C"/>
    <w:rsid w:val="00201A01"/>
    <w:rsid w:val="002104D3"/>
    <w:rsid w:val="00213A33"/>
    <w:rsid w:val="00226ECF"/>
    <w:rsid w:val="002421DA"/>
    <w:rsid w:val="00246DB1"/>
    <w:rsid w:val="00253ECF"/>
    <w:rsid w:val="002546A1"/>
    <w:rsid w:val="00272237"/>
    <w:rsid w:val="00275D08"/>
    <w:rsid w:val="002858E3"/>
    <w:rsid w:val="0029190A"/>
    <w:rsid w:val="00292C5A"/>
    <w:rsid w:val="00295241"/>
    <w:rsid w:val="002960F5"/>
    <w:rsid w:val="002A7505"/>
    <w:rsid w:val="002B047D"/>
    <w:rsid w:val="002B732B"/>
    <w:rsid w:val="002C2219"/>
    <w:rsid w:val="002D053A"/>
    <w:rsid w:val="002D0DF2"/>
    <w:rsid w:val="002D23BD"/>
    <w:rsid w:val="002D697C"/>
    <w:rsid w:val="002E0B47"/>
    <w:rsid w:val="002F23B3"/>
    <w:rsid w:val="002F4EED"/>
    <w:rsid w:val="002F7213"/>
    <w:rsid w:val="0030382F"/>
    <w:rsid w:val="003044D7"/>
    <w:rsid w:val="003060E4"/>
    <w:rsid w:val="003160E7"/>
    <w:rsid w:val="0031739E"/>
    <w:rsid w:val="0032347D"/>
    <w:rsid w:val="00325C88"/>
    <w:rsid w:val="00327513"/>
    <w:rsid w:val="003325AB"/>
    <w:rsid w:val="0033412B"/>
    <w:rsid w:val="00343365"/>
    <w:rsid w:val="00345C22"/>
    <w:rsid w:val="00353501"/>
    <w:rsid w:val="003606F8"/>
    <w:rsid w:val="00363338"/>
    <w:rsid w:val="00363898"/>
    <w:rsid w:val="003648EF"/>
    <w:rsid w:val="003673E6"/>
    <w:rsid w:val="003726C4"/>
    <w:rsid w:val="00377264"/>
    <w:rsid w:val="00380248"/>
    <w:rsid w:val="003A26A5"/>
    <w:rsid w:val="003A3761"/>
    <w:rsid w:val="003A5FEA"/>
    <w:rsid w:val="003B1D10"/>
    <w:rsid w:val="003C76D4"/>
    <w:rsid w:val="003D5693"/>
    <w:rsid w:val="003E40CE"/>
    <w:rsid w:val="003E7C46"/>
    <w:rsid w:val="003F52A7"/>
    <w:rsid w:val="0040240C"/>
    <w:rsid w:val="00413021"/>
    <w:rsid w:val="00440BE0"/>
    <w:rsid w:val="0044584B"/>
    <w:rsid w:val="00447CB7"/>
    <w:rsid w:val="00460826"/>
    <w:rsid w:val="00460EA7"/>
    <w:rsid w:val="0046195B"/>
    <w:rsid w:val="0046596D"/>
    <w:rsid w:val="004772DF"/>
    <w:rsid w:val="004819CC"/>
    <w:rsid w:val="00487C04"/>
    <w:rsid w:val="00492596"/>
    <w:rsid w:val="004A035B"/>
    <w:rsid w:val="004A1BB2"/>
    <w:rsid w:val="004A5244"/>
    <w:rsid w:val="004A778C"/>
    <w:rsid w:val="004B25C1"/>
    <w:rsid w:val="004B68D5"/>
    <w:rsid w:val="004C2E6A"/>
    <w:rsid w:val="004D2A2D"/>
    <w:rsid w:val="004D6689"/>
    <w:rsid w:val="004E1D1D"/>
    <w:rsid w:val="004E7AC8"/>
    <w:rsid w:val="004F060F"/>
    <w:rsid w:val="004F0C94"/>
    <w:rsid w:val="005019AE"/>
    <w:rsid w:val="00503749"/>
    <w:rsid w:val="00504CF4"/>
    <w:rsid w:val="0050635B"/>
    <w:rsid w:val="005236CA"/>
    <w:rsid w:val="0053199F"/>
    <w:rsid w:val="00533B90"/>
    <w:rsid w:val="005410F8"/>
    <w:rsid w:val="005448EC"/>
    <w:rsid w:val="00545963"/>
    <w:rsid w:val="00550256"/>
    <w:rsid w:val="00553958"/>
    <w:rsid w:val="0055763D"/>
    <w:rsid w:val="00557BFD"/>
    <w:rsid w:val="00561B84"/>
    <w:rsid w:val="005658B1"/>
    <w:rsid w:val="00567B58"/>
    <w:rsid w:val="00571D12"/>
    <w:rsid w:val="005763E0"/>
    <w:rsid w:val="00597195"/>
    <w:rsid w:val="005A27CA"/>
    <w:rsid w:val="005A43BD"/>
    <w:rsid w:val="005B65DD"/>
    <w:rsid w:val="005C7C2B"/>
    <w:rsid w:val="005E226E"/>
    <w:rsid w:val="006015D7"/>
    <w:rsid w:val="00601B21"/>
    <w:rsid w:val="00626CF8"/>
    <w:rsid w:val="00635D17"/>
    <w:rsid w:val="00642868"/>
    <w:rsid w:val="006512BC"/>
    <w:rsid w:val="00653A5A"/>
    <w:rsid w:val="006575F4"/>
    <w:rsid w:val="006579E6"/>
    <w:rsid w:val="00663EDC"/>
    <w:rsid w:val="00665A88"/>
    <w:rsid w:val="00671DFF"/>
    <w:rsid w:val="00680A04"/>
    <w:rsid w:val="00686D80"/>
    <w:rsid w:val="00690F31"/>
    <w:rsid w:val="00694895"/>
    <w:rsid w:val="00697E2E"/>
    <w:rsid w:val="006A2DB7"/>
    <w:rsid w:val="006B0E73"/>
    <w:rsid w:val="006B4A4D"/>
    <w:rsid w:val="006B5695"/>
    <w:rsid w:val="006C4CD7"/>
    <w:rsid w:val="006C78EB"/>
    <w:rsid w:val="006D1660"/>
    <w:rsid w:val="006E0D0C"/>
    <w:rsid w:val="006F1B67"/>
    <w:rsid w:val="0070091D"/>
    <w:rsid w:val="00702854"/>
    <w:rsid w:val="0071741C"/>
    <w:rsid w:val="00742B90"/>
    <w:rsid w:val="0074434D"/>
    <w:rsid w:val="00756552"/>
    <w:rsid w:val="00765BD8"/>
    <w:rsid w:val="00771B1E"/>
    <w:rsid w:val="00773C95"/>
    <w:rsid w:val="00780C92"/>
    <w:rsid w:val="0078171E"/>
    <w:rsid w:val="00782357"/>
    <w:rsid w:val="007906A1"/>
    <w:rsid w:val="00792DE1"/>
    <w:rsid w:val="00795B34"/>
    <w:rsid w:val="007A439F"/>
    <w:rsid w:val="007B1770"/>
    <w:rsid w:val="007B7C70"/>
    <w:rsid w:val="007D2151"/>
    <w:rsid w:val="007D42CC"/>
    <w:rsid w:val="007D467E"/>
    <w:rsid w:val="007D5DE4"/>
    <w:rsid w:val="007E1341"/>
    <w:rsid w:val="007E1B41"/>
    <w:rsid w:val="007E30B9"/>
    <w:rsid w:val="007F0F0C"/>
    <w:rsid w:val="007F1288"/>
    <w:rsid w:val="007F155C"/>
    <w:rsid w:val="00800A8A"/>
    <w:rsid w:val="0080155C"/>
    <w:rsid w:val="008052E1"/>
    <w:rsid w:val="00822F2C"/>
    <w:rsid w:val="008262E3"/>
    <w:rsid w:val="00826F35"/>
    <w:rsid w:val="008305E8"/>
    <w:rsid w:val="008363AC"/>
    <w:rsid w:val="00847A4C"/>
    <w:rsid w:val="00860E21"/>
    <w:rsid w:val="0086388B"/>
    <w:rsid w:val="008642E5"/>
    <w:rsid w:val="00872D93"/>
    <w:rsid w:val="008748A6"/>
    <w:rsid w:val="00876AC8"/>
    <w:rsid w:val="00877F8D"/>
    <w:rsid w:val="00880470"/>
    <w:rsid w:val="00880D94"/>
    <w:rsid w:val="008A3755"/>
    <w:rsid w:val="008B264F"/>
    <w:rsid w:val="008B3A9B"/>
    <w:rsid w:val="008B6F83"/>
    <w:rsid w:val="008C2973"/>
    <w:rsid w:val="008D6F34"/>
    <w:rsid w:val="008D74D5"/>
    <w:rsid w:val="008F1997"/>
    <w:rsid w:val="008F29BE"/>
    <w:rsid w:val="008F51EB"/>
    <w:rsid w:val="00900197"/>
    <w:rsid w:val="00902F55"/>
    <w:rsid w:val="0090582B"/>
    <w:rsid w:val="009060C0"/>
    <w:rsid w:val="009133F5"/>
    <w:rsid w:val="009202B2"/>
    <w:rsid w:val="00920A27"/>
    <w:rsid w:val="00921216"/>
    <w:rsid w:val="00930CD8"/>
    <w:rsid w:val="00932D69"/>
    <w:rsid w:val="00934922"/>
    <w:rsid w:val="0094287F"/>
    <w:rsid w:val="00944647"/>
    <w:rsid w:val="00955FD7"/>
    <w:rsid w:val="009621D0"/>
    <w:rsid w:val="009634EC"/>
    <w:rsid w:val="009715FB"/>
    <w:rsid w:val="00977B8A"/>
    <w:rsid w:val="00982971"/>
    <w:rsid w:val="00982D6F"/>
    <w:rsid w:val="009845AD"/>
    <w:rsid w:val="009A418B"/>
    <w:rsid w:val="009A4473"/>
    <w:rsid w:val="009C0A50"/>
    <w:rsid w:val="009C151C"/>
    <w:rsid w:val="009C47D4"/>
    <w:rsid w:val="009D5125"/>
    <w:rsid w:val="009D60B8"/>
    <w:rsid w:val="009D7D4B"/>
    <w:rsid w:val="009E36ED"/>
    <w:rsid w:val="009E75FF"/>
    <w:rsid w:val="009F25F6"/>
    <w:rsid w:val="009F460A"/>
    <w:rsid w:val="00A043FB"/>
    <w:rsid w:val="00A0729C"/>
    <w:rsid w:val="00A07779"/>
    <w:rsid w:val="00A20B2E"/>
    <w:rsid w:val="00A3145B"/>
    <w:rsid w:val="00A32A16"/>
    <w:rsid w:val="00A339D0"/>
    <w:rsid w:val="00A414B0"/>
    <w:rsid w:val="00A41939"/>
    <w:rsid w:val="00A4201A"/>
    <w:rsid w:val="00A43C67"/>
    <w:rsid w:val="00A553CE"/>
    <w:rsid w:val="00A5677A"/>
    <w:rsid w:val="00A6490D"/>
    <w:rsid w:val="00A738DB"/>
    <w:rsid w:val="00A80363"/>
    <w:rsid w:val="00A81FEB"/>
    <w:rsid w:val="00A9169D"/>
    <w:rsid w:val="00AC0D16"/>
    <w:rsid w:val="00AD4CF1"/>
    <w:rsid w:val="00AD5988"/>
    <w:rsid w:val="00AE6EBF"/>
    <w:rsid w:val="00AE7131"/>
    <w:rsid w:val="00AF659F"/>
    <w:rsid w:val="00AF729E"/>
    <w:rsid w:val="00AF7800"/>
    <w:rsid w:val="00B00AEA"/>
    <w:rsid w:val="00B072E0"/>
    <w:rsid w:val="00B253F6"/>
    <w:rsid w:val="00B3151F"/>
    <w:rsid w:val="00B332F8"/>
    <w:rsid w:val="00B3492B"/>
    <w:rsid w:val="00B3698E"/>
    <w:rsid w:val="00B419CC"/>
    <w:rsid w:val="00B4646F"/>
    <w:rsid w:val="00B55C7D"/>
    <w:rsid w:val="00B56BA4"/>
    <w:rsid w:val="00B629EA"/>
    <w:rsid w:val="00B63038"/>
    <w:rsid w:val="00B64BD8"/>
    <w:rsid w:val="00B701D1"/>
    <w:rsid w:val="00B73AF2"/>
    <w:rsid w:val="00B7551A"/>
    <w:rsid w:val="00B82712"/>
    <w:rsid w:val="00B82ECF"/>
    <w:rsid w:val="00B94D33"/>
    <w:rsid w:val="00BB2CDA"/>
    <w:rsid w:val="00BC422F"/>
    <w:rsid w:val="00BC59F1"/>
    <w:rsid w:val="00BE107D"/>
    <w:rsid w:val="00BE2E7B"/>
    <w:rsid w:val="00BF3DE1"/>
    <w:rsid w:val="00BF4843"/>
    <w:rsid w:val="00BF5205"/>
    <w:rsid w:val="00C12508"/>
    <w:rsid w:val="00C333C7"/>
    <w:rsid w:val="00C33D41"/>
    <w:rsid w:val="00C3492B"/>
    <w:rsid w:val="00C45AA2"/>
    <w:rsid w:val="00C67101"/>
    <w:rsid w:val="00C70AE4"/>
    <w:rsid w:val="00C73FBC"/>
    <w:rsid w:val="00C77282"/>
    <w:rsid w:val="00C84DE5"/>
    <w:rsid w:val="00C86248"/>
    <w:rsid w:val="00CA358B"/>
    <w:rsid w:val="00CA4C33"/>
    <w:rsid w:val="00CC0FBA"/>
    <w:rsid w:val="00CC50E6"/>
    <w:rsid w:val="00CD2119"/>
    <w:rsid w:val="00CD36AC"/>
    <w:rsid w:val="00CE08F5"/>
    <w:rsid w:val="00CE7BE0"/>
    <w:rsid w:val="00CF1747"/>
    <w:rsid w:val="00CF63E3"/>
    <w:rsid w:val="00D027C6"/>
    <w:rsid w:val="00D05650"/>
    <w:rsid w:val="00D066C5"/>
    <w:rsid w:val="00D07AB2"/>
    <w:rsid w:val="00D16269"/>
    <w:rsid w:val="00D21E43"/>
    <w:rsid w:val="00D2392A"/>
    <w:rsid w:val="00D25FFE"/>
    <w:rsid w:val="00D4476F"/>
    <w:rsid w:val="00D54D50"/>
    <w:rsid w:val="00D66797"/>
    <w:rsid w:val="00D7087C"/>
    <w:rsid w:val="00D70C3C"/>
    <w:rsid w:val="00D72BE5"/>
    <w:rsid w:val="00D82F26"/>
    <w:rsid w:val="00D863D0"/>
    <w:rsid w:val="00D87C87"/>
    <w:rsid w:val="00DA33EC"/>
    <w:rsid w:val="00DA54F4"/>
    <w:rsid w:val="00DB39CF"/>
    <w:rsid w:val="00DC6C1D"/>
    <w:rsid w:val="00DD447A"/>
    <w:rsid w:val="00DE6C94"/>
    <w:rsid w:val="00DE6FD7"/>
    <w:rsid w:val="00DE7C8C"/>
    <w:rsid w:val="00E10295"/>
    <w:rsid w:val="00E16095"/>
    <w:rsid w:val="00E1641A"/>
    <w:rsid w:val="00E211B0"/>
    <w:rsid w:val="00E23271"/>
    <w:rsid w:val="00E24F80"/>
    <w:rsid w:val="00E4486C"/>
    <w:rsid w:val="00E460B6"/>
    <w:rsid w:val="00E50F9C"/>
    <w:rsid w:val="00E511D5"/>
    <w:rsid w:val="00E562E7"/>
    <w:rsid w:val="00E65269"/>
    <w:rsid w:val="00E74910"/>
    <w:rsid w:val="00E91DD0"/>
    <w:rsid w:val="00E92741"/>
    <w:rsid w:val="00EA796A"/>
    <w:rsid w:val="00EB0CBA"/>
    <w:rsid w:val="00EB1856"/>
    <w:rsid w:val="00EC50CE"/>
    <w:rsid w:val="00EC5B34"/>
    <w:rsid w:val="00EC7416"/>
    <w:rsid w:val="00EC7F31"/>
    <w:rsid w:val="00EE2409"/>
    <w:rsid w:val="00EE4ADE"/>
    <w:rsid w:val="00EE5CB7"/>
    <w:rsid w:val="00F024FE"/>
    <w:rsid w:val="00F05AD4"/>
    <w:rsid w:val="00F20B1E"/>
    <w:rsid w:val="00F32A60"/>
    <w:rsid w:val="00F529F4"/>
    <w:rsid w:val="00F66320"/>
    <w:rsid w:val="00F67496"/>
    <w:rsid w:val="00F801BA"/>
    <w:rsid w:val="00F86610"/>
    <w:rsid w:val="00F90482"/>
    <w:rsid w:val="00F946C9"/>
    <w:rsid w:val="00FA74EE"/>
    <w:rsid w:val="00FB2667"/>
    <w:rsid w:val="00FB272C"/>
    <w:rsid w:val="00FB7F01"/>
    <w:rsid w:val="00FC46E7"/>
    <w:rsid w:val="00FC5D25"/>
    <w:rsid w:val="00FC6671"/>
    <w:rsid w:val="00FC7381"/>
    <w:rsid w:val="00FD0D7E"/>
    <w:rsid w:val="00FE6E13"/>
    <w:rsid w:val="00FF527C"/>
    <w:rsid w:val="00FF65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NZ" w:eastAsia="en-N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6C9"/>
    <w:pPr>
      <w:spacing w:line="264" w:lineRule="auto"/>
    </w:pPr>
    <w:rPr>
      <w:rFonts w:ascii="Georgia" w:hAnsi="Georgia"/>
      <w:sz w:val="22"/>
      <w:lang w:eastAsia="en-GB"/>
    </w:rPr>
  </w:style>
  <w:style w:type="paragraph" w:styleId="Heading1">
    <w:name w:val="heading 1"/>
    <w:basedOn w:val="Normal"/>
    <w:next w:val="Normal"/>
    <w:link w:val="Heading1Char"/>
    <w:uiPriority w:val="9"/>
    <w:qFormat/>
    <w:rsid w:val="00F024FE"/>
    <w:pPr>
      <w:pBdr>
        <w:top w:val="single" w:sz="48" w:space="16" w:color="auto"/>
      </w:pBdr>
      <w:spacing w:after="360"/>
      <w:outlineLvl w:val="0"/>
    </w:pPr>
    <w:rPr>
      <w:b/>
      <w:sz w:val="60"/>
    </w:rPr>
  </w:style>
  <w:style w:type="paragraph" w:styleId="Heading2">
    <w:name w:val="heading 2"/>
    <w:basedOn w:val="Normal"/>
    <w:next w:val="Normal"/>
    <w:link w:val="Heading2Char"/>
    <w:uiPriority w:val="9"/>
    <w:qFormat/>
    <w:rsid w:val="00D2392A"/>
    <w:pPr>
      <w:keepNext/>
      <w:spacing w:before="120" w:after="120"/>
      <w:outlineLvl w:val="1"/>
    </w:pPr>
    <w:rPr>
      <w:b/>
      <w:sz w:val="40"/>
    </w:rPr>
  </w:style>
  <w:style w:type="paragraph" w:styleId="Heading3">
    <w:name w:val="heading 3"/>
    <w:basedOn w:val="Normal"/>
    <w:next w:val="Normal"/>
    <w:link w:val="Heading3Char"/>
    <w:uiPriority w:val="9"/>
    <w:qFormat/>
    <w:rsid w:val="00955FD7"/>
    <w:pPr>
      <w:keepNext/>
      <w:spacing w:before="120" w:after="240"/>
      <w:outlineLvl w:val="2"/>
    </w:pPr>
    <w:rPr>
      <w:b/>
      <w:sz w:val="28"/>
    </w:rPr>
  </w:style>
  <w:style w:type="paragraph" w:styleId="Heading4">
    <w:name w:val="heading 4"/>
    <w:basedOn w:val="Normal"/>
    <w:next w:val="Normal"/>
    <w:link w:val="Heading4Char"/>
    <w:uiPriority w:val="9"/>
    <w:qFormat/>
    <w:rsid w:val="007D5DE4"/>
    <w:pPr>
      <w:keepNext/>
      <w:spacing w:before="120" w:after="120"/>
      <w:outlineLvl w:val="3"/>
    </w:pPr>
    <w:rPr>
      <w:b/>
    </w:rPr>
  </w:style>
  <w:style w:type="paragraph" w:styleId="Heading5">
    <w:name w:val="heading 5"/>
    <w:basedOn w:val="Normal"/>
    <w:next w:val="Normal"/>
    <w:link w:val="Heading5Char"/>
    <w:uiPriority w:val="9"/>
    <w:qFormat/>
    <w:rsid w:val="0013585C"/>
    <w:pPr>
      <w:keepNext/>
      <w:spacing w:before="120" w:after="120"/>
      <w:outlineLvl w:val="4"/>
    </w:pPr>
    <w:rPr>
      <w:u w:val="single"/>
    </w:rPr>
  </w:style>
  <w:style w:type="paragraph" w:styleId="Heading6">
    <w:name w:val="heading 6"/>
    <w:basedOn w:val="Normal"/>
    <w:next w:val="Normal"/>
    <w:link w:val="Heading6Char"/>
    <w:uiPriority w:val="9"/>
    <w:semiHidden/>
    <w:unhideWhenUsed/>
    <w:qFormat/>
    <w:rsid w:val="00CF63E3"/>
    <w:pPr>
      <w:keepNext/>
      <w:keepLines/>
      <w:spacing w:before="200" w:line="276" w:lineRule="auto"/>
      <w:outlineLvl w:val="5"/>
    </w:pPr>
    <w:rPr>
      <w:rFonts w:ascii="Cambria" w:hAnsi="Cambria"/>
      <w:i/>
      <w:iCs/>
      <w:color w:val="243F60"/>
      <w:szCs w:val="22"/>
      <w:lang w:eastAsia="en-US"/>
    </w:rPr>
  </w:style>
  <w:style w:type="paragraph" w:styleId="Heading7">
    <w:name w:val="heading 7"/>
    <w:basedOn w:val="Normal"/>
    <w:next w:val="Normal"/>
    <w:link w:val="Heading7Char"/>
    <w:uiPriority w:val="9"/>
    <w:semiHidden/>
    <w:unhideWhenUsed/>
    <w:qFormat/>
    <w:rsid w:val="00CF63E3"/>
    <w:pPr>
      <w:keepNext/>
      <w:keepLines/>
      <w:spacing w:before="200" w:line="276" w:lineRule="auto"/>
      <w:outlineLvl w:val="6"/>
    </w:pPr>
    <w:rPr>
      <w:rFonts w:ascii="Cambria" w:hAnsi="Cambria"/>
      <w:i/>
      <w:iCs/>
      <w:color w:val="404040"/>
      <w:szCs w:val="22"/>
      <w:lang w:eastAsia="en-US"/>
    </w:rPr>
  </w:style>
  <w:style w:type="paragraph" w:styleId="Heading8">
    <w:name w:val="heading 8"/>
    <w:basedOn w:val="Normal"/>
    <w:next w:val="Normal"/>
    <w:link w:val="Heading8Char"/>
    <w:uiPriority w:val="9"/>
    <w:semiHidden/>
    <w:unhideWhenUsed/>
    <w:qFormat/>
    <w:rsid w:val="00CF63E3"/>
    <w:pPr>
      <w:keepNext/>
      <w:keepLines/>
      <w:spacing w:before="200" w:line="276" w:lineRule="auto"/>
      <w:outlineLvl w:val="7"/>
    </w:pPr>
    <w:rPr>
      <w:rFonts w:ascii="Cambria" w:hAnsi="Cambria"/>
      <w:color w:val="4F81BD"/>
      <w:sz w:val="20"/>
      <w:lang w:eastAsia="en-US"/>
    </w:rPr>
  </w:style>
  <w:style w:type="paragraph" w:styleId="Heading9">
    <w:name w:val="heading 9"/>
    <w:basedOn w:val="Normal"/>
    <w:next w:val="Normal"/>
    <w:link w:val="Heading9Char"/>
    <w:uiPriority w:val="9"/>
    <w:semiHidden/>
    <w:unhideWhenUsed/>
    <w:qFormat/>
    <w:rsid w:val="00CF63E3"/>
    <w:pPr>
      <w:keepNext/>
      <w:keepLines/>
      <w:spacing w:before="200" w:line="276" w:lineRule="auto"/>
      <w:outlineLvl w:val="8"/>
    </w:pPr>
    <w:rPr>
      <w:rFonts w:ascii="Cambria" w:hAnsi="Cambria"/>
      <w:i/>
      <w:iCs/>
      <w:color w:val="404040"/>
      <w:sz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6388B"/>
    <w:rPr>
      <w:rFonts w:ascii="Georgia" w:hAnsi="Georgia"/>
      <w:b/>
      <w:sz w:val="60"/>
      <w:lang w:eastAsia="en-GB"/>
    </w:rPr>
  </w:style>
  <w:style w:type="character" w:customStyle="1" w:styleId="Heading2Char">
    <w:name w:val="Heading 2 Char"/>
    <w:link w:val="Heading2"/>
    <w:uiPriority w:val="9"/>
    <w:rsid w:val="0086388B"/>
    <w:rPr>
      <w:rFonts w:ascii="Georgia" w:hAnsi="Georgia"/>
      <w:b/>
      <w:sz w:val="40"/>
      <w:lang w:eastAsia="en-GB"/>
    </w:rPr>
  </w:style>
  <w:style w:type="character" w:customStyle="1" w:styleId="Heading3Char">
    <w:name w:val="Heading 3 Char"/>
    <w:link w:val="Heading3"/>
    <w:uiPriority w:val="9"/>
    <w:rsid w:val="00955FD7"/>
    <w:rPr>
      <w:rFonts w:ascii="Georgia" w:hAnsi="Georgia"/>
      <w:b/>
      <w:sz w:val="28"/>
      <w:lang w:eastAsia="en-GB"/>
    </w:rPr>
  </w:style>
  <w:style w:type="character" w:customStyle="1" w:styleId="Heading4Char">
    <w:name w:val="Heading 4 Char"/>
    <w:link w:val="Heading4"/>
    <w:uiPriority w:val="9"/>
    <w:rsid w:val="00CF63E3"/>
    <w:rPr>
      <w:rFonts w:ascii="Georgia" w:hAnsi="Georgia"/>
      <w:b/>
      <w:sz w:val="22"/>
      <w:lang w:eastAsia="en-GB"/>
    </w:rPr>
  </w:style>
  <w:style w:type="character" w:customStyle="1" w:styleId="Heading5Char">
    <w:name w:val="Heading 5 Char"/>
    <w:link w:val="Heading5"/>
    <w:uiPriority w:val="9"/>
    <w:rsid w:val="00CF63E3"/>
    <w:rPr>
      <w:rFonts w:ascii="Georgia" w:hAnsi="Georgia"/>
      <w:sz w:val="22"/>
      <w:u w:val="single"/>
      <w:lang w:eastAsia="en-GB"/>
    </w:rPr>
  </w:style>
  <w:style w:type="character" w:customStyle="1" w:styleId="Heading6Char">
    <w:name w:val="Heading 6 Char"/>
    <w:link w:val="Heading6"/>
    <w:uiPriority w:val="9"/>
    <w:semiHidden/>
    <w:rsid w:val="00CF63E3"/>
    <w:rPr>
      <w:rFonts w:ascii="Cambria" w:hAnsi="Cambria"/>
      <w:i/>
      <w:iCs/>
      <w:color w:val="243F60"/>
      <w:sz w:val="22"/>
      <w:szCs w:val="22"/>
      <w:lang w:eastAsia="en-US"/>
    </w:rPr>
  </w:style>
  <w:style w:type="character" w:customStyle="1" w:styleId="Heading7Char">
    <w:name w:val="Heading 7 Char"/>
    <w:link w:val="Heading7"/>
    <w:uiPriority w:val="9"/>
    <w:semiHidden/>
    <w:rsid w:val="00CF63E3"/>
    <w:rPr>
      <w:rFonts w:ascii="Cambria" w:hAnsi="Cambria"/>
      <w:i/>
      <w:iCs/>
      <w:color w:val="404040"/>
      <w:sz w:val="22"/>
      <w:szCs w:val="22"/>
      <w:lang w:eastAsia="en-US"/>
    </w:rPr>
  </w:style>
  <w:style w:type="character" w:customStyle="1" w:styleId="Heading8Char">
    <w:name w:val="Heading 8 Char"/>
    <w:link w:val="Heading8"/>
    <w:uiPriority w:val="9"/>
    <w:semiHidden/>
    <w:rsid w:val="00CF63E3"/>
    <w:rPr>
      <w:rFonts w:ascii="Cambria" w:hAnsi="Cambria"/>
      <w:color w:val="4F81BD"/>
      <w:lang w:eastAsia="en-US"/>
    </w:rPr>
  </w:style>
  <w:style w:type="character" w:customStyle="1" w:styleId="Heading9Char">
    <w:name w:val="Heading 9 Char"/>
    <w:link w:val="Heading9"/>
    <w:uiPriority w:val="9"/>
    <w:semiHidden/>
    <w:rsid w:val="00CF63E3"/>
    <w:rPr>
      <w:rFonts w:ascii="Cambria" w:hAnsi="Cambria"/>
      <w:i/>
      <w:iCs/>
      <w:color w:val="404040"/>
      <w:lang w:eastAsia="en-US"/>
    </w:rPr>
  </w:style>
  <w:style w:type="paragraph" w:styleId="TOC1">
    <w:name w:val="toc 1"/>
    <w:basedOn w:val="Normal"/>
    <w:next w:val="Normal"/>
    <w:uiPriority w:val="39"/>
    <w:rsid w:val="0006228D"/>
    <w:pPr>
      <w:tabs>
        <w:tab w:val="right" w:pos="9356"/>
      </w:tabs>
      <w:spacing w:before="300"/>
      <w:ind w:right="567"/>
    </w:pPr>
    <w:rPr>
      <w:b/>
    </w:rPr>
  </w:style>
  <w:style w:type="paragraph" w:styleId="TOC2">
    <w:name w:val="toc 2"/>
    <w:basedOn w:val="Normal"/>
    <w:next w:val="Normal"/>
    <w:uiPriority w:val="39"/>
    <w:rsid w:val="0006228D"/>
    <w:pPr>
      <w:tabs>
        <w:tab w:val="left" w:pos="284"/>
        <w:tab w:val="right" w:pos="9356"/>
      </w:tabs>
      <w:spacing w:before="60"/>
      <w:ind w:left="284" w:right="567"/>
    </w:pPr>
  </w:style>
  <w:style w:type="paragraph" w:styleId="TOC3">
    <w:name w:val="toc 3"/>
    <w:basedOn w:val="Normal"/>
    <w:next w:val="Normal"/>
    <w:uiPriority w:val="39"/>
    <w:rsid w:val="00A5677A"/>
    <w:pPr>
      <w:tabs>
        <w:tab w:val="right" w:pos="9356"/>
      </w:tabs>
      <w:spacing w:before="120"/>
      <w:ind w:left="1276" w:right="567" w:hanging="1276"/>
    </w:pPr>
  </w:style>
  <w:style w:type="paragraph" w:customStyle="1" w:styleId="Bullet">
    <w:name w:val="Bullet"/>
    <w:basedOn w:val="Normal"/>
    <w:qFormat/>
    <w:rsid w:val="0033412B"/>
    <w:pPr>
      <w:numPr>
        <w:numId w:val="1"/>
      </w:numPr>
      <w:spacing w:before="90"/>
    </w:pPr>
  </w:style>
  <w:style w:type="paragraph" w:styleId="Quote">
    <w:name w:val="Quote"/>
    <w:basedOn w:val="Normal"/>
    <w:next w:val="Normal"/>
    <w:link w:val="QuoteChar"/>
    <w:uiPriority w:val="29"/>
    <w:qFormat/>
    <w:pPr>
      <w:spacing w:before="120"/>
      <w:ind w:left="284" w:right="284"/>
    </w:pPr>
  </w:style>
  <w:style w:type="character" w:customStyle="1" w:styleId="QuoteChar">
    <w:name w:val="Quote Char"/>
    <w:link w:val="Quote"/>
    <w:uiPriority w:val="29"/>
    <w:rsid w:val="00CF63E3"/>
    <w:rPr>
      <w:rFonts w:ascii="Georgia" w:hAnsi="Georgia"/>
      <w:sz w:val="22"/>
      <w:lang w:eastAsia="en-GB"/>
    </w:rPr>
  </w:style>
  <w:style w:type="paragraph" w:styleId="FootnoteText">
    <w:name w:val="footnote text"/>
    <w:basedOn w:val="Normal"/>
    <w:link w:val="FootnoteTextChar"/>
    <w:uiPriority w:val="99"/>
    <w:rsid w:val="003060E4"/>
    <w:pPr>
      <w:spacing w:before="60"/>
      <w:ind w:left="284" w:hanging="284"/>
    </w:pPr>
    <w:rPr>
      <w:sz w:val="18"/>
    </w:rPr>
  </w:style>
  <w:style w:type="character" w:customStyle="1" w:styleId="FootnoteTextChar">
    <w:name w:val="Footnote Text Char"/>
    <w:link w:val="FootnoteText"/>
    <w:uiPriority w:val="99"/>
    <w:rsid w:val="003060E4"/>
    <w:rPr>
      <w:rFonts w:ascii="Georgia" w:hAnsi="Georgia"/>
      <w:sz w:val="18"/>
      <w:lang w:eastAsia="en-GB"/>
    </w:rPr>
  </w:style>
  <w:style w:type="paragraph" w:styleId="Header">
    <w:name w:val="header"/>
    <w:basedOn w:val="Normal"/>
    <w:link w:val="HeaderChar"/>
    <w:uiPriority w:val="99"/>
    <w:qFormat/>
    <w:rsid w:val="00D25FFE"/>
  </w:style>
  <w:style w:type="character" w:customStyle="1" w:styleId="HeaderChar">
    <w:name w:val="Header Char"/>
    <w:link w:val="Header"/>
    <w:uiPriority w:val="99"/>
    <w:rsid w:val="0086388B"/>
    <w:rPr>
      <w:rFonts w:ascii="Georgia" w:hAnsi="Georgia"/>
      <w:sz w:val="22"/>
      <w:lang w:eastAsia="en-GB"/>
    </w:rPr>
  </w:style>
  <w:style w:type="paragraph" w:styleId="Title">
    <w:name w:val="Title"/>
    <w:basedOn w:val="Normal"/>
    <w:next w:val="Normal"/>
    <w:link w:val="TitleChar"/>
    <w:uiPriority w:val="10"/>
    <w:qFormat/>
    <w:rsid w:val="00FF65CD"/>
    <w:pPr>
      <w:ind w:right="1701"/>
    </w:pPr>
    <w:rPr>
      <w:b/>
      <w:sz w:val="80"/>
    </w:rPr>
  </w:style>
  <w:style w:type="character" w:customStyle="1" w:styleId="TitleChar">
    <w:name w:val="Title Char"/>
    <w:link w:val="Title"/>
    <w:uiPriority w:val="10"/>
    <w:rsid w:val="00CF63E3"/>
    <w:rPr>
      <w:rFonts w:ascii="Georgia" w:hAnsi="Georgia"/>
      <w:b/>
      <w:sz w:val="80"/>
      <w:lang w:eastAsia="en-GB"/>
    </w:rPr>
  </w:style>
  <w:style w:type="paragraph" w:customStyle="1" w:styleId="Imprint">
    <w:name w:val="Imprint"/>
    <w:basedOn w:val="Normal"/>
    <w:next w:val="Normal"/>
    <w:qFormat/>
    <w:rsid w:val="0071741C"/>
    <w:pPr>
      <w:spacing w:after="240"/>
      <w:jc w:val="center"/>
    </w:pPr>
  </w:style>
  <w:style w:type="paragraph" w:styleId="Footer">
    <w:name w:val="footer"/>
    <w:basedOn w:val="Normal"/>
    <w:link w:val="FooterChar"/>
    <w:uiPriority w:val="99"/>
    <w:qFormat/>
    <w:rsid w:val="00447CB7"/>
    <w:pPr>
      <w:pBdr>
        <w:bottom w:val="single" w:sz="4" w:space="4" w:color="auto"/>
      </w:pBdr>
    </w:pPr>
  </w:style>
  <w:style w:type="character" w:customStyle="1" w:styleId="FooterChar">
    <w:name w:val="Footer Char"/>
    <w:link w:val="Footer"/>
    <w:uiPriority w:val="99"/>
    <w:rsid w:val="0086388B"/>
    <w:rPr>
      <w:rFonts w:ascii="Georgia" w:hAnsi="Georgia"/>
      <w:sz w:val="22"/>
      <w:lang w:eastAsia="en-GB"/>
    </w:rPr>
  </w:style>
  <w:style w:type="character" w:styleId="PageNumber">
    <w:name w:val="page number"/>
    <w:rsid w:val="008D74D5"/>
    <w:rPr>
      <w:rFonts w:ascii="Georgia" w:hAnsi="Georgia"/>
      <w:b/>
      <w:sz w:val="22"/>
    </w:rPr>
  </w:style>
  <w:style w:type="paragraph" w:customStyle="1" w:styleId="VersoFooter">
    <w:name w:val="Verso Footer"/>
    <w:basedOn w:val="Footer"/>
    <w:rsid w:val="002546A1"/>
    <w:pPr>
      <w:pBdr>
        <w:top w:val="single" w:sz="4" w:space="4" w:color="auto"/>
        <w:bottom w:val="none" w:sz="0" w:space="0" w:color="auto"/>
      </w:pBdr>
      <w:ind w:left="709" w:hanging="709"/>
    </w:pPr>
    <w:rPr>
      <w:sz w:val="20"/>
    </w:rPr>
  </w:style>
  <w:style w:type="paragraph" w:customStyle="1" w:styleId="RectoFooter">
    <w:name w:val="Recto Footer"/>
    <w:basedOn w:val="Footer"/>
    <w:rsid w:val="002546A1"/>
    <w:pPr>
      <w:pBdr>
        <w:top w:val="single" w:sz="4" w:space="4" w:color="auto"/>
        <w:bottom w:val="none" w:sz="0" w:space="0" w:color="auto"/>
      </w:pBdr>
      <w:tabs>
        <w:tab w:val="right" w:pos="8647"/>
        <w:tab w:val="right" w:pos="9356"/>
      </w:tabs>
      <w:spacing w:line="240" w:lineRule="auto"/>
    </w:pPr>
    <w:rPr>
      <w:sz w:val="20"/>
    </w:rPr>
  </w:style>
  <w:style w:type="paragraph" w:customStyle="1" w:styleId="Figure">
    <w:name w:val="Figure"/>
    <w:basedOn w:val="Normal"/>
    <w:next w:val="Normal"/>
    <w:qFormat/>
    <w:rsid w:val="009133F5"/>
    <w:pPr>
      <w:keepNext/>
      <w:spacing w:before="120" w:after="120"/>
    </w:pPr>
    <w:rPr>
      <w:b/>
      <w:sz w:val="20"/>
    </w:rPr>
  </w:style>
  <w:style w:type="character" w:styleId="FootnoteReference">
    <w:name w:val="footnote reference"/>
    <w:uiPriority w:val="99"/>
    <w:rPr>
      <w:vertAlign w:val="superscript"/>
    </w:rPr>
  </w:style>
  <w:style w:type="paragraph" w:customStyle="1" w:styleId="Table">
    <w:name w:val="Table"/>
    <w:basedOn w:val="Figure"/>
    <w:qFormat/>
    <w:rsid w:val="00642868"/>
  </w:style>
  <w:style w:type="paragraph" w:customStyle="1" w:styleId="Dash">
    <w:name w:val="Dash"/>
    <w:basedOn w:val="Bullet"/>
    <w:qFormat/>
    <w:rsid w:val="00702854"/>
    <w:pPr>
      <w:numPr>
        <w:numId w:val="3"/>
      </w:numPr>
      <w:spacing w:before="60"/>
    </w:pPr>
  </w:style>
  <w:style w:type="paragraph" w:customStyle="1" w:styleId="TableText">
    <w:name w:val="TableText"/>
    <w:basedOn w:val="Normal"/>
    <w:qFormat/>
    <w:rsid w:val="007B7C70"/>
    <w:pPr>
      <w:spacing w:before="60" w:after="60" w:line="240" w:lineRule="auto"/>
    </w:pPr>
    <w:rPr>
      <w:rFonts w:ascii="Arial" w:hAnsi="Arial"/>
      <w:sz w:val="18"/>
    </w:rPr>
  </w:style>
  <w:style w:type="paragraph" w:customStyle="1" w:styleId="TableBullet">
    <w:name w:val="TableBullet"/>
    <w:basedOn w:val="TableText"/>
    <w:qFormat/>
    <w:rsid w:val="00B73AF2"/>
    <w:pPr>
      <w:numPr>
        <w:numId w:val="5"/>
      </w:numPr>
      <w:spacing w:before="0"/>
    </w:pPr>
  </w:style>
  <w:style w:type="paragraph" w:customStyle="1" w:styleId="Box">
    <w:name w:val="Box"/>
    <w:basedOn w:val="Normal"/>
    <w:qFormat/>
    <w:pPr>
      <w:pBdr>
        <w:top w:val="single" w:sz="4" w:space="12" w:color="auto"/>
        <w:left w:val="single" w:sz="4" w:space="12" w:color="auto"/>
        <w:bottom w:val="single" w:sz="4" w:space="12" w:color="auto"/>
        <w:right w:val="single" w:sz="4" w:space="12" w:color="auto"/>
      </w:pBdr>
      <w:spacing w:before="120"/>
      <w:ind w:left="284" w:right="284"/>
    </w:pPr>
  </w:style>
  <w:style w:type="paragraph" w:customStyle="1" w:styleId="BoxHeading">
    <w:name w:val="BoxHeading"/>
    <w:basedOn w:val="Box"/>
    <w:qFormat/>
    <w:rPr>
      <w:b/>
      <w:sz w:val="24"/>
    </w:rPr>
  </w:style>
  <w:style w:type="paragraph" w:customStyle="1" w:styleId="BoxBullet">
    <w:name w:val="BoxBullet"/>
    <w:basedOn w:val="Box"/>
    <w:qFormat/>
    <w:pPr>
      <w:numPr>
        <w:numId w:val="2"/>
      </w:numPr>
      <w:tabs>
        <w:tab w:val="clear" w:pos="360"/>
      </w:tabs>
      <w:spacing w:before="60"/>
      <w:ind w:left="568"/>
    </w:pPr>
  </w:style>
  <w:style w:type="paragraph" w:customStyle="1" w:styleId="IntroHead">
    <w:name w:val="IntroHead"/>
    <w:basedOn w:val="Heading1"/>
    <w:next w:val="Normal"/>
    <w:qFormat/>
    <w:rsid w:val="001533F4"/>
    <w:pPr>
      <w:outlineLvl w:val="9"/>
    </w:pPr>
  </w:style>
  <w:style w:type="paragraph" w:customStyle="1" w:styleId="Source">
    <w:name w:val="Source"/>
    <w:basedOn w:val="Note"/>
    <w:next w:val="Normal"/>
    <w:qFormat/>
    <w:rsid w:val="0053199F"/>
  </w:style>
  <w:style w:type="paragraph" w:customStyle="1" w:styleId="Note">
    <w:name w:val="Note"/>
    <w:basedOn w:val="Normal"/>
    <w:next w:val="Normal"/>
    <w:link w:val="NoteChar"/>
    <w:qFormat/>
    <w:rsid w:val="004F0C94"/>
    <w:pPr>
      <w:pBdr>
        <w:bottom w:val="single" w:sz="4" w:space="6" w:color="auto"/>
      </w:pBdr>
      <w:spacing w:before="80"/>
      <w:ind w:left="284" w:right="2552" w:hanging="284"/>
    </w:pPr>
    <w:rPr>
      <w:rFonts w:ascii="Arial" w:hAnsi="Arial"/>
      <w:sz w:val="18"/>
    </w:rPr>
  </w:style>
  <w:style w:type="character" w:customStyle="1" w:styleId="NoteChar">
    <w:name w:val="Note Char"/>
    <w:link w:val="Note"/>
    <w:rsid w:val="004F0C94"/>
    <w:rPr>
      <w:rFonts w:ascii="Arial" w:hAnsi="Arial"/>
      <w:sz w:val="18"/>
      <w:lang w:eastAsia="en-GB"/>
    </w:rPr>
  </w:style>
  <w:style w:type="paragraph" w:customStyle="1" w:styleId="Subhead">
    <w:name w:val="Subhead"/>
    <w:basedOn w:val="Normal"/>
    <w:next w:val="Normal"/>
    <w:qFormat/>
    <w:rsid w:val="00343365"/>
    <w:pPr>
      <w:spacing w:before="180"/>
      <w:ind w:right="1701"/>
    </w:pPr>
    <w:rPr>
      <w:sz w:val="48"/>
    </w:rPr>
  </w:style>
  <w:style w:type="character" w:styleId="Hyperlink">
    <w:name w:val="Hyperlink"/>
    <w:uiPriority w:val="99"/>
    <w:rPr>
      <w:color w:val="auto"/>
      <w:u w:val="none"/>
    </w:rPr>
  </w:style>
  <w:style w:type="paragraph" w:customStyle="1" w:styleId="References">
    <w:name w:val="References"/>
    <w:basedOn w:val="Normal"/>
    <w:qFormat/>
    <w:rsid w:val="001460E0"/>
    <w:pPr>
      <w:spacing w:after="180"/>
    </w:pPr>
    <w:rPr>
      <w:sz w:val="21"/>
    </w:rPr>
  </w:style>
  <w:style w:type="paragraph" w:customStyle="1" w:styleId="TableDash">
    <w:name w:val="TableDash"/>
    <w:basedOn w:val="TableText"/>
    <w:qFormat/>
    <w:rsid w:val="0010541C"/>
    <w:pPr>
      <w:numPr>
        <w:numId w:val="4"/>
      </w:numPr>
      <w:spacing w:before="40" w:after="0"/>
    </w:pPr>
    <w:rPr>
      <w:szCs w:val="22"/>
    </w:rPr>
  </w:style>
  <w:style w:type="paragraph" w:customStyle="1" w:styleId="Year">
    <w:name w:val="Year"/>
    <w:basedOn w:val="Subhead"/>
    <w:next w:val="Subhead"/>
    <w:qFormat/>
    <w:rsid w:val="00FF65CD"/>
    <w:pPr>
      <w:pBdr>
        <w:bottom w:val="single" w:sz="48" w:space="6" w:color="auto"/>
      </w:pBdr>
    </w:pPr>
    <w:rPr>
      <w:sz w:val="56"/>
    </w:rPr>
  </w:style>
  <w:style w:type="table" w:styleId="TableGrid">
    <w:name w:val="Table Grid"/>
    <w:basedOn w:val="TableNormal"/>
    <w:uiPriority w:val="59"/>
    <w:rsid w:val="00503749"/>
    <w:pPr>
      <w:spacing w:line="264"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6388B"/>
    <w:rPr>
      <w:rFonts w:ascii="Calibri" w:eastAsia="Calibri" w:hAnsi="Calibri"/>
      <w:sz w:val="22"/>
      <w:szCs w:val="22"/>
      <w:lang w:val="en-US" w:eastAsia="en-US"/>
    </w:rPr>
  </w:style>
  <w:style w:type="paragraph" w:styleId="BalloonText">
    <w:name w:val="Balloon Text"/>
    <w:basedOn w:val="Normal"/>
    <w:link w:val="BalloonTextChar"/>
    <w:uiPriority w:val="99"/>
    <w:semiHidden/>
    <w:unhideWhenUsed/>
    <w:rsid w:val="009634E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4EC"/>
    <w:rPr>
      <w:rFonts w:ascii="Tahoma" w:hAnsi="Tahoma" w:cs="Tahoma"/>
      <w:sz w:val="16"/>
      <w:szCs w:val="16"/>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NZ" w:eastAsia="en-N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6C9"/>
    <w:pPr>
      <w:spacing w:line="264" w:lineRule="auto"/>
    </w:pPr>
    <w:rPr>
      <w:rFonts w:ascii="Georgia" w:hAnsi="Georgia"/>
      <w:sz w:val="22"/>
      <w:lang w:eastAsia="en-GB"/>
    </w:rPr>
  </w:style>
  <w:style w:type="paragraph" w:styleId="Heading1">
    <w:name w:val="heading 1"/>
    <w:basedOn w:val="Normal"/>
    <w:next w:val="Normal"/>
    <w:link w:val="Heading1Char"/>
    <w:uiPriority w:val="9"/>
    <w:qFormat/>
    <w:rsid w:val="00F024FE"/>
    <w:pPr>
      <w:pBdr>
        <w:top w:val="single" w:sz="48" w:space="16" w:color="auto"/>
      </w:pBdr>
      <w:spacing w:after="360"/>
      <w:outlineLvl w:val="0"/>
    </w:pPr>
    <w:rPr>
      <w:b/>
      <w:sz w:val="60"/>
    </w:rPr>
  </w:style>
  <w:style w:type="paragraph" w:styleId="Heading2">
    <w:name w:val="heading 2"/>
    <w:basedOn w:val="Normal"/>
    <w:next w:val="Normal"/>
    <w:link w:val="Heading2Char"/>
    <w:uiPriority w:val="9"/>
    <w:qFormat/>
    <w:rsid w:val="00D2392A"/>
    <w:pPr>
      <w:keepNext/>
      <w:spacing w:before="120" w:after="120"/>
      <w:outlineLvl w:val="1"/>
    </w:pPr>
    <w:rPr>
      <w:b/>
      <w:sz w:val="40"/>
    </w:rPr>
  </w:style>
  <w:style w:type="paragraph" w:styleId="Heading3">
    <w:name w:val="heading 3"/>
    <w:basedOn w:val="Normal"/>
    <w:next w:val="Normal"/>
    <w:link w:val="Heading3Char"/>
    <w:uiPriority w:val="9"/>
    <w:qFormat/>
    <w:rsid w:val="00955FD7"/>
    <w:pPr>
      <w:keepNext/>
      <w:spacing w:before="120" w:after="240"/>
      <w:outlineLvl w:val="2"/>
    </w:pPr>
    <w:rPr>
      <w:b/>
      <w:sz w:val="28"/>
    </w:rPr>
  </w:style>
  <w:style w:type="paragraph" w:styleId="Heading4">
    <w:name w:val="heading 4"/>
    <w:basedOn w:val="Normal"/>
    <w:next w:val="Normal"/>
    <w:link w:val="Heading4Char"/>
    <w:uiPriority w:val="9"/>
    <w:qFormat/>
    <w:rsid w:val="007D5DE4"/>
    <w:pPr>
      <w:keepNext/>
      <w:spacing w:before="120" w:after="120"/>
      <w:outlineLvl w:val="3"/>
    </w:pPr>
    <w:rPr>
      <w:b/>
    </w:rPr>
  </w:style>
  <w:style w:type="paragraph" w:styleId="Heading5">
    <w:name w:val="heading 5"/>
    <w:basedOn w:val="Normal"/>
    <w:next w:val="Normal"/>
    <w:link w:val="Heading5Char"/>
    <w:uiPriority w:val="9"/>
    <w:qFormat/>
    <w:rsid w:val="0013585C"/>
    <w:pPr>
      <w:keepNext/>
      <w:spacing w:before="120" w:after="120"/>
      <w:outlineLvl w:val="4"/>
    </w:pPr>
    <w:rPr>
      <w:u w:val="single"/>
    </w:rPr>
  </w:style>
  <w:style w:type="paragraph" w:styleId="Heading6">
    <w:name w:val="heading 6"/>
    <w:basedOn w:val="Normal"/>
    <w:next w:val="Normal"/>
    <w:link w:val="Heading6Char"/>
    <w:uiPriority w:val="9"/>
    <w:semiHidden/>
    <w:unhideWhenUsed/>
    <w:qFormat/>
    <w:rsid w:val="00CF63E3"/>
    <w:pPr>
      <w:keepNext/>
      <w:keepLines/>
      <w:spacing w:before="200" w:line="276" w:lineRule="auto"/>
      <w:outlineLvl w:val="5"/>
    </w:pPr>
    <w:rPr>
      <w:rFonts w:ascii="Cambria" w:hAnsi="Cambria"/>
      <w:i/>
      <w:iCs/>
      <w:color w:val="243F60"/>
      <w:szCs w:val="22"/>
      <w:lang w:eastAsia="en-US"/>
    </w:rPr>
  </w:style>
  <w:style w:type="paragraph" w:styleId="Heading7">
    <w:name w:val="heading 7"/>
    <w:basedOn w:val="Normal"/>
    <w:next w:val="Normal"/>
    <w:link w:val="Heading7Char"/>
    <w:uiPriority w:val="9"/>
    <w:semiHidden/>
    <w:unhideWhenUsed/>
    <w:qFormat/>
    <w:rsid w:val="00CF63E3"/>
    <w:pPr>
      <w:keepNext/>
      <w:keepLines/>
      <w:spacing w:before="200" w:line="276" w:lineRule="auto"/>
      <w:outlineLvl w:val="6"/>
    </w:pPr>
    <w:rPr>
      <w:rFonts w:ascii="Cambria" w:hAnsi="Cambria"/>
      <w:i/>
      <w:iCs/>
      <w:color w:val="404040"/>
      <w:szCs w:val="22"/>
      <w:lang w:eastAsia="en-US"/>
    </w:rPr>
  </w:style>
  <w:style w:type="paragraph" w:styleId="Heading8">
    <w:name w:val="heading 8"/>
    <w:basedOn w:val="Normal"/>
    <w:next w:val="Normal"/>
    <w:link w:val="Heading8Char"/>
    <w:uiPriority w:val="9"/>
    <w:semiHidden/>
    <w:unhideWhenUsed/>
    <w:qFormat/>
    <w:rsid w:val="00CF63E3"/>
    <w:pPr>
      <w:keepNext/>
      <w:keepLines/>
      <w:spacing w:before="200" w:line="276" w:lineRule="auto"/>
      <w:outlineLvl w:val="7"/>
    </w:pPr>
    <w:rPr>
      <w:rFonts w:ascii="Cambria" w:hAnsi="Cambria"/>
      <w:color w:val="4F81BD"/>
      <w:sz w:val="20"/>
      <w:lang w:eastAsia="en-US"/>
    </w:rPr>
  </w:style>
  <w:style w:type="paragraph" w:styleId="Heading9">
    <w:name w:val="heading 9"/>
    <w:basedOn w:val="Normal"/>
    <w:next w:val="Normal"/>
    <w:link w:val="Heading9Char"/>
    <w:uiPriority w:val="9"/>
    <w:semiHidden/>
    <w:unhideWhenUsed/>
    <w:qFormat/>
    <w:rsid w:val="00CF63E3"/>
    <w:pPr>
      <w:keepNext/>
      <w:keepLines/>
      <w:spacing w:before="200" w:line="276" w:lineRule="auto"/>
      <w:outlineLvl w:val="8"/>
    </w:pPr>
    <w:rPr>
      <w:rFonts w:ascii="Cambria" w:hAnsi="Cambria"/>
      <w:i/>
      <w:iCs/>
      <w:color w:val="404040"/>
      <w:sz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6388B"/>
    <w:rPr>
      <w:rFonts w:ascii="Georgia" w:hAnsi="Georgia"/>
      <w:b/>
      <w:sz w:val="60"/>
      <w:lang w:eastAsia="en-GB"/>
    </w:rPr>
  </w:style>
  <w:style w:type="character" w:customStyle="1" w:styleId="Heading2Char">
    <w:name w:val="Heading 2 Char"/>
    <w:link w:val="Heading2"/>
    <w:uiPriority w:val="9"/>
    <w:rsid w:val="0086388B"/>
    <w:rPr>
      <w:rFonts w:ascii="Georgia" w:hAnsi="Georgia"/>
      <w:b/>
      <w:sz w:val="40"/>
      <w:lang w:eastAsia="en-GB"/>
    </w:rPr>
  </w:style>
  <w:style w:type="character" w:customStyle="1" w:styleId="Heading3Char">
    <w:name w:val="Heading 3 Char"/>
    <w:link w:val="Heading3"/>
    <w:uiPriority w:val="9"/>
    <w:rsid w:val="00955FD7"/>
    <w:rPr>
      <w:rFonts w:ascii="Georgia" w:hAnsi="Georgia"/>
      <w:b/>
      <w:sz w:val="28"/>
      <w:lang w:eastAsia="en-GB"/>
    </w:rPr>
  </w:style>
  <w:style w:type="character" w:customStyle="1" w:styleId="Heading4Char">
    <w:name w:val="Heading 4 Char"/>
    <w:link w:val="Heading4"/>
    <w:uiPriority w:val="9"/>
    <w:rsid w:val="00CF63E3"/>
    <w:rPr>
      <w:rFonts w:ascii="Georgia" w:hAnsi="Georgia"/>
      <w:b/>
      <w:sz w:val="22"/>
      <w:lang w:eastAsia="en-GB"/>
    </w:rPr>
  </w:style>
  <w:style w:type="character" w:customStyle="1" w:styleId="Heading5Char">
    <w:name w:val="Heading 5 Char"/>
    <w:link w:val="Heading5"/>
    <w:uiPriority w:val="9"/>
    <w:rsid w:val="00CF63E3"/>
    <w:rPr>
      <w:rFonts w:ascii="Georgia" w:hAnsi="Georgia"/>
      <w:sz w:val="22"/>
      <w:u w:val="single"/>
      <w:lang w:eastAsia="en-GB"/>
    </w:rPr>
  </w:style>
  <w:style w:type="character" w:customStyle="1" w:styleId="Heading6Char">
    <w:name w:val="Heading 6 Char"/>
    <w:link w:val="Heading6"/>
    <w:uiPriority w:val="9"/>
    <w:semiHidden/>
    <w:rsid w:val="00CF63E3"/>
    <w:rPr>
      <w:rFonts w:ascii="Cambria" w:hAnsi="Cambria"/>
      <w:i/>
      <w:iCs/>
      <w:color w:val="243F60"/>
      <w:sz w:val="22"/>
      <w:szCs w:val="22"/>
      <w:lang w:eastAsia="en-US"/>
    </w:rPr>
  </w:style>
  <w:style w:type="character" w:customStyle="1" w:styleId="Heading7Char">
    <w:name w:val="Heading 7 Char"/>
    <w:link w:val="Heading7"/>
    <w:uiPriority w:val="9"/>
    <w:semiHidden/>
    <w:rsid w:val="00CF63E3"/>
    <w:rPr>
      <w:rFonts w:ascii="Cambria" w:hAnsi="Cambria"/>
      <w:i/>
      <w:iCs/>
      <w:color w:val="404040"/>
      <w:sz w:val="22"/>
      <w:szCs w:val="22"/>
      <w:lang w:eastAsia="en-US"/>
    </w:rPr>
  </w:style>
  <w:style w:type="character" w:customStyle="1" w:styleId="Heading8Char">
    <w:name w:val="Heading 8 Char"/>
    <w:link w:val="Heading8"/>
    <w:uiPriority w:val="9"/>
    <w:semiHidden/>
    <w:rsid w:val="00CF63E3"/>
    <w:rPr>
      <w:rFonts w:ascii="Cambria" w:hAnsi="Cambria"/>
      <w:color w:val="4F81BD"/>
      <w:lang w:eastAsia="en-US"/>
    </w:rPr>
  </w:style>
  <w:style w:type="character" w:customStyle="1" w:styleId="Heading9Char">
    <w:name w:val="Heading 9 Char"/>
    <w:link w:val="Heading9"/>
    <w:uiPriority w:val="9"/>
    <w:semiHidden/>
    <w:rsid w:val="00CF63E3"/>
    <w:rPr>
      <w:rFonts w:ascii="Cambria" w:hAnsi="Cambria"/>
      <w:i/>
      <w:iCs/>
      <w:color w:val="404040"/>
      <w:lang w:eastAsia="en-US"/>
    </w:rPr>
  </w:style>
  <w:style w:type="paragraph" w:styleId="TOC1">
    <w:name w:val="toc 1"/>
    <w:basedOn w:val="Normal"/>
    <w:next w:val="Normal"/>
    <w:uiPriority w:val="39"/>
    <w:rsid w:val="0006228D"/>
    <w:pPr>
      <w:tabs>
        <w:tab w:val="right" w:pos="9356"/>
      </w:tabs>
      <w:spacing w:before="300"/>
      <w:ind w:right="567"/>
    </w:pPr>
    <w:rPr>
      <w:b/>
    </w:rPr>
  </w:style>
  <w:style w:type="paragraph" w:styleId="TOC2">
    <w:name w:val="toc 2"/>
    <w:basedOn w:val="Normal"/>
    <w:next w:val="Normal"/>
    <w:uiPriority w:val="39"/>
    <w:rsid w:val="0006228D"/>
    <w:pPr>
      <w:tabs>
        <w:tab w:val="left" w:pos="284"/>
        <w:tab w:val="right" w:pos="9356"/>
      </w:tabs>
      <w:spacing w:before="60"/>
      <w:ind w:left="284" w:right="567"/>
    </w:pPr>
  </w:style>
  <w:style w:type="paragraph" w:styleId="TOC3">
    <w:name w:val="toc 3"/>
    <w:basedOn w:val="Normal"/>
    <w:next w:val="Normal"/>
    <w:uiPriority w:val="39"/>
    <w:rsid w:val="00A5677A"/>
    <w:pPr>
      <w:tabs>
        <w:tab w:val="right" w:pos="9356"/>
      </w:tabs>
      <w:spacing w:before="120"/>
      <w:ind w:left="1276" w:right="567" w:hanging="1276"/>
    </w:pPr>
  </w:style>
  <w:style w:type="paragraph" w:customStyle="1" w:styleId="Bullet">
    <w:name w:val="Bullet"/>
    <w:basedOn w:val="Normal"/>
    <w:qFormat/>
    <w:rsid w:val="0033412B"/>
    <w:pPr>
      <w:numPr>
        <w:numId w:val="1"/>
      </w:numPr>
      <w:spacing w:before="90"/>
    </w:pPr>
  </w:style>
  <w:style w:type="paragraph" w:styleId="Quote">
    <w:name w:val="Quote"/>
    <w:basedOn w:val="Normal"/>
    <w:next w:val="Normal"/>
    <w:link w:val="QuoteChar"/>
    <w:uiPriority w:val="29"/>
    <w:qFormat/>
    <w:pPr>
      <w:spacing w:before="120"/>
      <w:ind w:left="284" w:right="284"/>
    </w:pPr>
  </w:style>
  <w:style w:type="character" w:customStyle="1" w:styleId="QuoteChar">
    <w:name w:val="Quote Char"/>
    <w:link w:val="Quote"/>
    <w:uiPriority w:val="29"/>
    <w:rsid w:val="00CF63E3"/>
    <w:rPr>
      <w:rFonts w:ascii="Georgia" w:hAnsi="Georgia"/>
      <w:sz w:val="22"/>
      <w:lang w:eastAsia="en-GB"/>
    </w:rPr>
  </w:style>
  <w:style w:type="paragraph" w:styleId="FootnoteText">
    <w:name w:val="footnote text"/>
    <w:basedOn w:val="Normal"/>
    <w:link w:val="FootnoteTextChar"/>
    <w:uiPriority w:val="99"/>
    <w:rsid w:val="003060E4"/>
    <w:pPr>
      <w:spacing w:before="60"/>
      <w:ind w:left="284" w:hanging="284"/>
    </w:pPr>
    <w:rPr>
      <w:sz w:val="18"/>
    </w:rPr>
  </w:style>
  <w:style w:type="character" w:customStyle="1" w:styleId="FootnoteTextChar">
    <w:name w:val="Footnote Text Char"/>
    <w:link w:val="FootnoteText"/>
    <w:uiPriority w:val="99"/>
    <w:rsid w:val="003060E4"/>
    <w:rPr>
      <w:rFonts w:ascii="Georgia" w:hAnsi="Georgia"/>
      <w:sz w:val="18"/>
      <w:lang w:eastAsia="en-GB"/>
    </w:rPr>
  </w:style>
  <w:style w:type="paragraph" w:styleId="Header">
    <w:name w:val="header"/>
    <w:basedOn w:val="Normal"/>
    <w:link w:val="HeaderChar"/>
    <w:uiPriority w:val="99"/>
    <w:qFormat/>
    <w:rsid w:val="00D25FFE"/>
  </w:style>
  <w:style w:type="character" w:customStyle="1" w:styleId="HeaderChar">
    <w:name w:val="Header Char"/>
    <w:link w:val="Header"/>
    <w:uiPriority w:val="99"/>
    <w:rsid w:val="0086388B"/>
    <w:rPr>
      <w:rFonts w:ascii="Georgia" w:hAnsi="Georgia"/>
      <w:sz w:val="22"/>
      <w:lang w:eastAsia="en-GB"/>
    </w:rPr>
  </w:style>
  <w:style w:type="paragraph" w:styleId="Title">
    <w:name w:val="Title"/>
    <w:basedOn w:val="Normal"/>
    <w:next w:val="Normal"/>
    <w:link w:val="TitleChar"/>
    <w:uiPriority w:val="10"/>
    <w:qFormat/>
    <w:rsid w:val="00FF65CD"/>
    <w:pPr>
      <w:ind w:right="1701"/>
    </w:pPr>
    <w:rPr>
      <w:b/>
      <w:sz w:val="80"/>
    </w:rPr>
  </w:style>
  <w:style w:type="character" w:customStyle="1" w:styleId="TitleChar">
    <w:name w:val="Title Char"/>
    <w:link w:val="Title"/>
    <w:uiPriority w:val="10"/>
    <w:rsid w:val="00CF63E3"/>
    <w:rPr>
      <w:rFonts w:ascii="Georgia" w:hAnsi="Georgia"/>
      <w:b/>
      <w:sz w:val="80"/>
      <w:lang w:eastAsia="en-GB"/>
    </w:rPr>
  </w:style>
  <w:style w:type="paragraph" w:customStyle="1" w:styleId="Imprint">
    <w:name w:val="Imprint"/>
    <w:basedOn w:val="Normal"/>
    <w:next w:val="Normal"/>
    <w:qFormat/>
    <w:rsid w:val="0071741C"/>
    <w:pPr>
      <w:spacing w:after="240"/>
      <w:jc w:val="center"/>
    </w:pPr>
  </w:style>
  <w:style w:type="paragraph" w:styleId="Footer">
    <w:name w:val="footer"/>
    <w:basedOn w:val="Normal"/>
    <w:link w:val="FooterChar"/>
    <w:uiPriority w:val="99"/>
    <w:qFormat/>
    <w:rsid w:val="00447CB7"/>
    <w:pPr>
      <w:pBdr>
        <w:bottom w:val="single" w:sz="4" w:space="4" w:color="auto"/>
      </w:pBdr>
    </w:pPr>
  </w:style>
  <w:style w:type="character" w:customStyle="1" w:styleId="FooterChar">
    <w:name w:val="Footer Char"/>
    <w:link w:val="Footer"/>
    <w:uiPriority w:val="99"/>
    <w:rsid w:val="0086388B"/>
    <w:rPr>
      <w:rFonts w:ascii="Georgia" w:hAnsi="Georgia"/>
      <w:sz w:val="22"/>
      <w:lang w:eastAsia="en-GB"/>
    </w:rPr>
  </w:style>
  <w:style w:type="character" w:styleId="PageNumber">
    <w:name w:val="page number"/>
    <w:rsid w:val="008D74D5"/>
    <w:rPr>
      <w:rFonts w:ascii="Georgia" w:hAnsi="Georgia"/>
      <w:b/>
      <w:sz w:val="22"/>
    </w:rPr>
  </w:style>
  <w:style w:type="paragraph" w:customStyle="1" w:styleId="VersoFooter">
    <w:name w:val="Verso Footer"/>
    <w:basedOn w:val="Footer"/>
    <w:rsid w:val="002546A1"/>
    <w:pPr>
      <w:pBdr>
        <w:top w:val="single" w:sz="4" w:space="4" w:color="auto"/>
        <w:bottom w:val="none" w:sz="0" w:space="0" w:color="auto"/>
      </w:pBdr>
      <w:ind w:left="709" w:hanging="709"/>
    </w:pPr>
    <w:rPr>
      <w:sz w:val="20"/>
    </w:rPr>
  </w:style>
  <w:style w:type="paragraph" w:customStyle="1" w:styleId="RectoFooter">
    <w:name w:val="Recto Footer"/>
    <w:basedOn w:val="Footer"/>
    <w:rsid w:val="002546A1"/>
    <w:pPr>
      <w:pBdr>
        <w:top w:val="single" w:sz="4" w:space="4" w:color="auto"/>
        <w:bottom w:val="none" w:sz="0" w:space="0" w:color="auto"/>
      </w:pBdr>
      <w:tabs>
        <w:tab w:val="right" w:pos="8647"/>
        <w:tab w:val="right" w:pos="9356"/>
      </w:tabs>
      <w:spacing w:line="240" w:lineRule="auto"/>
    </w:pPr>
    <w:rPr>
      <w:sz w:val="20"/>
    </w:rPr>
  </w:style>
  <w:style w:type="paragraph" w:customStyle="1" w:styleId="Figure">
    <w:name w:val="Figure"/>
    <w:basedOn w:val="Normal"/>
    <w:next w:val="Normal"/>
    <w:qFormat/>
    <w:rsid w:val="009133F5"/>
    <w:pPr>
      <w:keepNext/>
      <w:spacing w:before="120" w:after="120"/>
    </w:pPr>
    <w:rPr>
      <w:b/>
      <w:sz w:val="20"/>
    </w:rPr>
  </w:style>
  <w:style w:type="character" w:styleId="FootnoteReference">
    <w:name w:val="footnote reference"/>
    <w:uiPriority w:val="99"/>
    <w:rPr>
      <w:vertAlign w:val="superscript"/>
    </w:rPr>
  </w:style>
  <w:style w:type="paragraph" w:customStyle="1" w:styleId="Table">
    <w:name w:val="Table"/>
    <w:basedOn w:val="Figure"/>
    <w:qFormat/>
    <w:rsid w:val="00642868"/>
  </w:style>
  <w:style w:type="paragraph" w:customStyle="1" w:styleId="Dash">
    <w:name w:val="Dash"/>
    <w:basedOn w:val="Bullet"/>
    <w:qFormat/>
    <w:rsid w:val="00702854"/>
    <w:pPr>
      <w:numPr>
        <w:numId w:val="3"/>
      </w:numPr>
      <w:spacing w:before="60"/>
    </w:pPr>
  </w:style>
  <w:style w:type="paragraph" w:customStyle="1" w:styleId="TableText">
    <w:name w:val="TableText"/>
    <w:basedOn w:val="Normal"/>
    <w:qFormat/>
    <w:rsid w:val="007B7C70"/>
    <w:pPr>
      <w:spacing w:before="60" w:after="60" w:line="240" w:lineRule="auto"/>
    </w:pPr>
    <w:rPr>
      <w:rFonts w:ascii="Arial" w:hAnsi="Arial"/>
      <w:sz w:val="18"/>
    </w:rPr>
  </w:style>
  <w:style w:type="paragraph" w:customStyle="1" w:styleId="TableBullet">
    <w:name w:val="TableBullet"/>
    <w:basedOn w:val="TableText"/>
    <w:qFormat/>
    <w:rsid w:val="00B73AF2"/>
    <w:pPr>
      <w:numPr>
        <w:numId w:val="5"/>
      </w:numPr>
      <w:spacing w:before="0"/>
    </w:pPr>
  </w:style>
  <w:style w:type="paragraph" w:customStyle="1" w:styleId="Box">
    <w:name w:val="Box"/>
    <w:basedOn w:val="Normal"/>
    <w:qFormat/>
    <w:pPr>
      <w:pBdr>
        <w:top w:val="single" w:sz="4" w:space="12" w:color="auto"/>
        <w:left w:val="single" w:sz="4" w:space="12" w:color="auto"/>
        <w:bottom w:val="single" w:sz="4" w:space="12" w:color="auto"/>
        <w:right w:val="single" w:sz="4" w:space="12" w:color="auto"/>
      </w:pBdr>
      <w:spacing w:before="120"/>
      <w:ind w:left="284" w:right="284"/>
    </w:pPr>
  </w:style>
  <w:style w:type="paragraph" w:customStyle="1" w:styleId="BoxHeading">
    <w:name w:val="BoxHeading"/>
    <w:basedOn w:val="Box"/>
    <w:qFormat/>
    <w:rPr>
      <w:b/>
      <w:sz w:val="24"/>
    </w:rPr>
  </w:style>
  <w:style w:type="paragraph" w:customStyle="1" w:styleId="BoxBullet">
    <w:name w:val="BoxBullet"/>
    <w:basedOn w:val="Box"/>
    <w:qFormat/>
    <w:pPr>
      <w:numPr>
        <w:numId w:val="2"/>
      </w:numPr>
      <w:tabs>
        <w:tab w:val="clear" w:pos="360"/>
      </w:tabs>
      <w:spacing w:before="60"/>
      <w:ind w:left="568"/>
    </w:pPr>
  </w:style>
  <w:style w:type="paragraph" w:customStyle="1" w:styleId="IntroHead">
    <w:name w:val="IntroHead"/>
    <w:basedOn w:val="Heading1"/>
    <w:next w:val="Normal"/>
    <w:qFormat/>
    <w:rsid w:val="001533F4"/>
    <w:pPr>
      <w:outlineLvl w:val="9"/>
    </w:pPr>
  </w:style>
  <w:style w:type="paragraph" w:customStyle="1" w:styleId="Source">
    <w:name w:val="Source"/>
    <w:basedOn w:val="Note"/>
    <w:next w:val="Normal"/>
    <w:qFormat/>
    <w:rsid w:val="0053199F"/>
  </w:style>
  <w:style w:type="paragraph" w:customStyle="1" w:styleId="Note">
    <w:name w:val="Note"/>
    <w:basedOn w:val="Normal"/>
    <w:next w:val="Normal"/>
    <w:link w:val="NoteChar"/>
    <w:qFormat/>
    <w:rsid w:val="004F0C94"/>
    <w:pPr>
      <w:pBdr>
        <w:bottom w:val="single" w:sz="4" w:space="6" w:color="auto"/>
      </w:pBdr>
      <w:spacing w:before="80"/>
      <w:ind w:left="284" w:right="2552" w:hanging="284"/>
    </w:pPr>
    <w:rPr>
      <w:rFonts w:ascii="Arial" w:hAnsi="Arial"/>
      <w:sz w:val="18"/>
    </w:rPr>
  </w:style>
  <w:style w:type="character" w:customStyle="1" w:styleId="NoteChar">
    <w:name w:val="Note Char"/>
    <w:link w:val="Note"/>
    <w:rsid w:val="004F0C94"/>
    <w:rPr>
      <w:rFonts w:ascii="Arial" w:hAnsi="Arial"/>
      <w:sz w:val="18"/>
      <w:lang w:eastAsia="en-GB"/>
    </w:rPr>
  </w:style>
  <w:style w:type="paragraph" w:customStyle="1" w:styleId="Subhead">
    <w:name w:val="Subhead"/>
    <w:basedOn w:val="Normal"/>
    <w:next w:val="Normal"/>
    <w:qFormat/>
    <w:rsid w:val="00343365"/>
    <w:pPr>
      <w:spacing w:before="180"/>
      <w:ind w:right="1701"/>
    </w:pPr>
    <w:rPr>
      <w:sz w:val="48"/>
    </w:rPr>
  </w:style>
  <w:style w:type="character" w:styleId="Hyperlink">
    <w:name w:val="Hyperlink"/>
    <w:uiPriority w:val="99"/>
    <w:rPr>
      <w:color w:val="auto"/>
      <w:u w:val="none"/>
    </w:rPr>
  </w:style>
  <w:style w:type="paragraph" w:customStyle="1" w:styleId="References">
    <w:name w:val="References"/>
    <w:basedOn w:val="Normal"/>
    <w:qFormat/>
    <w:rsid w:val="001460E0"/>
    <w:pPr>
      <w:spacing w:after="180"/>
    </w:pPr>
    <w:rPr>
      <w:sz w:val="21"/>
    </w:rPr>
  </w:style>
  <w:style w:type="paragraph" w:customStyle="1" w:styleId="TableDash">
    <w:name w:val="TableDash"/>
    <w:basedOn w:val="TableText"/>
    <w:qFormat/>
    <w:rsid w:val="0010541C"/>
    <w:pPr>
      <w:numPr>
        <w:numId w:val="4"/>
      </w:numPr>
      <w:spacing w:before="40" w:after="0"/>
    </w:pPr>
    <w:rPr>
      <w:szCs w:val="22"/>
    </w:rPr>
  </w:style>
  <w:style w:type="paragraph" w:customStyle="1" w:styleId="Year">
    <w:name w:val="Year"/>
    <w:basedOn w:val="Subhead"/>
    <w:next w:val="Subhead"/>
    <w:qFormat/>
    <w:rsid w:val="00FF65CD"/>
    <w:pPr>
      <w:pBdr>
        <w:bottom w:val="single" w:sz="48" w:space="6" w:color="auto"/>
      </w:pBdr>
    </w:pPr>
    <w:rPr>
      <w:sz w:val="56"/>
    </w:rPr>
  </w:style>
  <w:style w:type="table" w:styleId="TableGrid">
    <w:name w:val="Table Grid"/>
    <w:basedOn w:val="TableNormal"/>
    <w:uiPriority w:val="59"/>
    <w:rsid w:val="00503749"/>
    <w:pPr>
      <w:spacing w:line="264"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6388B"/>
    <w:rPr>
      <w:rFonts w:ascii="Calibri" w:eastAsia="Calibri" w:hAnsi="Calibri"/>
      <w:sz w:val="22"/>
      <w:szCs w:val="22"/>
      <w:lang w:val="en-US" w:eastAsia="en-US"/>
    </w:rPr>
  </w:style>
  <w:style w:type="paragraph" w:styleId="BalloonText">
    <w:name w:val="Balloon Text"/>
    <w:basedOn w:val="Normal"/>
    <w:link w:val="BalloonTextChar"/>
    <w:uiPriority w:val="99"/>
    <w:semiHidden/>
    <w:unhideWhenUsed/>
    <w:rsid w:val="009634E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4EC"/>
    <w:rPr>
      <w:rFonts w:ascii="Tahoma" w:hAnsi="Tahoma" w:cs="Tahoma"/>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564924">
      <w:bodyDiv w:val="1"/>
      <w:marLeft w:val="0"/>
      <w:marRight w:val="0"/>
      <w:marTop w:val="0"/>
      <w:marBottom w:val="0"/>
      <w:divBdr>
        <w:top w:val="none" w:sz="0" w:space="0" w:color="auto"/>
        <w:left w:val="none" w:sz="0" w:space="0" w:color="auto"/>
        <w:bottom w:val="none" w:sz="0" w:space="0" w:color="auto"/>
        <w:right w:val="none" w:sz="0" w:space="0" w:color="auto"/>
      </w:divBdr>
    </w:div>
    <w:div w:id="274944568">
      <w:bodyDiv w:val="1"/>
      <w:marLeft w:val="0"/>
      <w:marRight w:val="0"/>
      <w:marTop w:val="0"/>
      <w:marBottom w:val="0"/>
      <w:divBdr>
        <w:top w:val="none" w:sz="0" w:space="0" w:color="auto"/>
        <w:left w:val="none" w:sz="0" w:space="0" w:color="auto"/>
        <w:bottom w:val="none" w:sz="0" w:space="0" w:color="auto"/>
        <w:right w:val="none" w:sz="0" w:space="0" w:color="auto"/>
      </w:divBdr>
    </w:div>
    <w:div w:id="524440282">
      <w:bodyDiv w:val="1"/>
      <w:marLeft w:val="0"/>
      <w:marRight w:val="0"/>
      <w:marTop w:val="0"/>
      <w:marBottom w:val="0"/>
      <w:divBdr>
        <w:top w:val="none" w:sz="0" w:space="0" w:color="auto"/>
        <w:left w:val="none" w:sz="0" w:space="0" w:color="auto"/>
        <w:bottom w:val="none" w:sz="0" w:space="0" w:color="auto"/>
        <w:right w:val="none" w:sz="0" w:space="0" w:color="auto"/>
      </w:divBdr>
    </w:div>
    <w:div w:id="697200587">
      <w:bodyDiv w:val="1"/>
      <w:marLeft w:val="0"/>
      <w:marRight w:val="0"/>
      <w:marTop w:val="0"/>
      <w:marBottom w:val="0"/>
      <w:divBdr>
        <w:top w:val="none" w:sz="0" w:space="0" w:color="auto"/>
        <w:left w:val="none" w:sz="0" w:space="0" w:color="auto"/>
        <w:bottom w:val="none" w:sz="0" w:space="0" w:color="auto"/>
        <w:right w:val="none" w:sz="0" w:space="0" w:color="auto"/>
      </w:divBdr>
    </w:div>
    <w:div w:id="1160852569">
      <w:bodyDiv w:val="1"/>
      <w:marLeft w:val="0"/>
      <w:marRight w:val="0"/>
      <w:marTop w:val="0"/>
      <w:marBottom w:val="0"/>
      <w:divBdr>
        <w:top w:val="none" w:sz="0" w:space="0" w:color="auto"/>
        <w:left w:val="none" w:sz="0" w:space="0" w:color="auto"/>
        <w:bottom w:val="none" w:sz="0" w:space="0" w:color="auto"/>
        <w:right w:val="none" w:sz="0" w:space="0" w:color="auto"/>
      </w:divBdr>
    </w:div>
    <w:div w:id="1199976663">
      <w:bodyDiv w:val="1"/>
      <w:marLeft w:val="0"/>
      <w:marRight w:val="0"/>
      <w:marTop w:val="0"/>
      <w:marBottom w:val="0"/>
      <w:divBdr>
        <w:top w:val="none" w:sz="0" w:space="0" w:color="auto"/>
        <w:left w:val="none" w:sz="0" w:space="0" w:color="auto"/>
        <w:bottom w:val="none" w:sz="0" w:space="0" w:color="auto"/>
        <w:right w:val="none" w:sz="0" w:space="0" w:color="auto"/>
      </w:divBdr>
    </w:div>
    <w:div w:id="1766917449">
      <w:bodyDiv w:val="1"/>
      <w:marLeft w:val="0"/>
      <w:marRight w:val="0"/>
      <w:marTop w:val="0"/>
      <w:marBottom w:val="0"/>
      <w:divBdr>
        <w:top w:val="none" w:sz="0" w:space="0" w:color="auto"/>
        <w:left w:val="none" w:sz="0" w:space="0" w:color="auto"/>
        <w:bottom w:val="none" w:sz="0" w:space="0" w:color="auto"/>
        <w:right w:val="none" w:sz="0" w:space="0" w:color="auto"/>
      </w:divBdr>
    </w:div>
    <w:div w:id="190606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ianne\Application%20Data\Microsoft\Templates\Health\2012%20Report%20Sans%20Serif%20Bod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34BF8-81A1-4E2E-993C-474B3325A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 Report Sans Serif Body</Template>
  <TotalTime>24</TotalTime>
  <Pages>69</Pages>
  <Words>12723</Words>
  <Characters>64833</Characters>
  <Application>Microsoft Office Word</Application>
  <DocSecurity>0</DocSecurity>
  <Lines>540</Lines>
  <Paragraphs>154</Paragraphs>
  <ScaleCrop>false</ScaleCrop>
  <HeadingPairs>
    <vt:vector size="2" baseType="variant">
      <vt:variant>
        <vt:lpstr>Title</vt:lpstr>
      </vt:variant>
      <vt:variant>
        <vt:i4>1</vt:i4>
      </vt:variant>
    </vt:vector>
  </HeadingPairs>
  <TitlesOfParts>
    <vt:vector size="1" baseType="lpstr">
      <vt:lpstr>New Zealand Health Survey: Annual update of key findings 2012/13</vt:lpstr>
    </vt:vector>
  </TitlesOfParts>
  <Company>Microsoft</Company>
  <LinksUpToDate>false</LinksUpToDate>
  <CharactersWithSpaces>77402</CharactersWithSpaces>
  <SharedDoc>false</SharedDoc>
  <HLinks>
    <vt:vector size="60" baseType="variant">
      <vt:variant>
        <vt:i4>3145788</vt:i4>
      </vt:variant>
      <vt:variant>
        <vt:i4>117</vt:i4>
      </vt:variant>
      <vt:variant>
        <vt:i4>0</vt:i4>
      </vt:variant>
      <vt:variant>
        <vt:i4>5</vt:i4>
      </vt:variant>
      <vt:variant>
        <vt:lpwstr/>
      </vt:variant>
      <vt:variant>
        <vt:lpwstr>_Oral_Health</vt:lpwstr>
      </vt:variant>
      <vt:variant>
        <vt:i4>3932168</vt:i4>
      </vt:variant>
      <vt:variant>
        <vt:i4>114</vt:i4>
      </vt:variant>
      <vt:variant>
        <vt:i4>0</vt:i4>
      </vt:variant>
      <vt:variant>
        <vt:i4>5</vt:i4>
      </vt:variant>
      <vt:variant>
        <vt:lpwstr/>
      </vt:variant>
      <vt:variant>
        <vt:lpwstr>_Access_to_Health</vt:lpwstr>
      </vt:variant>
      <vt:variant>
        <vt:i4>4259933</vt:i4>
      </vt:variant>
      <vt:variant>
        <vt:i4>111</vt:i4>
      </vt:variant>
      <vt:variant>
        <vt:i4>0</vt:i4>
      </vt:variant>
      <vt:variant>
        <vt:i4>5</vt:i4>
      </vt:variant>
      <vt:variant>
        <vt:lpwstr/>
      </vt:variant>
      <vt:variant>
        <vt:lpwstr>_Health_Conditions</vt:lpwstr>
      </vt:variant>
      <vt:variant>
        <vt:i4>7274504</vt:i4>
      </vt:variant>
      <vt:variant>
        <vt:i4>108</vt:i4>
      </vt:variant>
      <vt:variant>
        <vt:i4>0</vt:i4>
      </vt:variant>
      <vt:variant>
        <vt:i4>5</vt:i4>
      </vt:variant>
      <vt:variant>
        <vt:lpwstr/>
      </vt:variant>
      <vt:variant>
        <vt:lpwstr>_Health_Status,_Health</vt:lpwstr>
      </vt:variant>
      <vt:variant>
        <vt:i4>1179649</vt:i4>
      </vt:variant>
      <vt:variant>
        <vt:i4>105</vt:i4>
      </vt:variant>
      <vt:variant>
        <vt:i4>0</vt:i4>
      </vt:variant>
      <vt:variant>
        <vt:i4>5</vt:i4>
      </vt:variant>
      <vt:variant>
        <vt:lpwstr/>
      </vt:variant>
      <vt:variant>
        <vt:lpwstr>_Key_Survey_Results_1</vt:lpwstr>
      </vt:variant>
      <vt:variant>
        <vt:i4>5046386</vt:i4>
      </vt:variant>
      <vt:variant>
        <vt:i4>102</vt:i4>
      </vt:variant>
      <vt:variant>
        <vt:i4>0</vt:i4>
      </vt:variant>
      <vt:variant>
        <vt:i4>5</vt:i4>
      </vt:variant>
      <vt:variant>
        <vt:lpwstr/>
      </vt:variant>
      <vt:variant>
        <vt:lpwstr>_Key_Survey_Results</vt:lpwstr>
      </vt:variant>
      <vt:variant>
        <vt:i4>3145788</vt:i4>
      </vt:variant>
      <vt:variant>
        <vt:i4>99</vt:i4>
      </vt:variant>
      <vt:variant>
        <vt:i4>0</vt:i4>
      </vt:variant>
      <vt:variant>
        <vt:i4>5</vt:i4>
      </vt:variant>
      <vt:variant>
        <vt:lpwstr/>
      </vt:variant>
      <vt:variant>
        <vt:lpwstr>_Oral_Health</vt:lpwstr>
      </vt:variant>
      <vt:variant>
        <vt:i4>3932168</vt:i4>
      </vt:variant>
      <vt:variant>
        <vt:i4>96</vt:i4>
      </vt:variant>
      <vt:variant>
        <vt:i4>0</vt:i4>
      </vt:variant>
      <vt:variant>
        <vt:i4>5</vt:i4>
      </vt:variant>
      <vt:variant>
        <vt:lpwstr/>
      </vt:variant>
      <vt:variant>
        <vt:lpwstr>_Access_to_Health</vt:lpwstr>
      </vt:variant>
      <vt:variant>
        <vt:i4>4259933</vt:i4>
      </vt:variant>
      <vt:variant>
        <vt:i4>93</vt:i4>
      </vt:variant>
      <vt:variant>
        <vt:i4>0</vt:i4>
      </vt:variant>
      <vt:variant>
        <vt:i4>5</vt:i4>
      </vt:variant>
      <vt:variant>
        <vt:lpwstr/>
      </vt:variant>
      <vt:variant>
        <vt:lpwstr>_Health_Conditions</vt:lpwstr>
      </vt:variant>
      <vt:variant>
        <vt:i4>7274504</vt:i4>
      </vt:variant>
      <vt:variant>
        <vt:i4>90</vt:i4>
      </vt:variant>
      <vt:variant>
        <vt:i4>0</vt:i4>
      </vt:variant>
      <vt:variant>
        <vt:i4>5</vt:i4>
      </vt:variant>
      <vt:variant>
        <vt:lpwstr/>
      </vt:variant>
      <vt:variant>
        <vt:lpwstr>_Health_Status,_Health</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Zealand Health Survey: Annual update of key findings 2012/13</dc:title>
  <dc:creator>Ministry of Health</dc:creator>
  <cp:lastModifiedBy>Jane Adam</cp:lastModifiedBy>
  <cp:revision>8</cp:revision>
  <cp:lastPrinted>2013-05-22T22:47:00Z</cp:lastPrinted>
  <dcterms:created xsi:type="dcterms:W3CDTF">2013-12-11T04:58:00Z</dcterms:created>
  <dcterms:modified xsi:type="dcterms:W3CDTF">2013-12-11T21:37:00Z</dcterms:modified>
</cp:coreProperties>
</file>