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ap"/>
      <w:bookmarkEnd w:id="21"/>
      <w:r>
        <w:t xml:space="preserve">これは，SAPです．</w:t>
      </w:r>
    </w:p>
    <w:p>
      <w:pPr>
        <w:pStyle w:val="Heading1"/>
      </w:pPr>
      <w:bookmarkStart w:id="22" w:name="research-question"/>
      <w:bookmarkEnd w:id="22"/>
      <w:r>
        <w:t xml:space="preserve">Research question</w:t>
      </w:r>
    </w:p>
    <w:p>
      <w:pPr>
        <w:pStyle w:val="FirstParagraph"/>
      </w:pPr>
      <w:r>
        <w:t xml:space="preserve">What is the influence of the following psychosocial factors in the occurrence of neck complaints</w:t>
      </w:r>
      <w:r>
        <w:t xml:space="preserve"> </w:t>
      </w:r>
      <w:r>
        <w:t xml:space="preserve">within 1 year in symptom-free employees?</w:t>
      </w:r>
      <w:r>
        <w:t xml:space="preserve"> </w:t>
      </w:r>
      <w:r>
        <w:t xml:space="preserve">1. Quantitative job demands</w:t>
      </w:r>
      <w:r>
        <w:t xml:space="preserve"> </w:t>
      </w:r>
      <w:r>
        <w:t xml:space="preserve">2. Skill discretion</w:t>
      </w:r>
      <w:r>
        <w:t xml:space="preserve"> </w:t>
      </w:r>
      <w:r>
        <w:t xml:space="preserve">3. Decision authority</w:t>
      </w:r>
      <w:r>
        <w:t xml:space="preserve"> </w:t>
      </w:r>
      <w:r>
        <w:t xml:space="preserve">4. Supervisor support</w:t>
      </w:r>
      <w:r>
        <w:t xml:space="preserve"> </w:t>
      </w:r>
      <w:r>
        <w:t xml:space="preserve">5. Co-worker support</w:t>
      </w:r>
    </w:p>
    <w:p>
      <w:pPr>
        <w:pStyle w:val="Heading1"/>
      </w:pPr>
      <w:bookmarkStart w:id="23" w:name="population"/>
      <w:bookmarkEnd w:id="23"/>
      <w:r>
        <w:t xml:space="preserve">Population</w:t>
      </w:r>
    </w:p>
    <w:p>
      <w:pPr>
        <w:pStyle w:val="FirstParagraph"/>
      </w:pPr>
      <w:r>
        <w:t xml:space="preserve">All 977 individuals who were symptom-free at baseline measurement and had a full follow-up.</w:t>
      </w:r>
    </w:p>
    <w:p>
      <w:pPr>
        <w:pStyle w:val="Heading1"/>
      </w:pPr>
      <w:bookmarkStart w:id="24" w:name="outcome-measure-dependent-variable"/>
      <w:bookmarkEnd w:id="24"/>
      <w:r>
        <w:t xml:space="preserve">Outcome measure (dependent variable)</w:t>
      </w:r>
    </w:p>
    <w:p>
      <w:pPr>
        <w:pStyle w:val="Compact"/>
        <w:numPr>
          <w:numId w:val="1001"/>
          <w:ilvl w:val="0"/>
        </w:numPr>
      </w:pPr>
      <w:r>
        <w:t xml:space="preserve">Dichotomous variable: Presence (1) or absence (0) of neck complaints</w:t>
      </w:r>
    </w:p>
    <w:p>
      <w:pPr>
        <w:pStyle w:val="Compact"/>
        <w:numPr>
          <w:numId w:val="1001"/>
          <w:ilvl w:val="0"/>
        </w:numPr>
      </w:pPr>
      <w:r>
        <w:t xml:space="preserve">Time variable: Time prior to neck complaint arising (minimum length of time of 1 day) in days</w:t>
      </w:r>
    </w:p>
    <w:p>
      <w:pPr>
        <w:pStyle w:val="Heading1"/>
      </w:pPr>
      <w:bookmarkStart w:id="25" w:name="independent-variables"/>
      <w:bookmarkEnd w:id="25"/>
      <w:r>
        <w:t xml:space="preserve">Independent variables</w:t>
      </w:r>
    </w:p>
    <w:p>
      <w:pPr>
        <w:pStyle w:val="FirstParagraph"/>
      </w:pPr>
      <w:r>
        <w:t xml:space="preserve">All independent variables and confounders are dimensions of the Job Content Questionnaire</w:t>
      </w:r>
      <w:r>
        <w:t xml:space="preserve"> </w:t>
      </w:r>
      <w:r>
        <w:t xml:space="preserve">(Karasek questionnaire).</w:t>
      </w:r>
      <w:r>
        <w:t xml:space="preserve"> </w:t>
      </w:r>
      <w:r>
        <w:t xml:space="preserve">1. Quantitative job demands</w:t>
      </w:r>
      <w:r>
        <w:t xml:space="preserve"> </w:t>
      </w:r>
      <w:r>
        <w:t xml:space="preserve">2. Skill discretion</w:t>
      </w:r>
      <w:r>
        <w:t xml:space="preserve"> </w:t>
      </w:r>
      <w:r>
        <w:t xml:space="preserve">3. Decision authority</w:t>
      </w:r>
      <w:r>
        <w:t xml:space="preserve"> </w:t>
      </w:r>
      <w:r>
        <w:t xml:space="preserve">4. Supervisor support</w:t>
      </w:r>
      <w:r>
        <w:t xml:space="preserve"> </w:t>
      </w:r>
      <w:r>
        <w:t xml:space="preserve">5. Co-worker support</w:t>
      </w:r>
    </w:p>
    <w:p>
      <w:pPr>
        <w:pStyle w:val="Heading1"/>
      </w:pPr>
      <w:bookmarkStart w:id="26" w:name="confounders"/>
      <w:bookmarkEnd w:id="26"/>
      <w:r>
        <w:t xml:space="preserve">Confounders</w:t>
      </w:r>
    </w:p>
    <w:p>
      <w:pPr>
        <w:pStyle w:val="Compact"/>
        <w:numPr>
          <w:numId w:val="1002"/>
          <w:ilvl w:val="0"/>
        </w:numPr>
      </w:pPr>
      <w:r>
        <w:t xml:space="preserve">Qualitative job demands</w:t>
      </w:r>
    </w:p>
    <w:p>
      <w:pPr>
        <w:pStyle w:val="Compact"/>
        <w:numPr>
          <w:numId w:val="1002"/>
          <w:ilvl w:val="0"/>
        </w:numPr>
      </w:pPr>
      <w:r>
        <w:t xml:space="preserve">Job security</w:t>
      </w:r>
      <w:r>
        <w:t xml:space="preserve"> </w:t>
      </w:r>
      <w:r>
        <w:t xml:space="preserve">For each analysis with 1 central psychosocial factor, the other 4 will be analysed as potential</w:t>
      </w:r>
      <w:r>
        <w:t xml:space="preserve"> </w:t>
      </w:r>
      <w:r>
        <w:t xml:space="preserve">confounders.</w:t>
      </w:r>
    </w:p>
    <w:p>
      <w:pPr>
        <w:pStyle w:val="Heading2"/>
      </w:pPr>
      <w:bookmarkStart w:id="27" w:name="other-potential-confounders"/>
      <w:bookmarkEnd w:id="27"/>
      <w:r>
        <w:t xml:space="preserve">Other potential confounders</w:t>
      </w:r>
    </w:p>
    <w:p>
      <w:pPr>
        <w:pStyle w:val="Compact"/>
        <w:numPr>
          <w:numId w:val="1003"/>
          <w:ilvl w:val="0"/>
        </w:numPr>
      </w:pPr>
      <w:r>
        <w:t xml:space="preserve">Age</w:t>
      </w:r>
    </w:p>
    <w:p>
      <w:pPr>
        <w:pStyle w:val="Compact"/>
        <w:numPr>
          <w:numId w:val="1003"/>
          <w:ilvl w:val="0"/>
        </w:numPr>
      </w:pPr>
      <w:r>
        <w:t xml:space="preserve">Sex</w:t>
      </w:r>
    </w:p>
    <w:p>
      <w:pPr>
        <w:pStyle w:val="Compact"/>
        <w:numPr>
          <w:numId w:val="1003"/>
          <w:ilvl w:val="0"/>
        </w:numPr>
      </w:pPr>
      <w:r>
        <w:t xml:space="preserve">Coping styles (3 variables): Avoidance behavior, seeking social support, approaching problems actively</w:t>
      </w:r>
    </w:p>
    <w:p>
      <w:pPr>
        <w:pStyle w:val="Compact"/>
        <w:numPr>
          <w:numId w:val="1003"/>
          <w:ilvl w:val="0"/>
        </w:numPr>
      </w:pPr>
      <w:r>
        <w:t xml:space="preserve">Life events</w:t>
      </w:r>
    </w:p>
    <w:p>
      <w:pPr>
        <w:pStyle w:val="Compact"/>
        <w:numPr>
          <w:numId w:val="1003"/>
          <w:ilvl w:val="0"/>
        </w:numPr>
      </w:pPr>
      <w:r>
        <w:t xml:space="preserve">Physical factors in leisure time (9 variables): Intensive sport/heavy physical activity during the</w:t>
      </w:r>
      <w:r>
        <w:t xml:space="preserve"> </w:t>
      </w:r>
      <w:r>
        <w:t xml:space="preserve">last 4 months requiring a lot of exertion; Long-term sitting, computer screen work, working</w:t>
      </w:r>
      <w:r>
        <w:t xml:space="preserve"> </w:t>
      </w:r>
      <w:r>
        <w:t xml:space="preserve">with hands above shoulder height, exertion with hands/arms; having to work in the same</w:t>
      </w:r>
      <w:r>
        <w:t xml:space="preserve"> </w:t>
      </w:r>
      <w:r>
        <w:t xml:space="preserve">position for long periods of time, having to make the same hand/arm movements numerous</w:t>
      </w:r>
      <w:r>
        <w:t xml:space="preserve"> </w:t>
      </w:r>
      <w:r>
        <w:t xml:space="preserve">times per minute, driving a vehicle, bending/twisting the upper body numerous times per</w:t>
      </w:r>
      <w:r>
        <w:t xml:space="preserve"> </w:t>
      </w:r>
      <w:r>
        <w:t xml:space="preserve">hour.</w:t>
      </w:r>
    </w:p>
    <w:p>
      <w:pPr>
        <w:pStyle w:val="Compact"/>
        <w:numPr>
          <w:numId w:val="1003"/>
          <w:ilvl w:val="0"/>
        </w:numPr>
      </w:pPr>
      <w:r>
        <w:t xml:space="preserve">Work-related physical factors (11 variables): Percentage of work time neck flexion &gt;45</w:t>
      </w:r>
      <w:r>
        <w:t xml:space="preserve"> </w:t>
      </w:r>
      <w:r>
        <w:t xml:space="preserve">degrees; Percentage of work time seated; Percentage of work time neck rotation &gt;45</w:t>
      </w:r>
      <w:r>
        <w:t xml:space="preserve"> </w:t>
      </w:r>
      <w:r>
        <w:t xml:space="preserve">degrees; Frequency of lifting &gt;25 kg per working day; Percentage of work time making</w:t>
      </w:r>
      <w:r>
        <w:t xml:space="preserve"> </w:t>
      </w:r>
      <w:r>
        <w:t xml:space="preserve">repetitive movements with arms/hands and frequency &gt;4 times per minute; Percentage of</w:t>
      </w:r>
      <w:r>
        <w:t xml:space="preserve"> </w:t>
      </w:r>
      <w:r>
        <w:t xml:space="preserve">work time upper arm elevation &gt;60 degrees; Working with hands above shoulder height,</w:t>
      </w:r>
      <w:r>
        <w:t xml:space="preserve"> </w:t>
      </w:r>
      <w:r>
        <w:t xml:space="preserve">Computer screen work; Working with vibrating or pulsating objects; Driving a vehicle at</w:t>
      </w:r>
      <w:r>
        <w:t xml:space="preserve"> </w:t>
      </w:r>
      <w:r>
        <w:t xml:space="preserve">work; Bending/twisting of the upper body numerous times per hour.</w:t>
      </w:r>
    </w:p>
    <w:p>
      <w:pPr>
        <w:pStyle w:val="Heading1"/>
      </w:pPr>
      <w:bookmarkStart w:id="28" w:name="statistical-analysis"/>
      <w:bookmarkEnd w:id="28"/>
      <w:r>
        <w:t xml:space="preserve">Statistical analysis</w:t>
      </w:r>
    </w:p>
    <w:p>
      <w:pPr>
        <w:pStyle w:val="FirstParagraph"/>
      </w:pPr>
      <w:r>
        <w:t xml:space="preserve">One regression model for each psychosocial factor:</w:t>
      </w:r>
      <w:r>
        <w:t xml:space="preserve"> </w:t>
      </w:r>
      <w:r>
        <w:t xml:space="preserve">- Firstly, univariate Cox regressions; dependent variable neck complaints, independent variable is the</w:t>
      </w:r>
      <w:r>
        <w:t xml:space="preserve"> </w:t>
      </w:r>
      <w:r>
        <w:t xml:space="preserve">central psychosocial factor</w:t>
      </w:r>
    </w:p>
    <w:p>
      <w:pPr>
        <w:pStyle w:val="BodyText"/>
      </w:pPr>
      <w:r>
        <w:t xml:space="preserve">Confounding</w:t>
      </w:r>
      <w:r>
        <w:t xml:space="preserve"> </w:t>
      </w:r>
      <w:r>
        <w:t xml:space="preserve">- Firstly, split up the confounders in two group: demographic factors (age and sex) and psychological</w:t>
      </w:r>
      <w:r>
        <w:t xml:space="preserve"> </w:t>
      </w:r>
      <w:r>
        <w:t xml:space="preserve">and behavioral factors (coping styles, life events, physical factors in leisure time and work-related</w:t>
      </w:r>
      <w:r>
        <w:t xml:space="preserve"> </w:t>
      </w:r>
      <w:r>
        <w:t xml:space="preserve">physical factors)</w:t>
      </w:r>
      <w:r>
        <w:t xml:space="preserve"> </w:t>
      </w:r>
      <w:r>
        <w:t xml:space="preserve">- Secondly, correct for all potential confounders regarding demographic factors (corrected model 1).</w:t>
      </w:r>
      <w:r>
        <w:t xml:space="preserve"> </w:t>
      </w:r>
      <w:r>
        <w:t xml:space="preserve">Subsequently, correct for all potential confounders regarding psychological and behavioral factors</w:t>
      </w:r>
      <w:r>
        <w:t xml:space="preserve"> </w:t>
      </w:r>
      <w:r>
        <w:t xml:space="preserve">(corrected model 2)</w:t>
      </w:r>
      <w:r>
        <w:t xml:space="preserve"> </w:t>
      </w:r>
      <w:r>
        <w:t xml:space="preserve">If the sample size is not big enough relative to the number of potential confounders, than only</w:t>
      </w:r>
      <w:r>
        <w:t xml:space="preserve"> </w:t>
      </w:r>
      <w:r>
        <w:t xml:space="preserve">correct for those confounders really of importance. To select the relevant confounders, a forward</w:t>
      </w:r>
      <w:r>
        <w:t xml:space="preserve"> </w:t>
      </w:r>
      <w:r>
        <w:t xml:space="preserve">selection procedure will be performed. In this case the confounders are added to the model one by</w:t>
      </w:r>
      <w:r>
        <w:t xml:space="preserve"> </w:t>
      </w:r>
      <w:r>
        <w:t xml:space="preserve">one. Subsequently, there will be considered to what extent the effect of the variable of interest is</w:t>
      </w:r>
      <w:r>
        <w:t xml:space="preserve"> </w:t>
      </w:r>
      <w:r>
        <w:t xml:space="preserve">changed. Then first choose the strongest confounder in the model. Subsequently, repeat this</w:t>
      </w:r>
      <w:r>
        <w:t xml:space="preserve"> </w:t>
      </w:r>
      <w:r>
        <w:t xml:space="preserve">procedure till no confounder has a relevant effect (&lt;10% change in regression coefficient).</w:t>
      </w:r>
      <w:r>
        <w:t xml:space="preserve"> </w:t>
      </w:r>
      <w:r>
        <w:t xml:space="preserve">Effect modification</w:t>
      </w:r>
      <w:r>
        <w:t xml:space="preserve"> </w:t>
      </w:r>
      <w:r>
        <w:t xml:space="preserve">- Sex: Create a sex* psychosocial factor interaction. Add the interaction to the final model (with</w:t>
      </w:r>
      <w:r>
        <w:t xml:space="preserve"> </w:t>
      </w:r>
      <w:r>
        <w:t xml:space="preserve">confounders). If the interaction is significant, then there is significant effect modification.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7e5c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6e53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013ea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2017-03-29T06:40:43Z</dcterms:created>
  <dcterms:modified xsi:type="dcterms:W3CDTF">2017-03-29T06:40:43Z</dcterms:modified>
</cp:coreProperties>
</file>