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7A614"/>
        </w:rPr>
        <w:t>STA210U — Statistics</w:t>
      </w:r>
    </w:p>
    <w:p>
      <w:pPr>
        <w:pStyle w:val="Title"/>
        <w:jc w:val="center"/>
      </w:pPr>
      <w:r>
        <w:t>II. Descriptive Statistics</w:t>
      </w:r>
    </w:p>
    <w:p>
      <w:pPr>
        <w:jc w:val="center"/>
      </w:pPr>
      <w:r>
        <w:rPr>
          <w:b/>
          <w:color w:val="00467F"/>
          <w:sz w:val="30"/>
        </w:rPr>
        <w:t>B. Numerical Descriptions for Univariate Data</w:t>
      </w:r>
    </w:p>
    <w:p>
      <w:pPr>
        <w:pStyle w:val="Heading1"/>
      </w:pPr>
      <w:r>
        <w:t>In This Section</w:t>
      </w:r>
    </w:p>
    <w:p>
      <w:pPr>
        <w:pStyle w:val="ListBullet"/>
      </w:pPr>
      <w:r>
        <w:t>Measures of Central Tendency</w:t>
      </w:r>
    </w:p>
    <w:p>
      <w:pPr>
        <w:pStyle w:val="ListBullet"/>
      </w:pPr>
      <w:r>
        <w:t>Measures of Position</w:t>
      </w:r>
    </w:p>
    <w:p>
      <w:pPr>
        <w:pStyle w:val="ListBullet"/>
      </w:pPr>
      <w:r>
        <w:t>Measures of Dispersion (Variability)</w:t>
      </w:r>
    </w:p>
    <w:p>
      <w:pPr>
        <w:pStyle w:val="Heading1"/>
      </w:pPr>
      <w:r>
        <w:t>1. Measures of Central Tendency</w:t>
      </w:r>
    </w:p>
    <w:p>
      <w:r>
        <w:t>In this section we will mainly deal with statistics. Remember a statistic is a numerical characteristic of a sample. These are descriptive statistics since they summarize the data in the sample.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Measure of Central Tendency — </w:t>
            </w:r>
            <w:r>
              <w:t>a measure of average or typical value. The three most common measures are the mean, median, and mode.</w:t>
            </w:r>
          </w:p>
        </w:tc>
      </w:tr>
    </w:tbl>
    <w:p>
      <w:pPr>
        <w:pStyle w:val="Heading2"/>
      </w:pPr>
      <w:r>
        <w:t>Sample Mean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Sample Mean — </w:t>
            </w:r>
            <w:r>
              <w:t>when most people use the word average, they are talking about the mean.</w:t>
            </w:r>
          </w:p>
        </w:tc>
      </w:tr>
    </w:tbl>
    <w:p>
      <w:pPr>
        <w:jc w:val="center"/>
      </w:pPr>
      <m:oMathPara>
        <m:oMath>
          <m:acc>
            <m:accPr>
              <m:chr m:val="¯"/>
            </m:accPr>
            <m:e>
              <m:r>
                <m:t>x</m:t>
              </m:r>
            </m:e>
          </m:acc>
          <m:r>
            <m:t> = </m:t>
          </m:r>
          <m:f>
            <m:num>
              <m:nary>
                <m:naryPr>
                  <m:chr m:val="∑"/>
                  <m:limLoc m:val="undOvr"/>
                </m:naryPr>
                <m:sub/>
                <m:sup/>
                <m:e>
                  <m:r>
                    <m:t>x</m:t>
                  </m:r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ListBullet"/>
      </w:pPr>
      <w:r>
        <w:t>x̄ is the sample mean</w:t>
      </w:r>
    </w:p>
    <w:p>
      <w:pPr>
        <w:pStyle w:val="ListBullet"/>
      </w:pPr>
      <w:r>
        <w:t>Σ is the sum</w:t>
      </w:r>
    </w:p>
    <w:p>
      <w:pPr>
        <w:pStyle w:val="ListBullet"/>
      </w:pPr>
      <w:r>
        <w:t>x is the data values</w:t>
      </w:r>
    </w:p>
    <w:p>
      <w:pPr>
        <w:pStyle w:val="ListBullet"/>
      </w:pPr>
      <w:r>
        <w:t>n is the sample size</w:t>
      </w:r>
    </w:p>
    <w:p>
      <w:r>
        <w:t>The mean is the sum of the data values divided by the sample size.</w:t>
      </w:r>
    </w:p>
    <w:p>
      <w:pPr>
        <w:pStyle w:val="Heading3"/>
      </w:pPr>
      <w:r>
        <w:t>Example 1</w:t>
      </w:r>
    </w:p>
    <w:p>
      <w:r>
        <w:t>Data: 2, 3, 1, 3. Calculate the mean. Do you think the mean is a good measure of center?</w:t>
      </w:r>
    </w:p>
    <w:p>
      <m:oMathPara>
        <m:oMath>
          <m:acc>
            <m:accPr>
              <m:chr m:val="¯"/>
            </m:accPr>
            <m:e>
              <m:r>
                <m:t>x</m:t>
              </m:r>
            </m:e>
          </m:acc>
          <m:r>
            <m:t> = </m:t>
          </m:r>
          <m:f>
            <m:num>
              <m:r>
                <m:t>9</m:t>
              </m:r>
            </m:num>
            <m:den>
              <m:r>
                <m:t>4</m:t>
              </m:r>
            </m:den>
          </m:f>
          <m:r>
            <m:t> = 2.25</m:t>
          </m:r>
        </m:oMath>
      </m:oMathPara>
    </w:p>
    <w:p>
      <w:pPr>
        <w:pStyle w:val="Heading3"/>
      </w:pPr>
      <w:r>
        <w:t>Example 2</w:t>
      </w:r>
    </w:p>
    <w:p>
      <w:r>
        <w:t>New Data: 2, 3, 1, 3, 10. Calculate the mean. Do you think the mean is a good measure of center?</w:t>
      </w:r>
    </w:p>
    <w:p>
      <m:oMathPara>
        <m:oMath>
          <m:acc>
            <m:accPr>
              <m:chr m:val="¯"/>
            </m:accPr>
            <m:e>
              <m:r>
                <m:t>x</m:t>
              </m:r>
            </m:e>
          </m:acc>
          <m:r>
            <m:t> = </m:t>
          </m:r>
          <m:f>
            <m:num>
              <m:r>
                <m:t>19</m:t>
              </m:r>
            </m:num>
            <m:den>
              <m:r>
                <m:t>5</m:t>
              </m:r>
            </m:den>
          </m:f>
          <m:r>
            <m:t> = 3.8</m:t>
          </m:r>
        </m:oMath>
      </m:oMathPara>
    </w:p>
    <w:p>
      <w:pPr>
        <w:pStyle w:val="Heading3"/>
      </w:pPr>
      <w:r>
        <w:t>Important Characteristics of the Sample Mean</w:t>
      </w:r>
    </w:p>
    <w:p>
      <w:pPr>
        <w:pStyle w:val="ListBullet"/>
      </w:pPr>
      <w:r>
        <w:t>x̄ is sensitive to extreme scores</w:t>
      </w:r>
    </w:p>
    <w:p>
      <w:pPr>
        <w:pStyle w:val="ListBullet"/>
      </w:pPr>
      <w:r>
        <w:t>x̄ is not necessarily a possible outcome</w:t>
      </w:r>
    </w:p>
    <w:p>
      <w:r>
        <w:t>An applied example of the mean not being used when extreme values are present is income. A billionaire in a class would make the mean income very high and not a good measure for a typical value.</w:t>
      </w:r>
    </w:p>
    <w:p>
      <w:pPr>
        <w:pStyle w:val="Heading2"/>
      </w:pPr>
      <w:r>
        <w:t>Sample Median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Sample Median — </w:t>
            </w:r>
            <w:r>
              <w:t>the middle score.</w:t>
            </w:r>
          </w:p>
        </w:tc>
      </w:tr>
    </w:tbl>
    <w:p>
      <w:pPr>
        <w:pStyle w:val="ListBullet"/>
      </w:pPr>
      <w:r>
        <w:t>Rank data from smallest to largest</w:t>
      </w:r>
    </w:p>
    <w:p>
      <w:pPr>
        <w:pStyle w:val="ListBullet"/>
      </w:pPr>
      <w:r>
        <w:t>If n is odd, the median is the middle score</w:t>
      </w:r>
    </w:p>
    <w:p>
      <w:pPr>
        <w:pStyle w:val="ListBullet"/>
      </w:pPr>
      <w:r>
        <w:t>If n is even, the median is the mean of the two middle scores</w:t>
      </w:r>
    </w:p>
    <w:p>
      <w:pPr>
        <w:pStyle w:val="Heading3"/>
      </w:pPr>
      <w:r>
        <w:t>Example 3</w:t>
      </w:r>
    </w:p>
    <w:p>
      <w:r>
        <w:t>Data: 2, 3, 1, 3</w:t>
      </w:r>
    </w:p>
    <w:p>
      <m:oMathPara>
        <m:oMath>
          <m:r>
            <m:t>Median = </m:t>
          </m:r>
          <m:f>
            <m:num>
              <m:e>
                <m:r>
                  <m:t>2 + 3</m:t>
                </m:r>
              </m:e>
            </m:num>
            <m:den>
              <m:r>
                <m:t>2</m:t>
              </m:r>
            </m:den>
          </m:f>
          <m:r>
            <m:t> = 2.5</m:t>
          </m:r>
        </m:oMath>
      </m:oMathPara>
    </w:p>
    <w:p>
      <w:r>
        <w:t>Ordered: 1, 2, 3, 3.</w:t>
      </w:r>
    </w:p>
    <w:p>
      <w:pPr>
        <w:pStyle w:val="Heading3"/>
      </w:pPr>
      <w:r>
        <w:t>Example 4</w:t>
      </w:r>
    </w:p>
    <w:p>
      <w:r>
        <w:t>New Data: 2, 3, 1, 3, 10</w:t>
      </w:r>
    </w:p>
    <w:p>
      <w:r>
        <w:t>Ordered: 1, 2, 3, 3, 10. Median = 3.</w:t>
      </w:r>
    </w:p>
    <w:p>
      <w:pPr>
        <w:pStyle w:val="Heading3"/>
      </w:pPr>
      <w:r>
        <w:t>Important Characteristics of the Median</w:t>
      </w:r>
    </w:p>
    <w:p>
      <w:pPr>
        <w:pStyle w:val="ListBullet"/>
      </w:pPr>
      <w:r>
        <w:t>The median is not sensitive to extreme scores</w:t>
      </w:r>
    </w:p>
    <w:p>
      <w:pPr>
        <w:pStyle w:val="ListBullet"/>
      </w:pPr>
      <w:r>
        <w:t>Exactly half of the data is below the median and exactly half is above</w:t>
      </w:r>
    </w:p>
    <w:p>
      <w:r>
        <w:t>If extreme scores exist, the median is a better measure of central tendency. If extreme scores are unlikely, the mean varies less from sample to sample and is a better measure of center.</w:t>
      </w:r>
    </w:p>
    <w:p>
      <w:pPr>
        <w:pStyle w:val="Heading2"/>
      </w:pPr>
      <w:r>
        <w:t>Mean, Median, and Shape</w:t>
      </w:r>
    </w:p>
    <w:p>
      <w:pPr>
        <w:pStyle w:val="ListBullet"/>
      </w:pPr>
      <w:r>
        <w:t>If x̄ &gt; median, the distribution is right skewed</w:t>
      </w:r>
    </w:p>
    <w:p>
      <w:pPr>
        <w:pStyle w:val="ListBullet"/>
      </w:pPr>
      <w:r>
        <w:t>If x̄ &lt; median, the distribution is left skewed</w:t>
      </w:r>
    </w:p>
    <w:p>
      <w:pPr>
        <w:pStyle w:val="ListBullet"/>
      </w:pPr>
      <w:r>
        <w:t>If x̄ = median, the distribution is symmetric</w:t>
      </w:r>
    </w:p>
    <w:p>
      <w:pPr>
        <w:pStyle w:val="Heading2"/>
      </w:pPr>
      <w:r>
        <w:t>Sample Mode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Sample Mode — </w:t>
            </w:r>
            <w:r>
              <w:t>the most frequent score.</w:t>
            </w:r>
          </w:p>
        </w:tc>
      </w:tr>
    </w:tbl>
    <w:p>
      <w:pPr>
        <w:pStyle w:val="Heading3"/>
      </w:pPr>
      <w:r>
        <w:t>Example 5</w:t>
      </w:r>
    </w:p>
    <w:p>
      <w:r>
        <w:t>Data: 2, 3, 1, 3 and New Data: 2, 3, 1, 3, 10. The mode is 3 for both.</w:t>
      </w:r>
    </w:p>
    <w:p>
      <w:r>
        <w:t>The mode can be unstable: it may have multiple values or may not provide a useful unique answer. Its main advantage is that it can be used for qualitative data.</w:t>
      </w:r>
    </w:p>
    <w:p>
      <w:pPr>
        <w:pStyle w:val="ListBullet"/>
      </w:pPr>
      <w:r>
        <w:t>Does not always exist / can be more than one</w:t>
      </w:r>
    </w:p>
    <w:p>
      <w:pPr>
        <w:pStyle w:val="ListBullet"/>
      </w:pPr>
      <w:r>
        <w:t>Unstable</w:t>
      </w:r>
    </w:p>
    <w:p>
      <w:pPr>
        <w:pStyle w:val="ListBullet"/>
      </w:pPr>
      <w:r>
        <w:t>Can be used with qualitative data</w:t>
      </w:r>
    </w:p>
    <w:p>
      <w:pPr>
        <w:pStyle w:val="Heading1"/>
      </w:pPr>
      <w:r>
        <w:t>2. Measures of Position</w:t>
      </w:r>
    </w:p>
    <w:p>
      <w:r>
        <w:t>A percentile tells where a score is positioned relative to other scores. For example, a student in the 95th percentile scored better than 95% of the people who took the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Quartiles — </w:t>
            </w:r>
            <w:r>
              <w:t>divide the data into four equally sized parts.</w:t>
            </w:r>
          </w:p>
        </w:tc>
      </w:tr>
    </w:tbl>
    <w:p>
      <w:pPr>
        <w:pStyle w:val="ListBullet"/>
      </w:pPr>
      <w:r>
        <w:t>Q1: 25th percentile; 25% below and 75% above</w:t>
      </w:r>
    </w:p>
    <w:p>
      <w:pPr>
        <w:pStyle w:val="ListBullet"/>
      </w:pPr>
      <w:r>
        <w:t>Q2: 50th percentile; this is also the median</w:t>
      </w:r>
    </w:p>
    <w:p>
      <w:pPr>
        <w:pStyle w:val="ListBullet"/>
      </w:pPr>
      <w:r>
        <w:t>Q3: 75th percentile; 75% below and 25% above</w:t>
      </w:r>
    </w:p>
    <w:p>
      <w:pPr>
        <w:pStyle w:val="Heading2"/>
      </w:pPr>
      <w:r>
        <w:t>Procedure for Calculating Quartiles</w:t>
      </w:r>
    </w:p>
    <w:p>
      <w:pPr>
        <w:pStyle w:val="ListBullet"/>
      </w:pPr>
      <w:r>
        <w:t>Order the data from smallest to largest</w:t>
      </w:r>
    </w:p>
    <w:p>
      <w:pPr>
        <w:pStyle w:val="ListBullet"/>
      </w:pPr>
      <w:r>
        <w:t>Find the median; this is Q2</w:t>
      </w:r>
    </w:p>
    <w:p>
      <w:pPr>
        <w:pStyle w:val="ListBullet"/>
      </w:pPr>
      <w:r>
        <w:t>Q1 is the median of the lower half, excluding Q2</w:t>
      </w:r>
    </w:p>
    <w:p>
      <w:pPr>
        <w:pStyle w:val="ListBullet"/>
      </w:pPr>
      <w:r>
        <w:t>Q3 is the median of the upper half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Five Number Summary — </w:t>
            </w:r>
            <w:r>
              <w:t>the low score, Q1, Q2, Q3, and the high score.</w:t>
            </w:r>
          </w:p>
        </w:tc>
      </w:tr>
    </w:tbl>
    <w:p>
      <w:pPr>
        <w:pStyle w:val="Heading3"/>
      </w:pPr>
      <w:r>
        <w:t>Example 6</w:t>
      </w:r>
    </w:p>
    <w:p>
      <w:r>
        <w:t>#1: 1, 2, 3, 4, 5, 6 → Q1=2, Q2=3.5, Q3=5</w:t>
      </w:r>
    </w:p>
    <w:p>
      <w:r>
        <w:t>#2: 1, 2, 3, 4, 5, 6, 7 → Q1=2, Q2=4, Q3=6</w:t>
      </w:r>
    </w:p>
    <w:p>
      <w:r>
        <w:t>#3: 1, 2, 3, 4, 5, 6, 7, 8 → Q1=2.5, Q2=4.5, Q3=6.5</w:t>
      </w:r>
    </w:p>
    <w:p>
      <w:r>
        <w:t>#4: 1, 2, 3, 4, 5, 6, 7, 8, 9 → Q1=2.5, Q2=5, Q3=7.5</w:t>
      </w:r>
    </w:p>
    <w:p>
      <w:pPr>
        <w:pStyle w:val="Heading2"/>
      </w:pPr>
      <w:r>
        <w:t>Money-in-Pockets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0467F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1680"/>
            <w:shd w:fill="00467F"/>
          </w:tcPr>
          <w:p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1680"/>
            <w:shd w:fill="00467F"/>
          </w:tcPr>
          <w:p>
            <w:r>
              <w:rPr>
                <w:b/>
                <w:color w:val="FFFFFF"/>
              </w:rPr>
              <w:t>Q1</w:t>
            </w:r>
          </w:p>
        </w:tc>
        <w:tc>
          <w:tcPr>
            <w:tcW w:type="dxa" w:w="1680"/>
            <w:shd w:fill="00467F"/>
          </w:tcPr>
          <w:p>
            <w:r>
              <w:rPr>
                <w:b/>
                <w:color w:val="FFFFFF"/>
              </w:rPr>
              <w:t>Q2</w:t>
            </w:r>
          </w:p>
        </w:tc>
        <w:tc>
          <w:tcPr>
            <w:tcW w:type="dxa" w:w="1680"/>
            <w:shd w:fill="00467F"/>
          </w:tcPr>
          <w:p>
            <w:r>
              <w:rPr>
                <w:b/>
                <w:color w:val="FFFFFF"/>
              </w:rPr>
              <w:t>Q3</w:t>
            </w:r>
          </w:p>
        </w:tc>
        <w:tc>
          <w:tcPr>
            <w:tcW w:type="dxa" w:w="1680"/>
            <w:shd w:fill="00467F"/>
          </w:tcPr>
          <w:p>
            <w:r>
              <w:rPr>
                <w:b/>
                <w:color w:val="FFFFFF"/>
              </w:rPr>
              <w:t>High</w:t>
            </w:r>
          </w:p>
        </w:tc>
      </w:tr>
      <w:tr>
        <w:tc>
          <w:tcPr>
            <w:tcW w:type="dxa" w:w="1680"/>
          </w:tcPr>
          <w:p>
            <w:r>
              <w:t>Students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10</w:t>
            </w:r>
          </w:p>
        </w:tc>
      </w:tr>
      <w:tr>
        <w:tc>
          <w:tcPr>
            <w:tcW w:type="dxa" w:w="1680"/>
          </w:tcPr>
          <w:p>
            <w:r>
              <w:t>Faculty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25</w:t>
            </w:r>
          </w:p>
        </w:tc>
        <w:tc>
          <w:tcPr>
            <w:tcW w:type="dxa" w:w="1680"/>
          </w:tcPr>
          <w:p>
            <w:r>
              <w:t>31</w:t>
            </w:r>
          </w:p>
        </w:tc>
        <w:tc>
          <w:tcPr>
            <w:tcW w:type="dxa" w:w="1680"/>
          </w:tcPr>
          <w:p>
            <w:r>
              <w:t>73</w:t>
            </w:r>
          </w:p>
        </w:tc>
      </w:tr>
    </w:tbl>
    <w:p>
      <w:r>
        <w:t>The value 73 in the faculty data would be considered extreme.</w:t>
      </w:r>
    </w:p>
    <w:p>
      <w:pPr>
        <w:pStyle w:val="Heading1"/>
      </w:pPr>
      <w:r>
        <w:t>3. Measures of Dispersion (Variability)</w:t>
      </w:r>
    </w:p>
    <w:p>
      <w:r>
        <w:t>A measure of dispersion describes the spread or variability in a data set. Two distributions can have the same measures of center but still differ substantially in variability. A data set is commonly described with both a measure of center and a measure of dispersion.</w:t>
      </w:r>
    </w:p>
    <w:p>
      <w:pPr>
        <w:pStyle w:val="Heading2"/>
      </w:pPr>
      <w:r>
        <w:t>Sample Range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Sample Range — </w:t>
            </w:r>
            <w:r>
              <w:t>the distance between the high and low value.</w:t>
            </w:r>
          </w:p>
        </w:tc>
      </w:tr>
    </w:tbl>
    <w:p>
      <w:pPr>
        <w:jc w:val="center"/>
      </w:pPr>
      <m:oMathPara>
        <m:oMath>
          <m:r>
            <m:t>Range = High Score − Low Score</m:t>
          </m:r>
        </m:oMath>
      </m:oMathPara>
    </w:p>
    <w:p>
      <w:pPr>
        <w:pStyle w:val="Heading3"/>
      </w:pPr>
      <w:r>
        <w:t>Example 7</w:t>
      </w:r>
    </w:p>
    <w:p>
      <m:oMathPara>
        <m:oMath>
          <m:r>
            <m:t>Range = 30 − 1 = 29 years</m:t>
          </m:r>
        </m:oMath>
      </m:oMathPara>
    </w:p>
    <w:p>
      <w:r>
        <w:t>Data: 1, 30, 22, 10, 5.</w:t>
      </w:r>
    </w:p>
    <w:p>
      <w:pPr>
        <w:pStyle w:val="ListBullet"/>
      </w:pPr>
      <w:r>
        <w:t>Easy to compute</w:t>
      </w:r>
    </w:p>
    <w:p>
      <w:pPr>
        <w:pStyle w:val="ListBullet"/>
      </w:pPr>
      <w:r>
        <w:t>Totally sensitive to extreme scores</w:t>
      </w:r>
    </w:p>
    <w:p>
      <w:pPr>
        <w:pStyle w:val="ListBullet"/>
      </w:pPr>
      <w:r>
        <w:t>Not a good measure of dispersion in most cases</w:t>
      </w:r>
    </w:p>
    <w:p>
      <w:pPr>
        <w:pStyle w:val="Heading2"/>
      </w:pPr>
      <w:r>
        <w:t>Interquartile Range (IQR)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Interquartile Range (IQR) — </w:t>
            </w:r>
            <w:r>
              <w:t>the range of the middle 50% of the data.</w:t>
            </w:r>
          </w:p>
        </w:tc>
      </w:tr>
    </w:tbl>
    <w:p>
      <w:pPr>
        <w:jc w:val="center"/>
      </w:pPr>
      <m:oMathPara>
        <m:oMath>
          <m:r>
            <m:t>IQR = </m:t>
          </m:r>
          <m:r>
            <m:t>Q</m:t>
          </m:r>
          <m:sSub/>
        </m:oMath>
      </m:oMathPara>
    </w:p>
    <w:p>
      <w:pPr>
        <w:pStyle w:val="ListBullet"/>
      </w:pPr>
      <w:r>
        <w:t>Better than a typical range because it is not based on extreme values</w:t>
      </w:r>
    </w:p>
    <w:p>
      <w:pPr>
        <w:pStyle w:val="ListBullet"/>
      </w:pPr>
      <w:r>
        <w:t>Still is not the best measure of dispersion in most cases</w:t>
      </w:r>
    </w:p>
    <w:p>
      <w:pPr>
        <w:pStyle w:val="Heading3"/>
      </w:pPr>
      <w:r>
        <w:t>Example 8</w:t>
      </w:r>
    </w:p>
    <w:p>
      <m:oMathPara>
        <m:oMath>
          <m:r>
            <m:t>Students: IQR = 7 − 1 = 6     Faculty: IQR = 31 − 15 = 16</m:t>
          </m:r>
        </m:oMath>
      </m:oMathPara>
    </w:p>
    <w:p>
      <w:pPr>
        <w:pStyle w:val="Heading2"/>
      </w:pPr>
      <w:r>
        <w:t>Sample Variance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Sample Variance — </w:t>
            </w:r>
            <w:r>
              <w:t>measures the average squared distance the data values are from x̄.</w:t>
            </w:r>
          </w:p>
        </w:tc>
      </w:tr>
    </w:tbl>
    <w:p>
      <w:pPr>
        <w:jc w:val="center"/>
      </w:pPr>
      <m:oMathPara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 = </m:t>
          </m:r>
          <m:f>
            <m:num>
              <m:nary>
                <m:naryPr>
                  <m:chr m:val="∑"/>
                  <m:limLoc m:val="undOvr"/>
                </m:naryPr>
                <m:sub/>
                <m:sup/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>x − </m:t>
                          </m:r>
                          <m:acc>
                            <m:accPr>
                              <m:chr m:val="¯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d>
                <m:dPr>
                  <m:begChr m:val="("/>
                  <m:endChr m:val=")"/>
                </m:dPr>
                <m:e>
                  <m:r>
                    <m:t>n − 1</m:t>
                  </m:r>
                </m:e>
              </m:d>
            </m:den>
          </m:f>
        </m:oMath>
      </m:oMathPara>
    </w:p>
    <w:p>
      <w:pPr>
        <w:jc w:val="center"/>
      </w:pPr>
      <m:oMathPara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 = </m:t>
          </m:r>
          <m:f>
            <m:num>
              <m:e>
                <m:r>
                  <m:t>n</m:t>
                </m:r>
                <m:nary>
                  <m:naryPr>
                    <m:chr m:val="∑"/>
                    <m:limLoc m:val="undOvr"/>
                  </m:naryPr>
                  <m:sub/>
                  <m:sup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t> − 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nary>
                          <m:naryPr>
                            <m:chr m:val="∑"/>
                            <m:limLoc m:val="undOvr"/>
                          </m:naryPr>
                          <m:sub/>
                          <m:sup/>
                          <m:e>
                            <m:r>
                              <m:t>x</m:t>
                            </m:r>
                          </m:e>
                        </m:nary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um>
            <m:den>
              <m:e>
                <m:r>
                  <m:t>n</m:t>
                </m:r>
                <m:d>
                  <m:dPr>
                    <m:begChr m:val="("/>
                    <m:endChr m:val=")"/>
                  </m:dPr>
                  <m:e>
                    <m:r>
                      <m:t>n − 1</m:t>
                    </m:r>
                  </m:e>
                </m:d>
              </m:e>
            </m:den>
          </m:f>
        </m:oMath>
      </m:oMathPara>
    </w:p>
    <w:p>
      <w:pPr>
        <w:pStyle w:val="ListBullet"/>
      </w:pPr>
      <w:r>
        <w:t>s² is the sample variance</w:t>
      </w:r>
    </w:p>
    <w:p>
      <w:pPr>
        <w:pStyle w:val="ListBullet"/>
      </w:pPr>
      <w:r>
        <w:t>Σ is the sum</w:t>
      </w:r>
    </w:p>
    <w:p>
      <w:pPr>
        <w:pStyle w:val="ListBullet"/>
      </w:pPr>
      <w:r>
        <w:t>x is the data values</w:t>
      </w:r>
    </w:p>
    <w:p>
      <w:pPr>
        <w:pStyle w:val="ListBullet"/>
      </w:pPr>
      <w:r>
        <w:t>x̄ is the sample mean</w:t>
      </w:r>
    </w:p>
    <w:p>
      <w:pPr>
        <w:pStyle w:val="ListBullet"/>
      </w:pPr>
      <w:r>
        <w:t>n is the sample size</w:t>
      </w:r>
    </w:p>
    <w:p>
      <w:r>
        <w:t>The conceptual formula follows directly from the definition. The algebraic formula is equivalent and is often easier when calculating variance by hand.</w:t>
      </w:r>
    </w:p>
    <w:p>
      <w:r>
        <w:t>Why square the distances? The sum Σ(x − x̄) is always zero because positive deviations above the mean and negative deviations below the mean balance out.</w:t>
      </w:r>
    </w:p>
    <w:p>
      <w:pPr>
        <w:pStyle w:val="Heading3"/>
      </w:pPr>
      <w:r>
        <w:t>Example 9</w:t>
      </w:r>
    </w:p>
    <w:p>
      <w:r>
        <w:t>Data: 1, 30, 22, 10, 5. Here n=5, Σx=68, and Σx²=1510.</w:t>
      </w:r>
    </w:p>
    <w:p>
      <w:pPr>
        <w:jc w:val="center"/>
      </w:pPr>
      <m:oMathPara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 = </m:t>
          </m:r>
          <m:f>
            <m:num>
              <m:e>
                <m:r>
                  <m:t>5(1510) − </m:t>
                </m:r>
                <m:sSup>
                  <m:e>
                    <m:r>
                      <m:t>68</m:t>
                    </m:r>
                  </m:e>
                  <m:sup>
                    <m:r>
                      <m:t>2</m:t>
                    </m:r>
                  </m:sup>
                </m:sSup>
              </m:e>
            </m:num>
            <m:den>
              <m:r>
                <m:t>5(4)</m:t>
              </m:r>
            </m:den>
          </m:f>
          <m:r>
            <m:t> = 146.3</m:t>
          </m:r>
        </m:oMath>
      </m:oMathPara>
    </w:p>
    <w:p>
      <w:pPr>
        <w:pStyle w:val="ListBullet"/>
      </w:pPr>
      <w:r>
        <w:t>All data points are directly involved in the calculation</w:t>
      </w:r>
    </w:p>
    <w:p>
      <w:pPr>
        <w:pStyle w:val="ListBullet"/>
      </w:pPr>
      <w:r>
        <w:t>Variance is in squared units, which makes it hard to interpret</w:t>
      </w:r>
    </w:p>
    <w:p>
      <w:pPr>
        <w:pStyle w:val="Heading2"/>
      </w:pPr>
      <w:r>
        <w:t>Sample Standard Deviation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B"/>
          </w:tcPr>
          <w:p>
            <w:r>
              <w:rPr>
                <w:b/>
                <w:color w:val="00467F"/>
              </w:rPr>
              <w:t xml:space="preserve">Sample Standard Deviation — </w:t>
            </w:r>
            <w:r>
              <w:t>measures the average distance the data values are from x̄.</w:t>
            </w:r>
          </w:p>
        </w:tc>
      </w:tr>
    </w:tbl>
    <w:p>
      <w:r>
        <w:t>The square root of variance returns the measure to the original units of the data.</w:t>
      </w:r>
    </w:p>
    <w:p>
      <w:pPr>
        <w:jc w:val="center"/>
      </w:pPr>
      <m:oMathPara>
        <m:oMath>
          <m:r>
            <m:t>s = </m:t>
          </m:r>
          <m:rad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Heading3"/>
      </w:pPr>
      <w:r>
        <w:t>Example 10</w:t>
      </w:r>
    </w:p>
    <w:p>
      <w:r>
        <w:t>Data: 1, 30, 22, 10, 5.</w:t>
      </w:r>
    </w:p>
    <w:p>
      <w:pPr>
        <w:jc w:val="center"/>
      </w:pPr>
      <m:oMathPara>
        <m:oMath>
          <m:r>
            <m:t>s = </m:t>
          </m:r>
          <m:rad>
            <m:deg/>
            <m:e>
              <m:r>
                <m:t>146.3</m:t>
              </m:r>
            </m:e>
          </m:rad>
          <m:r>
            <m:t> ≈ 12.10 years</m:t>
          </m:r>
        </m:oMath>
      </m:oMathPara>
    </w:p>
    <w:p>
      <w:pPr>
        <w:pStyle w:val="ListBullet"/>
      </w:pPr>
      <w:r>
        <w:t>Standard deviation uses the same units as the data</w:t>
      </w:r>
    </w:p>
    <w:p>
      <w:pPr>
        <w:pStyle w:val="ListBullet"/>
      </w:pPr>
      <w:r>
        <w:t>Standard deviation is the most common measure of dispersion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467F"/>
        <w:sz w:val="16"/>
      </w:rPr>
      <w:t>STA210U — Section 2B: Numerical Descriptions for Univariate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467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