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94E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Ausgangslage</w:t>
      </w:r>
    </w:p>
    <w:p w:rsidR="00E53956" w:rsidRPr="002B694E" w:rsidRDefault="00E53956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>Röhrenverstärker</w:t>
      </w:r>
      <w:r w:rsidR="00F76DF8"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 xml:space="preserve"> gab es bereits seit den frühen 20 Jahrhundert und werden bis heute von Hi-Fi Enthusiasten gerne eingesetzt obwohl sie heutzutage Großteils von modernen Verstärkerarten ersetzt wurden. Aus Interesse an Elektronenröhren soll eine</w:t>
      </w:r>
      <w:r w:rsidR="00184C9D"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>n</w:t>
      </w:r>
      <w:r w:rsidR="00F76DF8"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  <w:t xml:space="preserve"> Prototyp für einen modularen Verstärker, welcher zwischen einen und fünf Kanälen haben kann, erstellt werden.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Projektteam (Arbeitsaufwand)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4278"/>
        <w:gridCol w:w="1044"/>
        <w:gridCol w:w="1804"/>
      </w:tblGrid>
      <w:tr w:rsidR="00831BB4" w:rsidRPr="00831BB4" w:rsidTr="00831B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831BB4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31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831BB4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31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Individuelle Themenstellung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831BB4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31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Klasse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831BB4" w:rsidP="00831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</w:pPr>
            <w:r w:rsidRPr="00831B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AT"/>
              </w:rPr>
              <w:t>Arbeitsaufwand</w:t>
            </w:r>
          </w:p>
        </w:tc>
      </w:tr>
      <w:tr w:rsidR="00831BB4" w:rsidRPr="00831BB4" w:rsidTr="00831B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333BC0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Patrik Staudenmayer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333BC0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Entwicklung des Netzteiles</w:t>
            </w:r>
            <w:r w:rsidR="00184C9D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und der Ausgangs Überträger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333BC0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831BB4" w:rsidP="00831B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120</w:t>
            </w:r>
            <w:r w:rsidRPr="00831BB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Stunden</w:t>
            </w:r>
          </w:p>
        </w:tc>
      </w:tr>
      <w:tr w:rsidR="00831BB4" w:rsidRPr="00831BB4" w:rsidTr="00831B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333BC0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Christian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Schrefl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333BC0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Entwicklung der Verstärkenden Elemente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333BC0" w:rsidP="00831B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1BB4" w:rsidRPr="00831BB4" w:rsidRDefault="00831BB4" w:rsidP="00831BB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120</w:t>
            </w:r>
            <w:r w:rsidRPr="00831BB4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Stunden</w:t>
            </w:r>
          </w:p>
        </w:tc>
      </w:tr>
    </w:tbl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Projektpartner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Untersuchungsanliegen der individuellen Themenstellungen</w:t>
      </w:r>
    </w:p>
    <w:p w:rsidR="00831BB4" w:rsidRPr="00831BB4" w:rsidRDefault="008F59C7" w:rsidP="00831BB4">
      <w:pPr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Patrik Staudenmayer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: 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Adaption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des Schaltkonzepts, Auswahl und Bestellung der Bauteile, Leiterplattenentwicklung 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des Netzteils</w:t>
      </w:r>
      <w:r w:rsidR="00184C9D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, sowie Berechnung der </w:t>
      </w:r>
      <w:proofErr w:type="spellStart"/>
      <w:r w:rsidR="00184C9D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Ausgangsübertrager</w:t>
      </w:r>
      <w:proofErr w:type="spellEnd"/>
      <w:r w:rsidR="00184C9D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</w:t>
      </w:r>
    </w:p>
    <w:p w:rsidR="002B694E" w:rsidRDefault="008F59C7" w:rsidP="00831BB4">
      <w:pPr>
        <w:spacing w:after="120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Christian </w:t>
      </w:r>
      <w:proofErr w:type="spellStart"/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Schrefl</w:t>
      </w:r>
      <w:proofErr w:type="spellEnd"/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: 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Adaption</w:t>
      </w:r>
      <w:r w:rsidR="002B694E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des Schaltkonzepts, Auswahl und Bestellung der Bauteile, Leiterplattenentwicklung 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de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r verstärkenden Elemente.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Zielsetzung</w:t>
      </w:r>
    </w:p>
    <w:p w:rsidR="00831BB4" w:rsidRPr="00831BB4" w:rsidRDefault="00831BB4" w:rsidP="00831BB4">
      <w:pPr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</w:pPr>
      <w:r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Das Ziel dieses Projektes ist es, 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eine 5 Kanal Röhrenendstufe zu entwickeln, sowie ein fertiges Leiterplattenlayout. Ebenfalls sollte ein Prototyp gebaut werden.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Geplantes Ergebnis der Prüfungskandidatin/des Prüfungskandidaten</w:t>
      </w:r>
    </w:p>
    <w:p w:rsidR="00831BB4" w:rsidRDefault="008F59C7" w:rsidP="00831BB4">
      <w:pPr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Patrik Staudenmayer</w:t>
      </w:r>
      <w:r w:rsidR="00586C42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: 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Das Netzteil soll stabil die Versorgungsspannungen liefern</w:t>
      </w:r>
      <w:r w:rsidR="002D00F8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</w:t>
      </w:r>
    </w:p>
    <w:p w:rsidR="002D00F8" w:rsidRDefault="008F59C7" w:rsidP="00831BB4">
      <w:pPr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Christian </w:t>
      </w:r>
      <w:proofErr w:type="spellStart"/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Schrefl</w:t>
      </w:r>
      <w:proofErr w:type="spellEnd"/>
      <w:r w:rsidR="00DD640C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: </w:t>
      </w:r>
      <w:r w:rsidR="002D00F8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Die Verstärkenden Elemente sollten stabil ein Eingangssignal mit 6W ausgeben.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Meilensteine</w:t>
      </w:r>
    </w:p>
    <w:p w:rsidR="00831BB4" w:rsidRPr="00831BB4" w:rsidRDefault="00E53956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27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</w:t>
      </w: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11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.201</w:t>
      </w: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8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Entwicklung des Schaltungskonzepts abgeschlossen, benötigte Bauteile bestellt</w:t>
      </w:r>
    </w:p>
    <w:p w:rsidR="00831BB4" w:rsidRPr="00831BB4" w:rsidRDefault="00E53956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15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</w:t>
      </w: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01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.201</w:t>
      </w: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9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Prototyp </w:t>
      </w:r>
      <w:r w:rsidR="00184C9D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der Verstärkerschaltung</w:t>
      </w: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fertiggestellt</w:t>
      </w:r>
    </w:p>
    <w:p w:rsidR="00831BB4" w:rsidRPr="00831BB4" w:rsidRDefault="008634D7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26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</w:t>
      </w: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02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.201</w:t>
      </w: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9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Leiterplattenentwicklung abgeschlossen</w:t>
      </w:r>
    </w:p>
    <w:p w:rsidR="00831BB4" w:rsidRPr="00831BB4" w:rsidRDefault="008634D7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30.04.2019</w:t>
      </w:r>
      <w:r w:rsidR="00831BB4"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Finale Version de</w:t>
      </w: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s Netzteils und eines Kanales</w:t>
      </w:r>
    </w:p>
    <w:p w:rsidR="00A35EF3" w:rsidRDefault="00831BB4" w:rsidP="00831BB4">
      <w:pPr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</w:pPr>
      <w:r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2</w:t>
      </w:r>
      <w:r w:rsidR="008634D7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8</w:t>
      </w:r>
      <w:r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.0</w:t>
      </w:r>
      <w:r w:rsidR="008634D7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5</w:t>
      </w:r>
      <w:r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.201</w:t>
      </w:r>
      <w:r w:rsidR="008634D7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9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bookmarkStart w:id="0" w:name="_GoBack"/>
      <w:bookmarkEnd w:id="0"/>
      <w:r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Gesamttests abgeschlossen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Rechtliche Regelung (mit dem/den Projektpartner/n erfolgt durch)</w:t>
      </w:r>
    </w:p>
    <w:p w:rsidR="00831BB4" w:rsidRPr="00831BB4" w:rsidRDefault="00831BB4" w:rsidP="00831BB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 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t>Finaler Titel der Arbeit - Deutsch</w:t>
      </w:r>
    </w:p>
    <w:p w:rsidR="00831BB4" w:rsidRPr="00831BB4" w:rsidRDefault="00132709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5-Kanal Röhrenverstärker</w:t>
      </w:r>
    </w:p>
    <w:p w:rsidR="00831BB4" w:rsidRPr="00831BB4" w:rsidRDefault="00831BB4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 w:rsidRPr="00831BB4">
        <w:rPr>
          <w:rFonts w:ascii="Segoe UI" w:eastAsia="Times New Roman" w:hAnsi="Segoe UI" w:cs="Segoe UI"/>
          <w:b/>
          <w:bCs/>
          <w:color w:val="000000"/>
          <w:sz w:val="26"/>
          <w:szCs w:val="26"/>
          <w:lang w:eastAsia="de-AT"/>
        </w:rPr>
        <w:lastRenderedPageBreak/>
        <w:t>Finaler Titel Englisch oder Finaler Titel in der Fremdsprache, in der die Arbeit verfasst wurde</w:t>
      </w:r>
    </w:p>
    <w:p w:rsidR="00831BB4" w:rsidRPr="00831BB4" w:rsidRDefault="00132709" w:rsidP="00831BB4">
      <w:pPr>
        <w:spacing w:after="12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de-AT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5-channel </w:t>
      </w:r>
      <w:proofErr w:type="spellStart"/>
      <w:r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tu</w:t>
      </w:r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be</w:t>
      </w:r>
      <w:proofErr w:type="spellEnd"/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 xml:space="preserve"> </w:t>
      </w:r>
      <w:proofErr w:type="spellStart"/>
      <w:r w:rsidR="002B694E">
        <w:rPr>
          <w:rFonts w:ascii="Segoe UI" w:eastAsia="Times New Roman" w:hAnsi="Segoe UI" w:cs="Segoe UI"/>
          <w:color w:val="000000"/>
          <w:sz w:val="23"/>
          <w:szCs w:val="23"/>
          <w:lang w:eastAsia="de-AT"/>
        </w:rPr>
        <w:t>amplifier</w:t>
      </w:r>
      <w:proofErr w:type="spellEnd"/>
    </w:p>
    <w:sectPr w:rsidR="00831BB4" w:rsidRPr="00831BB4" w:rsidSect="00550C62">
      <w:headerReference w:type="default" r:id="rId7"/>
      <w:pgSz w:w="11906" w:h="16838" w:code="9"/>
      <w:pgMar w:top="1417" w:right="1417" w:bottom="1134" w:left="1417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8A8" w:rsidRDefault="00E658A8" w:rsidP="00831BB4">
      <w:pPr>
        <w:spacing w:after="0" w:line="240" w:lineRule="auto"/>
      </w:pPr>
      <w:r>
        <w:separator/>
      </w:r>
    </w:p>
  </w:endnote>
  <w:endnote w:type="continuationSeparator" w:id="0">
    <w:p w:rsidR="00E658A8" w:rsidRDefault="00E658A8" w:rsidP="0083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8A8" w:rsidRDefault="00E658A8" w:rsidP="00831BB4">
      <w:pPr>
        <w:spacing w:after="0" w:line="240" w:lineRule="auto"/>
      </w:pPr>
      <w:r>
        <w:separator/>
      </w:r>
    </w:p>
  </w:footnote>
  <w:footnote w:type="continuationSeparator" w:id="0">
    <w:p w:rsidR="00E658A8" w:rsidRDefault="00E658A8" w:rsidP="00831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BB4" w:rsidRPr="00831BB4" w:rsidRDefault="00831BB4" w:rsidP="00831BB4">
    <w:pPr>
      <w:pStyle w:val="Kopfzeile"/>
      <w:tabs>
        <w:tab w:val="left" w:pos="6237"/>
      </w:tabs>
      <w:jc w:val="center"/>
      <w:rPr>
        <w:sz w:val="36"/>
        <w:szCs w:val="36"/>
      </w:rPr>
    </w:pPr>
    <w:r w:rsidRPr="00831BB4">
      <w:rPr>
        <w:sz w:val="36"/>
        <w:szCs w:val="36"/>
      </w:rPr>
      <w:t>Projektbeschreibung 4</w:t>
    </w:r>
    <w:r w:rsidR="008F59C7">
      <w:rPr>
        <w:sz w:val="36"/>
        <w:szCs w:val="36"/>
      </w:rPr>
      <w:t>A</w:t>
    </w:r>
    <w:r w:rsidRPr="00831BB4">
      <w:rPr>
        <w:sz w:val="36"/>
        <w:szCs w:val="36"/>
      </w:rPr>
      <w:t>HEL</w:t>
    </w:r>
  </w:p>
  <w:p w:rsidR="00586C42" w:rsidRDefault="00586C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48AE"/>
    <w:multiLevelType w:val="multilevel"/>
    <w:tmpl w:val="F18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BB4"/>
    <w:rsid w:val="00104717"/>
    <w:rsid w:val="00132709"/>
    <w:rsid w:val="00184C9D"/>
    <w:rsid w:val="002B694E"/>
    <w:rsid w:val="002D00F8"/>
    <w:rsid w:val="00333BC0"/>
    <w:rsid w:val="00550C62"/>
    <w:rsid w:val="00586C42"/>
    <w:rsid w:val="00831BB4"/>
    <w:rsid w:val="008634D7"/>
    <w:rsid w:val="008F59C7"/>
    <w:rsid w:val="00A35EF3"/>
    <w:rsid w:val="00C61516"/>
    <w:rsid w:val="00D413F5"/>
    <w:rsid w:val="00DD640C"/>
    <w:rsid w:val="00E53956"/>
    <w:rsid w:val="00E658A8"/>
    <w:rsid w:val="00F76DF8"/>
    <w:rsid w:val="00FB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E9D0"/>
  <w15:chartTrackingRefBased/>
  <w15:docId w15:val="{CDC0E37C-A336-4465-8C8F-B4962693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31BB4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31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1BB4"/>
  </w:style>
  <w:style w:type="paragraph" w:styleId="Fuzeile">
    <w:name w:val="footer"/>
    <w:basedOn w:val="Standard"/>
    <w:link w:val="FuzeileZchn"/>
    <w:uiPriority w:val="99"/>
    <w:unhideWhenUsed/>
    <w:rsid w:val="00831B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1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725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142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8178473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100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62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878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1368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10044788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0759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009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11037685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293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081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19394842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99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7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2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25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48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539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</w:div>
        <w:div w:id="7373671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190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1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0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0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17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054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14257589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30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3989">
          <w:marLeft w:val="0"/>
          <w:marRight w:val="0"/>
          <w:marTop w:val="0"/>
          <w:marBottom w:val="0"/>
          <w:divBdr>
            <w:top w:val="dashed" w:sz="6" w:space="4" w:color="CCCCCC"/>
            <w:left w:val="dashed" w:sz="6" w:space="8" w:color="CCCCCC"/>
            <w:bottom w:val="dashed" w:sz="6" w:space="4" w:color="CCCCCC"/>
            <w:right w:val="dashed" w:sz="6" w:space="8" w:color="CCCCCC"/>
          </w:divBdr>
          <w:divsChild>
            <w:div w:id="11512939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</dc:creator>
  <cp:keywords/>
  <dc:description/>
  <cp:lastModifiedBy>Patrik Staudenmayer</cp:lastModifiedBy>
  <cp:revision>17</cp:revision>
  <cp:lastPrinted>2018-09-25T05:59:00Z</cp:lastPrinted>
  <dcterms:created xsi:type="dcterms:W3CDTF">2018-09-25T06:43:00Z</dcterms:created>
  <dcterms:modified xsi:type="dcterms:W3CDTF">2018-10-23T07:08:00Z</dcterms:modified>
</cp:coreProperties>
</file>