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Maintenance Guide - MOSAIC</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Purpose</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developer guide describes the MOSAIC project structure, operating environment, configuration, local run procedure, and maintenance workflow. It is intended for a developer who receives the project after handoff and needs to continue using, updating, and extending the system.</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guide focuses on project-specific software and maintenance decisions. It does not replace official installation documentation for common infrastructure such as Node.js, Python, MongoDB, Git, or cloud providers.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System Overview</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MOSAIC is a model-based code generation system. A user uploads an OPL specification through the React web application. The Flask backend stores the OPL in MongoDB, runs a Google ADK/Gemini agent workflow, generates a full-stack project, evaluates it, and returns a downloadable ZIP file.</w:t>
      </w:r>
    </w:p>
    <w:tbl>
      <w:tblPr>
        <w:tblStyle w:val="Table1"/>
        <w:tblW w:w="1074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625"/>
        <w:gridCol w:w="6765"/>
        <w:tblGridChange w:id="0">
          <w:tblGrid>
            <w:gridCol w:w="1350"/>
            <w:gridCol w:w="2625"/>
            <w:gridCol w:w="6765"/>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Layer</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Responsibility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React, Vite, Tailwind CSS, Axios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interface for login, OPL upload, generation progress, download, and evaluation display.</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 Flask, Flask-CORS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 routes, database access, agent activation, ZIP response handling.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MongoDB, PyMongo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Stores users, OPL files, logic maps, and evaluation data.</w:t>
            </w:r>
          </w:p>
        </w:tc>
      </w:tr>
      <w:tr>
        <w:trPr>
          <w:cantSplit w:val="0"/>
          <w:trHeight w:val="497.6757812499999"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ADK, Gemini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Role-based workflow for supervision, generation, and criticism/evaluation.</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 Python tools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Graph coverage scoring and static execution-readiness checks.</w:t>
            </w:r>
          </w:p>
        </w:tc>
      </w:tr>
    </w:tbl>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Root Directory</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repository is divided into two main application areas: frontend and backend.</w:t>
      </w:r>
    </w:p>
    <w:tbl>
      <w:tblPr>
        <w:tblStyle w:val="Table2"/>
        <w:tblW w:w="104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7350"/>
        <w:tblGridChange w:id="0">
          <w:tblGrid>
            <w:gridCol w:w="3075"/>
            <w:gridCol w:w="735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Path</w:t>
            </w:r>
          </w:p>
        </w:tc>
        <w:tc>
          <w:tcPr>
            <w:tcBorders>
              <w:top w:color="000000" w:space="0" w:sz="8" w:val="single"/>
              <w:left w:color="000000" w:space="0" w:sz="8" w:val="single"/>
              <w:bottom w:color="000000" w:space="0" w:sz="8" w:val="single"/>
              <w:right w:color="000000" w:space="0" w:sz="8" w:val="single"/>
            </w:tcBorders>
            <w:shd w:fill="d9d9d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myapp/my-web/</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React/Vite frontend application.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appserver/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 Flask backend and AI agent implementation.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appserver/agent/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ADK agent definition, roles, memory, tools, examples, and training assets.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appserver/api/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Flask API blueprints for users, files, agent generation, and SSE events.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appserver/agent/agent_tools/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Reusable generation, graph coverage, and execution-readiness utilities.</w:t>
            </w:r>
          </w:p>
        </w:tc>
      </w:tr>
    </w:tbl>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Frontend Structure</w:t>
      </w:r>
    </w:p>
    <w:tbl>
      <w:tblPr>
        <w:tblStyle w:val="Table3"/>
        <w:tblW w:w="1053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6135"/>
        <w:tblGridChange w:id="0">
          <w:tblGrid>
            <w:gridCol w:w="4395"/>
            <w:gridCol w:w="6135"/>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File / Folder</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src/App.jsx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Defines application routes: /login, /newproject, /generate, and /profile.</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src/components/login/login.jsx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 and registration screen.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src/components/homepage/Homepage.jsx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 authenticated page shell.</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src/components/homepage/NewProject.jsx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OPL upload, .txt/.html conversion, text editing, and generation start.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src/components/homepage/Generate.jsx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 progress display, ZIP download, and evaluation display.</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src/components/homepage/Profile.jsx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 user profile display.</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src/components/NavBar/NavBar.jsx</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Navigation between application views.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src/services/UserService.js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Axios API client for users, files, generation, and evaluation.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src/utils/passwordHash.js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Client-side password hashing before sending credentials.</w:t>
            </w:r>
          </w:p>
        </w:tc>
      </w:tr>
    </w:tbl>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Backend Structure</w:t>
      </w:r>
    </w:p>
    <w:tbl>
      <w:tblPr>
        <w:tblStyle w:val="Table4"/>
        <w:tblW w:w="107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6255"/>
        <w:tblGridChange w:id="0">
          <w:tblGrid>
            <w:gridCol w:w="4470"/>
            <w:gridCol w:w="6255"/>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File / Folder</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Creates the Flask app, enables CORS, registers blueprints, initializes MongoDB, and starts the server.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Loads environment variables from appserver/.env.</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extensions.py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MongoDB initialization and Gemini health utilities.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api/users.py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registration, login, and admin-related helper logic.</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api/files.py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OPL save/retrieval and evaluation-related file endpoints.</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api/agent_api.py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 health, generation, and training endpoints.</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agent/agent.py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ADK runner and root agent creation.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agent/roles.py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 instructions for Supervisor, Generator, Critic, and Trainer.</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agent/tools.py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 ADK tool groups and workflow state logic.</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agent/memory.py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MongoDB access layer used by agent tools.</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agent/agent_tools/coverage_graph.py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Graph normalization and coverage scoring.</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agent/agent_tools/execution_readiness.py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Static checks for generated project readiness.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agent/agent_tools/create_folder_dir.py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Generated project skeleton and generation prompt utilities.</w:t>
            </w:r>
          </w:p>
        </w:tc>
      </w:tr>
    </w:tbl>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System Environment and Dependencies</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6.1 Prerequisites</w:t>
      </w:r>
    </w:p>
    <w:p w:rsidR="00000000" w:rsidDel="00000000" w:rsidP="00000000" w:rsidRDefault="00000000" w:rsidRPr="00000000" w14:paraId="0000005C">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Node.js and npm: required for the React/Vite frontend.</w:t>
      </w:r>
    </w:p>
    <w:p w:rsidR="00000000" w:rsidDel="00000000" w:rsidP="00000000" w:rsidRDefault="00000000" w:rsidRPr="00000000" w14:paraId="0000005D">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 3.x: required for the Flask backend.</w:t>
      </w:r>
    </w:p>
    <w:p w:rsidR="00000000" w:rsidDel="00000000" w:rsidP="00000000" w:rsidRDefault="00000000" w:rsidRPr="00000000" w14:paraId="0000005E">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MongoDB: required for user, OPL, logic-map, and evaluation persistence.</w:t>
      </w:r>
    </w:p>
    <w:p w:rsidR="00000000" w:rsidDel="00000000" w:rsidP="00000000" w:rsidRDefault="00000000" w:rsidRPr="00000000" w14:paraId="0000005F">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Gemini API key: required for the ADK/Gemini generation workflow.</w:t>
      </w:r>
    </w:p>
    <w:p w:rsidR="00000000" w:rsidDel="00000000" w:rsidP="00000000" w:rsidRDefault="00000000" w:rsidRPr="00000000" w14:paraId="00000060">
      <w:pPr>
        <w:numPr>
          <w:ilvl w:val="0"/>
          <w:numId w:val="4"/>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recommended for cloning the repository and managing updates.</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6.2 Verify Installation</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--version</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npm --version</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--version</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--version</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Environment Setup Steps</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7.1 Clone the Repository</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 clone https://github.com/Stava06/Model-Based-Code-GenAI.git</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7.2 Backend Environment File</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an appserver/.env file. Do not commit real secrets to GitHub.</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MONGO_URL=&lt;mongodb-connection-uri&gt;</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MONGO_DB=&lt;database-name&gt;</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MONGO_USER_COLLECTION=&lt;users-collection&gt;</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MONGO_OPL_COLLECTION=&lt;opl-collection&gt;</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MONGO_OPL_LOGIC_MAP_COLLECTION=&lt;logic-map-collection&gt;</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PORT=5000</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FLASK_DEBUG=False</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GEMINI_API_KEY=&lt;gemini-api-key&gt;</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GEMINI_MODEL=&lt;gemini-model-name&gt;</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GEMINI_APP_NAME=model_based_codegen</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7.3 Run the Backend</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 appserver</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pip install -r requirements.txt</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 app.py</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Expected result: the Flask server starts on the configured port. If the port is already in use, app.py probes for the next available port.</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7.4 Frontend Environment</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frontend uses VITE_SERVER_URL as the backend base URL. If it is not set, UserService.js falls back to http://localhost:5000.</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VITE_SERVER_URL=http://localhost:5000</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7.5 Run the Frontend</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cd myapp/my-web</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npm install</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npm run dev</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Expected result: Vite starts the frontend development server, usually at http://localhost:5173.</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API and Data Flow</w:t>
      </w:r>
    </w:p>
    <w:tbl>
      <w:tblPr>
        <w:tblStyle w:val="Table5"/>
        <w:tblW w:w="970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6375"/>
        <w:tblGridChange w:id="0">
          <w:tblGrid>
            <w:gridCol w:w="3330"/>
            <w:gridCol w:w="6375"/>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Endpoint / Flow</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/users/register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Creates a new user record.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/users/login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Authenticates a user and returns user details.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/file/save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Saves the reviewed OPL text with user and file metadata.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Health check for Gemini API and ADK agent loading.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/agent/generate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Runs the agent workflow and returns a generated ZIP file.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/file/evaluation/&lt;opl_id&gt;</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Returns stored evaluation scores for the generated project.</w:t>
            </w:r>
          </w:p>
        </w:tc>
      </w:tr>
    </w:tbl>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Nominal flow: user logs in, uploads OPL, frontend saves OPL through the backend, backend starts the ADK agent, Generator creates project files, Critic evaluates them, and the API returns the generated ZIP.</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Custom Software Components</w:t>
      </w:r>
    </w:p>
    <w:tbl>
      <w:tblPr>
        <w:tblStyle w:val="Table6"/>
        <w:tblW w:w="1045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3885"/>
        <w:gridCol w:w="3795"/>
        <w:tblGridChange w:id="0">
          <w:tblGrid>
            <w:gridCol w:w="2775"/>
            <w:gridCol w:w="3885"/>
            <w:gridCol w:w="3795"/>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Component</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Maintenance Focus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OPL upload and conversion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NewProject.jsx reads .txt directly and extracts visible text from .html files.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accepted file types and conversion logic together.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ADK role workflow</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Supervisor, Generator, and Critic are implemented as role instructions and tools.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 state keys and role transitions consistent.</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generator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Builds frontend/backend file maps and packages them into a ZIP.</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 generated structure compatible with ZIP validation.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Graph coverage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Compares OPL reference graph against generated code coverage graph.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Maintain relation aliases, state normalization, and scoring rules.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Execution readiness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Static checks for required files, Flask routes, CORS, Vite, imports, and service/API wiring.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checks whenever generated project requirements change.</w:t>
            </w:r>
          </w:p>
        </w:tc>
      </w:tr>
    </w:tbl>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Maintenance and Extension Procedures</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10.1 Routine Maintenance</w:t>
      </w:r>
    </w:p>
    <w:p w:rsidR="00000000" w:rsidDel="00000000" w:rsidP="00000000" w:rsidRDefault="00000000" w:rsidRPr="00000000" w14:paraId="000000A8">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Pull updates from GitHub and review changed frontend/backend/agent files before running the system.</w:t>
      </w:r>
    </w:p>
    <w:p w:rsidR="00000000" w:rsidDel="00000000" w:rsidP="00000000" w:rsidRDefault="00000000" w:rsidRPr="00000000" w14:paraId="000000A9">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backend health at / and agent health at /agent/.</w:t>
      </w:r>
    </w:p>
    <w:p w:rsidR="00000000" w:rsidDel="00000000" w:rsidP="00000000" w:rsidRDefault="00000000" w:rsidRPr="00000000" w14:paraId="000000AA">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that MongoDB connection values are still valid.</w:t>
      </w:r>
    </w:p>
    <w:p w:rsidR="00000000" w:rsidDel="00000000" w:rsidP="00000000" w:rsidRDefault="00000000" w:rsidRPr="00000000" w14:paraId="000000AB">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that the Gemini API key is present and valid.</w:t>
      </w:r>
    </w:p>
    <w:p w:rsidR="00000000" w:rsidDel="00000000" w:rsidP="00000000" w:rsidRDefault="00000000" w:rsidRPr="00000000" w14:paraId="000000AC">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 the nominal flow after major changes: login, upload OPL, generate, download ZIP, and view evaluation.</w:t>
      </w:r>
    </w:p>
    <w:p w:rsidR="00000000" w:rsidDel="00000000" w:rsidP="00000000" w:rsidRDefault="00000000" w:rsidRPr="00000000" w14:paraId="000000AD">
      <w:pPr>
        <w:numPr>
          <w:ilvl w:val="0"/>
          <w:numId w:val="6"/>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 up database data before changing collection names or stored document shapes.</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10.2 Extending the Frontend</w:t>
      </w:r>
    </w:p>
    <w:p w:rsidR="00000000" w:rsidDel="00000000" w:rsidP="00000000" w:rsidRDefault="00000000" w:rsidRPr="00000000" w14:paraId="000000AF">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or update the relevant component under src/components/.</w:t>
      </w:r>
    </w:p>
    <w:p w:rsidR="00000000" w:rsidDel="00000000" w:rsidP="00000000" w:rsidRDefault="00000000" w:rsidRPr="00000000" w14:paraId="000000B0">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adding a new page, register the route in src/App.jsx.</w:t>
      </w:r>
    </w:p>
    <w:p w:rsidR="00000000" w:rsidDel="00000000" w:rsidP="00000000" w:rsidRDefault="00000000" w:rsidRPr="00000000" w14:paraId="000000B1">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API access through src/services/UserService.js instead of calling Axios directly from multiple components.</w:t>
      </w:r>
    </w:p>
    <w:p w:rsidR="00000000" w:rsidDel="00000000" w:rsidP="00000000" w:rsidRDefault="00000000" w:rsidRPr="00000000" w14:paraId="000000B2">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UI validation and user-facing labels.</w:t>
      </w:r>
    </w:p>
    <w:p w:rsidR="00000000" w:rsidDel="00000000" w:rsidP="00000000" w:rsidRDefault="00000000" w:rsidRPr="00000000" w14:paraId="000000B3">
      <w:pPr>
        <w:numPr>
          <w:ilvl w:val="0"/>
          <w:numId w:val="12"/>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the complete screen flow in the browser.</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10.3 Extending the Backend</w:t>
      </w:r>
    </w:p>
    <w:p w:rsidR="00000000" w:rsidDel="00000000" w:rsidP="00000000" w:rsidRDefault="00000000" w:rsidRPr="00000000" w14:paraId="000000B5">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or update a route in the appropriate file under appserver/api/.</w:t>
      </w:r>
    </w:p>
    <w:p w:rsidR="00000000" w:rsidDel="00000000" w:rsidP="00000000" w:rsidRDefault="00000000" w:rsidRPr="00000000" w14:paraId="000000B6">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route uses database data, add the corresponding DB access in agent/memory.py or the relevant API helper.</w:t>
      </w:r>
    </w:p>
    <w:p w:rsidR="00000000" w:rsidDel="00000000" w:rsidP="00000000" w:rsidRDefault="00000000" w:rsidRPr="00000000" w14:paraId="000000B7">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 new blueprints in app.py if a new blueprint is created.</w:t>
      </w:r>
    </w:p>
    <w:p w:rsidR="00000000" w:rsidDel="00000000" w:rsidP="00000000" w:rsidRDefault="00000000" w:rsidRPr="00000000" w14:paraId="000000B8">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CORS/API expectations if the endpoint will be called by the frontend.</w:t>
      </w:r>
    </w:p>
    <w:p w:rsidR="00000000" w:rsidDel="00000000" w:rsidP="00000000" w:rsidRDefault="00000000" w:rsidRPr="00000000" w14:paraId="000000B9">
      <w:pPr>
        <w:numPr>
          <w:ilvl w:val="0"/>
          <w:numId w:val="5"/>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the endpoint independently before connecting it to the UI.</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10.4 Extending the Agent</w:t>
      </w:r>
    </w:p>
    <w:p w:rsidR="00000000" w:rsidDel="00000000" w:rsidP="00000000" w:rsidRDefault="00000000" w:rsidRPr="00000000" w14:paraId="000000BB">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role instructions in agent/roles.py when changing agent behavior.</w:t>
      </w:r>
    </w:p>
    <w:p w:rsidR="00000000" w:rsidDel="00000000" w:rsidP="00000000" w:rsidRDefault="00000000" w:rsidRPr="00000000" w14:paraId="000000BC">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tool behavior in agent/tools.py when changing workflow state, generation, or evaluation.</w:t>
      </w:r>
    </w:p>
    <w:p w:rsidR="00000000" w:rsidDel="00000000" w:rsidP="00000000" w:rsidRDefault="00000000" w:rsidRPr="00000000" w14:paraId="000000BD">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project skeleton or generation prompt logic in create_folder_dir.py when changing generated output format.</w:t>
      </w:r>
    </w:p>
    <w:p w:rsidR="00000000" w:rsidDel="00000000" w:rsidP="00000000" w:rsidRDefault="00000000" w:rsidRPr="00000000" w14:paraId="000000BE">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Run the full generation flow and inspect the generated ZIP.</w:t>
      </w:r>
    </w:p>
    <w:p w:rsidR="00000000" w:rsidDel="00000000" w:rsidP="00000000" w:rsidRDefault="00000000" w:rsidRPr="00000000" w14:paraId="000000BF">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Verify that evaluation still returns meaningful graph coverage and execution-readiness scores.</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10.5 Updating Evaluation Logic</w:t>
      </w:r>
    </w:p>
    <w:p w:rsidR="00000000" w:rsidDel="00000000" w:rsidP="00000000" w:rsidRDefault="00000000" w:rsidRPr="00000000" w14:paraId="000000C1">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coverage_graph.py when adding OPL relation types, aliases, or state-matching behavior.</w:t>
      </w:r>
    </w:p>
    <w:p w:rsidR="00000000" w:rsidDel="00000000" w:rsidP="00000000" w:rsidRDefault="00000000" w:rsidRPr="00000000" w14:paraId="000000C2">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execution_readiness.py when generated project requirements change.</w:t>
      </w:r>
    </w:p>
    <w:p w:rsidR="00000000" w:rsidDel="00000000" w:rsidP="00000000" w:rsidRDefault="00000000" w:rsidRPr="00000000" w14:paraId="000000C3">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frontend score labels if backend response fields change.</w:t>
      </w:r>
    </w:p>
    <w:p w:rsidR="00000000" w:rsidDel="00000000" w:rsidP="00000000" w:rsidRDefault="00000000" w:rsidRPr="00000000" w14:paraId="000000C4">
      <w:pPr>
        <w:numPr>
          <w:ilvl w:val="0"/>
          <w:numId w:val="9"/>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 documentation aligned with the actual metric weights and score meanings implemented in code.</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Database and Session State</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MOSAIC depends on stable identifiers and session keys. When maintaining the system, avoid changing key names unless all related layers are updated.</w:t>
      </w:r>
    </w:p>
    <w:tbl>
      <w:tblPr>
        <w:tblStyle w:val="Table7"/>
        <w:tblW w:w="10050.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090"/>
        <w:gridCol w:w="4650"/>
        <w:tblGridChange w:id="0">
          <w:tblGrid>
            <w:gridCol w:w="2310"/>
            <w:gridCol w:w="3090"/>
            <w:gridCol w:w="465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Item</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Where It Is Used</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Maintenance Notes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user.id</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localStorage, /file/save, /agent/generate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Required to associate OPL files and generation requests with a user.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opl_id</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URL, agent session, evaluation retrieval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 identifier that connects upload, generation, and evaluation.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generated_code_zip</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ADK session state, /agent/generate response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Base64 ZIP created by Generator and returned by Flask.</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code_coverage_graph</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Generator output, Critic evaluation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Must follow the expected graph schema for reliable scoring.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code_evaluation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Critic session state, database save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Contains graph coverage, syntax/executable, and overall score.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current_role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ADK session state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Controls whether Supervisor, Generator, Critic, or Trainer logic should run.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cnt_itr / max_itr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ADK workflow</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Prevents unbounded agent loops.</w:t>
            </w:r>
          </w:p>
        </w:tc>
      </w:tr>
    </w:tbl>
    <w:p w:rsidR="00000000" w:rsidDel="00000000" w:rsidP="00000000" w:rsidRDefault="00000000" w:rsidRPr="00000000" w14:paraId="000000DF">
      <w:p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Deployment Notes</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repository contains the application code and local run configuration, but it does not define one mandatory deployment platform. For deployment, keep the same separation: run the Flask backend with all required environment variables, run/build the Vite frontend with VITE_SERVER_URL pointing to the backend, and provide access to MongoDB and Gemini.</w:t>
      </w:r>
    </w:p>
    <w:p w:rsidR="00000000" w:rsidDel="00000000" w:rsidP="00000000" w:rsidRDefault="00000000" w:rsidRPr="00000000" w14:paraId="000000E2">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not expose real .env secrets in the repository.</w:t>
      </w:r>
    </w:p>
    <w:p w:rsidR="00000000" w:rsidDel="00000000" w:rsidP="00000000" w:rsidRDefault="00000000" w:rsidRPr="00000000" w14:paraId="000000E3">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a production WSGI server such as gunicorn for backend deployment where appropriate.</w:t>
      </w:r>
    </w:p>
    <w:p w:rsidR="00000000" w:rsidDel="00000000" w:rsidP="00000000" w:rsidRDefault="00000000" w:rsidRPr="00000000" w14:paraId="000000E4">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CORS policy according to the deployed frontend domain.</w:t>
      </w:r>
    </w:p>
    <w:p w:rsidR="00000000" w:rsidDel="00000000" w:rsidP="00000000" w:rsidRDefault="00000000" w:rsidRPr="00000000" w14:paraId="000000E5">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 that long-running generation requests are supported by the hosting environment.</w:t>
      </w:r>
    </w:p>
    <w:p w:rsidR="00000000" w:rsidDel="00000000" w:rsidP="00000000" w:rsidRDefault="00000000" w:rsidRPr="00000000" w14:paraId="000000E6">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 backend logs during generation and evaluation.</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w:t>
      </w:r>
      <w:r w:rsidDel="00000000" w:rsidR="00000000" w:rsidRPr="00000000">
        <w:rPr>
          <w:rFonts w:ascii="Calibri" w:cs="Calibri" w:eastAsia="Calibri" w:hAnsi="Calibri"/>
          <w:b w:val="1"/>
          <w:bCs w:val="1"/>
          <w:sz w:val="24"/>
          <w:szCs w:val="24"/>
          <w:rtl w:val="0"/>
        </w:rPr>
        <w:t xml:space="preserve">. Developer Checklist</w:t>
      </w:r>
    </w:p>
    <w:tbl>
      <w:tblPr>
        <w:tblStyle w:val="Table8"/>
        <w:tblW w:w="975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455"/>
        <w:tblGridChange w:id="0">
          <w:tblGrid>
            <w:gridCol w:w="2295"/>
            <w:gridCol w:w="7455"/>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Area</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Check</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install and npm run dev complete successfully.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pip install -r requirements.txt and python app.py complete successfully.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appserver/.env contains MongoDB and Gemini values.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registration, login, OPL save, and evaluation retrieval work.</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/agent/ health check passes and generation produces a ZIP.</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Generated ZIP</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ZIP contains frontend/ and backend/ folders.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Graph coverage and execution-readiness scores are saved and displayed.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guide and developer guide match the implemented behavior.</w:t>
            </w:r>
          </w:p>
        </w:tc>
      </w:tr>
    </w:tbl>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 Known Risks and Maintenance Notes</w:t>
      </w:r>
    </w:p>
    <w:p w:rsidR="00000000" w:rsidDel="00000000" w:rsidP="00000000" w:rsidRDefault="00000000" w:rsidRPr="00000000" w14:paraId="000000FD">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Graph coverage can under-score generated code when the code implements OPL concepts indirectly or with different naming.</w:t>
      </w:r>
    </w:p>
    <w:p w:rsidR="00000000" w:rsidDel="00000000" w:rsidP="00000000" w:rsidRDefault="00000000" w:rsidRPr="00000000" w14:paraId="000000FE">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Gemini model changes may change generated JSON structure, file layout, or coverage graph quality.</w:t>
      </w:r>
    </w:p>
    <w:p w:rsidR="00000000" w:rsidDel="00000000" w:rsidP="00000000" w:rsidRDefault="00000000" w:rsidRPr="00000000" w14:paraId="000000FF">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 service paths and Flask routes are tightly coupled and must be updated together.</w:t>
      </w:r>
    </w:p>
    <w:p w:rsidR="00000000" w:rsidDel="00000000" w:rsidP="00000000" w:rsidRDefault="00000000" w:rsidRPr="00000000" w14:paraId="00000100">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OPL IDs connect save, generation, evaluation, and retrieval flows; avoid changing them without a migration plan.</w:t>
      </w:r>
    </w:p>
    <w:p w:rsidR="00000000" w:rsidDel="00000000" w:rsidP="00000000" w:rsidRDefault="00000000" w:rsidRPr="00000000" w14:paraId="00000101">
      <w:pPr>
        <w:numPr>
          <w:ilvl w:val="0"/>
          <w:numId w:val="7"/>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Trainer workflow is stubbed/planned and should not be presented as a complete production feature until implemented.</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0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 Acceptance Tests and Developer Testing</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The repository includes live acceptance tests in appserver/tests/test_acceptance.py. These tests are implemented with Python unittest and run the MOSAIC pipeline against a real, already-configured appserver. They are intended for final handoff verification rather than lightweight local unit testing.</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Run from the appserver directory:</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python tests/test_acceptance.py -v</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python -m unittest discover -s tests -p "test_acceptance.py" -v</w:t>
      </w:r>
    </w:p>
    <w:p w:rsidR="00000000" w:rsidDel="00000000" w:rsidP="00000000" w:rsidRDefault="00000000" w:rsidRPr="00000000" w14:paraId="00000107">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Required services: MOSAIC appserver, MongoDB, and a valid Gemini API key.</w:t>
      </w:r>
    </w:p>
    <w:p w:rsidR="00000000" w:rsidDel="00000000" w:rsidP="00000000" w:rsidRDefault="00000000" w:rsidRPr="00000000" w14:paraId="00000108">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Runtime prerequisites: Python, Node.js, and npm available on PATH.</w:t>
      </w:r>
    </w:p>
    <w:p w:rsidR="00000000" w:rsidDel="00000000" w:rsidP="00000000" w:rsidRDefault="00000000" w:rsidRPr="00000000" w14:paraId="00000109">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Default input: agent/opl_examples/demo1.opl.</w:t>
      </w:r>
    </w:p>
    <w:p w:rsidR="00000000" w:rsidDel="00000000" w:rsidP="00000000" w:rsidRDefault="00000000" w:rsidRPr="00000000" w14:paraId="0000010A">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The executable generated-application check can be skipped with MOSAIC_SKIP_LAUNCH=1.</w:t>
      </w:r>
    </w:p>
    <w:p w:rsidR="00000000" w:rsidDel="00000000" w:rsidP="00000000" w:rsidRDefault="00000000" w:rsidRPr="00000000" w14:paraId="0000010B">
      <w:pPr>
        <w:numPr>
          <w:ilvl w:val="0"/>
          <w:numId w:val="10"/>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Important configurable environment variables: MOSAIC_BASE_URL, MOSAIC_USER_ID, MOSAIC_OPL_PATH, MOSAIC_FILENAME, MOSAIC_HTTP_TIMEOUT, MOSAIC_SSE_TIMEOUT, and MOSAIC_APP_START_TIMEOUT.</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acceptance module uses only the Python standard library for the test harness. Node.js/npm and the generated backend's declared Python packages are treated as runtime prerequisites only for the executable generated-application check.</w:t>
      </w:r>
    </w:p>
    <w:tbl>
      <w:tblPr>
        <w:tblStyle w:val="Table9"/>
        <w:tblW w:w="1074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850"/>
        <w:gridCol w:w="4950"/>
        <w:tblGridChange w:id="0">
          <w:tblGrid>
            <w:gridCol w:w="2940"/>
            <w:gridCol w:w="2850"/>
            <w:gridCol w:w="495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Default</w:t>
            </w:r>
          </w:p>
        </w:tc>
        <w:tc>
          <w:tcPr>
            <w:tcBorders>
              <w:top w:color="000000" w:space="0" w:sz="8" w:val="single"/>
              <w:left w:color="000000" w:space="0" w:sz="8" w:val="single"/>
              <w:bottom w:color="000000" w:space="0" w:sz="8" w:val="single"/>
              <w:right w:color="000000" w:space="0" w:sz="8"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Purpose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MOSAIC_BASE_URL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http://localhost:5000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Appserver base URL used by the live tests.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MOSAIC_USER_ID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acceptance-tester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id used when saving the OPL and downloading the ZIP.</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MOSAIC_OPL_PATH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agent/opl_examples/demo1.opl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OPL file uploaded as the generation input.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MOSAIC_FILENAME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acceptance_project.zip</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Suggested filename for the generated ZIP.</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MOSAIC_HTTP_TIMEOUT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Per-request HTTP timeout in seconds.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MOSAIC_SSE_TIMEOUT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Maximum generation/SSE wait time in seconds.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MOSAIC_APP_START_TIMEOUT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Generated application startup timeout in seconds.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MOSAIC_SKIP_LAUNCH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 to 1/true/yes to skip launching the generated app.</w:t>
            </w:r>
          </w:p>
        </w:tc>
      </w:tr>
    </w:tbl>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3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Acceptance Test Details:</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test_1_full_stack_code_generation - Full-Stack Code Generation</w:t>
      </w:r>
    </w:p>
    <w:p w:rsidR="00000000" w:rsidDel="00000000" w:rsidP="00000000" w:rsidRDefault="00000000" w:rsidRPr="00000000" w14:paraId="0000012A">
      <w:pPr>
        <w:numPr>
          <w:ilvl w:val="0"/>
          <w:numId w:val="1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Verifies that the generated ZIP contains a complete full-stack project with frontend/ and backend/ folders.</w:t>
      </w:r>
    </w:p>
    <w:p w:rsidR="00000000" w:rsidDel="00000000" w:rsidP="00000000" w:rsidRDefault="00000000" w:rsidRPr="00000000" w14:paraId="0000012B">
      <w:pPr>
        <w:numPr>
          <w:ilvl w:val="0"/>
          <w:numId w:val="1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Checks required React/Vite files, Flask backend files, Axios service wiring, and CORS support.</w:t>
      </w:r>
    </w:p>
    <w:p w:rsidR="00000000" w:rsidDel="00000000" w:rsidP="00000000" w:rsidRDefault="00000000" w:rsidRPr="00000000" w14:paraId="0000012C">
      <w:pPr>
        <w:numPr>
          <w:ilvl w:val="0"/>
          <w:numId w:val="11"/>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Pass criteria: mandatory files exist; frontend dependencies include React, Vite, and Axios; backend app.py uses Flask and CORS.</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test_2_executable_generated_application - Executable Generated Application</w:t>
      </w:r>
    </w:p>
    <w:p w:rsidR="00000000" w:rsidDel="00000000" w:rsidP="00000000" w:rsidRDefault="00000000" w:rsidRPr="00000000" w14:paraId="0000012E">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Installs generated backend dependencies and starts the generated Flask backend.</w:t>
      </w:r>
    </w:p>
    <w:p w:rsidR="00000000" w:rsidDel="00000000" w:rsidP="00000000" w:rsidRDefault="00000000" w:rsidRPr="00000000" w14:paraId="0000012F">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Runs npm install for the generated frontend and starts the generated Vite frontend against the backend.</w:t>
      </w:r>
    </w:p>
    <w:p w:rsidR="00000000" w:rsidDel="00000000" w:rsidP="00000000" w:rsidRDefault="00000000" w:rsidRPr="00000000" w14:paraId="00000130">
      <w:pPr>
        <w:numPr>
          <w:ilvl w:val="0"/>
          <w:numId w:val="8"/>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Pass criteria: frontend responds over HTTP, and at least one generated backend GET route responds without a server error.</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test_3_requirement_coverage_evaluation - Requirement Coverage Evaluation</w:t>
      </w:r>
    </w:p>
    <w:p w:rsidR="00000000" w:rsidDel="00000000" w:rsidP="00000000" w:rsidRDefault="00000000" w:rsidRPr="00000000" w14:paraId="00000132">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Verifies that the Critic/evaluation flow stores numeric quality metrics for the generated project.</w:t>
      </w:r>
    </w:p>
    <w:p w:rsidR="00000000" w:rsidDel="00000000" w:rsidP="00000000" w:rsidRDefault="00000000" w:rsidRPr="00000000" w14:paraId="00000133">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Checks overall_score, graph_coverage_score, syntax_score, and exec_score.</w:t>
      </w:r>
    </w:p>
    <w:p w:rsidR="00000000" w:rsidDel="00000000" w:rsidP="00000000" w:rsidRDefault="00000000" w:rsidRPr="00000000" w14:paraId="00000134">
      <w:pPr>
        <w:numPr>
          <w:ilvl w:val="0"/>
          <w:numId w:val="13"/>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Pass criteria: all four scores exist, are numeric, and are within the 0-100 range.</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test_4_end_to_end_generation_workflow - End-to-End Generation Workflow</w:t>
      </w:r>
    </w:p>
    <w:p w:rsidR="00000000" w:rsidDel="00000000" w:rsidP="00000000" w:rsidRDefault="00000000" w:rsidRPr="00000000" w14:paraId="00000136">
      <w:pPr>
        <w:numPr>
          <w:ilvl w:val="0"/>
          <w:numId w:val="1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Consumes the live SSE generation flow and checks the observed workflow stages.</w:t>
      </w:r>
    </w:p>
    <w:p w:rsidR="00000000" w:rsidDel="00000000" w:rsidP="00000000" w:rsidRDefault="00000000" w:rsidRPr="00000000" w14:paraId="00000137">
      <w:pPr>
        <w:numPr>
          <w:ilvl w:val="0"/>
          <w:numId w:val="14"/>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Verifies the expected order: building_logic_map, generating, evaluating, packaging, and done.</w:t>
      </w:r>
    </w:p>
    <w:p w:rsidR="00000000" w:rsidDel="00000000" w:rsidP="00000000" w:rsidRDefault="00000000" w:rsidRPr="00000000" w14:paraId="00000138">
      <w:pPr>
        <w:numPr>
          <w:ilvl w:val="0"/>
          <w:numId w:val="14"/>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Pass criteria: the workflow emits a terminal done event, includes the expected filename, and records the expected ordered stages.</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test_5_opl_logic_map_generation - OPL Logic Map Generation</w:t>
      </w:r>
    </w:p>
    <w:p w:rsidR="00000000" w:rsidDel="00000000" w:rsidP="00000000" w:rsidRDefault="00000000" w:rsidRPr="00000000" w14:paraId="0000013A">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Verifies that a logic map is generated before code generation and is consumed by the rest of the pipeline.</w:t>
      </w:r>
    </w:p>
    <w:p w:rsidR="00000000" w:rsidDel="00000000" w:rsidP="00000000" w:rsidRDefault="00000000" w:rsidRPr="00000000" w14:paraId="0000013B">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Checks that building_logic_map appears before generating and reaches done status.</w:t>
      </w:r>
    </w:p>
    <w:p w:rsidR="00000000" w:rsidDel="00000000" w:rsidP="00000000" w:rsidRDefault="00000000" w:rsidRPr="00000000" w14:paraId="0000013C">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8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Pass criteria: the logic-map stage completes and leads to a generated ZIP artifact.</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Acceptance is achieved when all five live tests pass in the target environment. Because these tests call the real agent, database, and model API, failures should first be triaged by checking environment variables, appserver health, MongoDB connectivity, Gemini configuration, and the generated project logs captured by the test runner.</w:t>
      </w:r>
    </w:p>
    <w:p w:rsidR="00000000" w:rsidDel="00000000" w:rsidP="00000000" w:rsidRDefault="00000000" w:rsidRPr="00000000" w14:paraId="0000013E">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F">
      <w:pPr>
        <w:spacing w:after="240" w:before="240" w:line="240" w:lineRule="auto"/>
        <w:rPr>
          <w:rFonts w:ascii="Calibri" w:cs="Calibri" w:eastAsia="Calibri" w:hAnsi="Calibri"/>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bid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-228599</wp:posOffset>
          </wp:positionV>
          <wp:extent cx="2005013" cy="48454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5013" cy="4845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