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PATIENT MEDICAL RECORD</w:t>
      </w:r>
    </w:p>
    <w:p>
      <w:r>
        <w:t>Patient Name: Rajesh Kumar</w:t>
      </w:r>
    </w:p>
    <w:p>
      <w:r>
        <w:t>Age / Sex: 45 / Male</w:t>
      </w:r>
    </w:p>
    <w:p>
      <w:r>
        <w:t>Date of Examination: June 19, 2026</w:t>
      </w:r>
    </w:p>
    <w:p>
      <w:r>
        <w:t>Clinical Presentation: High fever of acute onset, muscle and joint pains (severe). Rash observed on upper limbs.</w:t>
      </w:r>
    </w:p>
    <w:p>
      <w:r>
        <w:t>Body Temperature: 39.5 C</w:t>
      </w:r>
    </w:p>
    <w:p>
      <w:r>
        <w:t>Laboratory Testing: Blood draw analyzed.</w:t>
      </w:r>
    </w:p>
    <w:p>
      <w:r>
        <w:t>Dengue Virus NS1 Rapid Test: Reactive (POSITIVE)</w:t>
      </w:r>
    </w:p>
    <w:p>
      <w:r>
        <w:t>Dengue IgG: Non-reactive</w:t>
      </w:r>
    </w:p>
    <w:p>
      <w:r>
        <w:t>Assessment: Early acute phase Dengue Infection. Follow-up platelet count scheduled in 48 hours.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