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PATIENT MEDICAL RECORD</w:t>
      </w:r>
    </w:p>
    <w:p>
      <w:r>
        <w:t>Patient Name: Sneha Reddy</w:t>
      </w:r>
    </w:p>
    <w:p>
      <w:r>
        <w:t>Age / Sex: 22 / Female</w:t>
      </w:r>
    </w:p>
    <w:p>
      <w:r>
        <w:t>Date of Examination: June 18, 2026</w:t>
      </w:r>
    </w:p>
    <w:p>
      <w:r>
        <w:t>Clinical Presentation: Patient presents with headache and mild fatigue. Denies joint pain or rash.</w:t>
      </w:r>
    </w:p>
    <w:p>
      <w:r>
        <w:t>Vitals: BP 110/70, Heart Rate 78, Temperature: 37.2 C</w:t>
      </w:r>
    </w:p>
    <w:p>
      <w:r>
        <w:t>Laboratory Diagnostics: Clinical testing conducted.</w:t>
      </w:r>
    </w:p>
    <w:p>
      <w:r>
        <w:t>Dengue NS1 Antigen: Negative (not detected)</w:t>
      </w:r>
    </w:p>
    <w:p>
      <w:r>
        <w:t>IgM Antibody: Non-reactive (negative)</w:t>
      </w:r>
    </w:p>
    <w:p>
      <w:r>
        <w:t>Assessment: Fatigue secondary to dehydration/overwork. Prescribed oral rehydration salts and rest.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