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B8860B"/>
          <w:sz w:val="52"/>
          <w:szCs w:val="52"/>
        </w:rPr>
        <w:t xml:space="preserve">OBOLU BLUEPRINT</w:t>
      </w:r>
    </w:p>
    <w:p>
      <w:pPr>
        <w:spacing w:after="80"/>
      </w:pPr>
      <w:r>
        <w:rPr>
          <w:rFonts w:ascii="Arial" w:cs="Arial" w:eastAsia="Arial" w:hAnsi="Arial"/>
          <w:b/>
          <w:bCs/>
          <w:color w:val="1A2744"/>
          <w:sz w:val="40"/>
          <w:szCs w:val="40"/>
        </w:rPr>
        <w:t xml:space="preserve">Clubs · Majors · Projects · Alternatives</w:t>
      </w:r>
    </w:p>
    <w:p>
      <w:pPr>
        <w:spacing w:after="80"/>
      </w:pPr>
      <w:r>
        <w:rPr>
          <w:rFonts w:ascii="Arial" w:cs="Arial" w:eastAsia="Arial" w:hAnsi="Arial"/>
          <w:i/>
          <w:iCs/>
          <w:color w:val="555555"/>
          <w:sz w:val="24"/>
          <w:szCs w:val="24"/>
        </w:rPr>
        <w:t xml:space="preserve">What to do in college beyond classes — across all three career tracks</w:t>
      </w:r>
    </w:p>
    <w:p>
      <w:pPr>
        <w:spacing w:after="480"/>
      </w:pPr>
      <w:r>
        <w:rPr>
          <w:rFonts w:ascii="Arial" w:cs="Arial" w:eastAsia="Arial" w:hAnsi="Arial"/>
          <w:color w:val="555555"/>
          <w:sz w:val="20"/>
          <w:szCs w:val="20"/>
        </w:rPr>
        <w:t xml:space="preserve">Software Engineering  ·  Management Consulting  ·  Investment Banking</w:t>
      </w:r>
    </w:p>
    <w:p>
      <w:pPr>
        <w:pBdr>
          <w:bottom w:val="single" w:color="B8860B" w:sz="6" w:space="4"/>
        </w:pBdr>
        <w:spacing w:after="120" w:before="280"/>
      </w:pPr>
      <w:r>
        <w:rPr>
          <w:rFonts w:ascii="Arial" w:cs="Arial" w:eastAsia="Arial" w:hAnsi="Arial"/>
          <w:b/>
          <w:bCs/>
          <w:color w:val="1A2744"/>
          <w:sz w:val="26"/>
          <w:szCs w:val="26"/>
        </w:rPr>
        <w:t xml:space="preserve">WHY THIS GUIDE EXISTS</w:t>
      </w:r>
    </w:p>
    <w:p>
      <w:pPr>
        <w:spacing w:after="100"/>
      </w:pPr>
      <w:r>
        <w:rPr>
          <w:rFonts w:ascii="Arial" w:cs="Arial" w:eastAsia="Arial" w:hAnsi="Arial"/>
          <w:sz w:val="21"/>
          <w:szCs w:val="21"/>
        </w:rPr>
        <w:t xml:space="preserve">The three career guides in the Obolu Blueprint cover what schools and paths get people hired. This guide goes one level deeper: what do you actually DO in college to get there? What clubs do you join? What do you build? What do you do when you can't get the internship you wanted? These answers differ significantly across the three careers — and getting this wrong wastes years.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B8860B" w:sz="1"/>
            </w:tcBorders>
            <w:shd w:fill="FFFDF0" w:val="clear"/>
            <w:tcMar>
              <w:top w:type="dxa" w:w="120"/>
              <w:left w:type="dxa" w:w="200"/>
              <w:bottom w:type="dxa" w:w="120"/>
              <w:right w:type="dxa" w:w="120"/>
            </w:tcMar>
          </w:tcPr>
          <w:p>
            <w:r>
              <w:rPr>
                <w:rFonts w:ascii="Arial" w:cs="Arial" w:eastAsia="Arial" w:hAnsi="Arial"/>
                <w:b/>
                <w:bCs/>
                <w:color w:val="B8860B"/>
                <w:sz w:val="20"/>
                <w:szCs w:val="20"/>
              </w:rPr>
              <w:t xml:space="preserve">The Core Principle</w:t>
            </w:r>
          </w:p>
          <w:p>
            <w:r>
              <w:rPr>
                <w:rFonts w:ascii="Arial" w:cs="Arial" w:eastAsia="Arial" w:hAnsi="Arial"/>
                <w:sz w:val="20"/>
                <w:szCs w:val="20"/>
              </w:rPr>
              <w:t xml:space="preserve">Internships are the single highest-leverage thing you can do in college for any of these three careers. Every other activity in this guide exists to either (a) get you the internship, or (b) replace the internship signal if you can't get it yet.</w:t>
            </w:r>
          </w:p>
        </w:tc>
      </w:tr>
    </w:tbl>
    <w:p>
      <w:pPr>
        <w:spacing w:after="120"/>
      </w:pPr>
    </w:p>
    <w:p>
      <w:pPr>
        <w:pBdr>
          <w:bottom w:val="single" w:color="B8860B" w:sz="6" w:space="4"/>
        </w:pBdr>
        <w:spacing w:after="120" w:before="280"/>
      </w:pPr>
      <w:r>
        <w:rPr>
          <w:rFonts w:ascii="Arial" w:cs="Arial" w:eastAsia="Arial" w:hAnsi="Arial"/>
          <w:b/>
          <w:bCs/>
          <w:color w:val="1A2744"/>
          <w:sz w:val="26"/>
          <w:szCs w:val="26"/>
        </w:rPr>
        <w:t xml:space="preserve">SECTION 1 — MAJORS</w:t>
      </w:r>
    </w:p>
    <w:p>
      <w:pPr>
        <w:spacing w:after="80" w:before="200"/>
      </w:pPr>
      <w:r>
        <w:rPr>
          <w:rFonts w:ascii="Arial" w:cs="Arial" w:eastAsia="Arial" w:hAnsi="Arial"/>
          <w:b/>
          <w:bCs/>
          <w:color w:val="B8860B"/>
          <w:sz w:val="22"/>
          <w:szCs w:val="22"/>
        </w:rPr>
        <w:t xml:space="preserve">Software Engineering</w:t>
      </w:r>
    </w:p>
    <w:p>
      <w:pPr>
        <w:spacing w:after="100"/>
      </w:pPr>
      <w:r>
        <w:rPr>
          <w:rFonts w:ascii="Arial" w:cs="Arial" w:eastAsia="Arial" w:hAnsi="Arial"/>
          <w:sz w:val="21"/>
          <w:szCs w:val="21"/>
        </w:rPr>
        <w:t xml:space="preserve">Best majors:</w:t>
      </w:r>
    </w:p>
    <w:p>
      <w:pPr>
        <w:pStyle w:val="ListParagraph"/>
        <w:numPr>
          <w:ilvl w:val="0"/>
          <w:numId w:val="2"/>
        </w:numPr>
        <w:spacing w:after="80"/>
      </w:pPr>
      <w:r>
        <w:rPr>
          <w:rFonts w:ascii="Arial" w:cs="Arial" w:eastAsia="Arial" w:hAnsi="Arial"/>
          <w:b/>
          <w:bCs/>
          <w:color w:val="1A2744"/>
          <w:sz w:val="21"/>
          <w:szCs w:val="21"/>
        </w:rPr>
        <w:t xml:space="preserve">Best: </w:t>
      </w:r>
      <w:r>
        <w:rPr>
          <w:rFonts w:ascii="Arial" w:cs="Arial" w:eastAsia="Arial" w:hAnsi="Arial"/>
          <w:sz w:val="21"/>
          <w:szCs w:val="21"/>
        </w:rPr>
        <w:t xml:space="preserve">Computer Science — the standard. Required at many companies for recruiting. Always choose this if available.</w:t>
      </w:r>
    </w:p>
    <w:p>
      <w:pPr>
        <w:pStyle w:val="ListParagraph"/>
        <w:numPr>
          <w:ilvl w:val="0"/>
          <w:numId w:val="2"/>
        </w:numPr>
        <w:spacing w:after="80"/>
      </w:pPr>
      <w:r>
        <w:rPr>
          <w:rFonts w:ascii="Arial" w:cs="Arial" w:eastAsia="Arial" w:hAnsi="Arial"/>
          <w:b/>
          <w:bCs/>
          <w:color w:val="1A2744"/>
          <w:sz w:val="21"/>
          <w:szCs w:val="21"/>
        </w:rPr>
        <w:t xml:space="preserve">Strong: </w:t>
      </w:r>
      <w:r>
        <w:rPr>
          <w:rFonts w:ascii="Arial" w:cs="Arial" w:eastAsia="Arial" w:hAnsi="Arial"/>
          <w:sz w:val="21"/>
          <w:szCs w:val="21"/>
        </w:rPr>
        <w:t xml:space="preserve">EECS (Electrical Engineering &amp; Computer Science) — strongest at MIT and Berkeley. Signals depth.</w:t>
      </w:r>
    </w:p>
    <w:p>
      <w:pPr>
        <w:pStyle w:val="ListParagraph"/>
        <w:numPr>
          <w:ilvl w:val="0"/>
          <w:numId w:val="2"/>
        </w:numPr>
        <w:spacing w:after="80"/>
      </w:pPr>
      <w:r>
        <w:rPr>
          <w:rFonts w:ascii="Arial" w:cs="Arial" w:eastAsia="Arial" w:hAnsi="Arial"/>
          <w:b/>
          <w:bCs/>
          <w:color w:val="1A2744"/>
          <w:sz w:val="21"/>
          <w:szCs w:val="21"/>
        </w:rPr>
        <w:t xml:space="preserve">Strong: </w:t>
      </w:r>
      <w:r>
        <w:rPr>
          <w:rFonts w:ascii="Arial" w:cs="Arial" w:eastAsia="Arial" w:hAnsi="Arial"/>
          <w:sz w:val="21"/>
          <w:szCs w:val="21"/>
        </w:rPr>
        <w:t xml:space="preserve">Computer Engineering — hardware + software blend. Fine for SWE roles.</w:t>
      </w:r>
    </w:p>
    <w:p>
      <w:pPr>
        <w:pStyle w:val="ListParagraph"/>
        <w:numPr>
          <w:ilvl w:val="0"/>
          <w:numId w:val="2"/>
        </w:numPr>
        <w:spacing w:after="80"/>
      </w:pPr>
      <w:r>
        <w:rPr>
          <w:rFonts w:ascii="Arial" w:cs="Arial" w:eastAsia="Arial" w:hAnsi="Arial"/>
          <w:b/>
          <w:bCs/>
          <w:color w:val="1A2744"/>
          <w:sz w:val="21"/>
          <w:szCs w:val="21"/>
        </w:rPr>
        <w:t xml:space="preserve">Strong: </w:t>
      </w:r>
      <w:r>
        <w:rPr>
          <w:rFonts w:ascii="Arial" w:cs="Arial" w:eastAsia="Arial" w:hAnsi="Arial"/>
          <w:sz w:val="21"/>
          <w:szCs w:val="21"/>
        </w:rPr>
        <w:t xml:space="preserve">Mathematics + CS (joint major) — signals high intellectual ability. Common at Ivies.</w:t>
      </w:r>
    </w:p>
    <w:p>
      <w:pPr>
        <w:pStyle w:val="ListParagraph"/>
        <w:numPr>
          <w:ilvl w:val="0"/>
          <w:numId w:val="2"/>
        </w:numPr>
        <w:spacing w:after="80"/>
      </w:pPr>
      <w:r>
        <w:rPr>
          <w:rFonts w:ascii="Arial" w:cs="Arial" w:eastAsia="Arial" w:hAnsi="Arial"/>
          <w:b/>
          <w:bCs/>
          <w:color w:val="1A2744"/>
          <w:sz w:val="21"/>
          <w:szCs w:val="21"/>
        </w:rPr>
        <w:t xml:space="preserve">Situational: </w:t>
      </w:r>
      <w:r>
        <w:rPr>
          <w:rFonts w:ascii="Arial" w:cs="Arial" w:eastAsia="Arial" w:hAnsi="Arial"/>
          <w:sz w:val="21"/>
          <w:szCs w:val="21"/>
        </w:rPr>
        <w:t xml:space="preserve">Statistics / Data Science — works for ML/AI roles specifically. Less flexible for general SWE.</w:t>
      </w:r>
    </w:p>
    <w:p>
      <w:pPr>
        <w:pStyle w:val="ListParagraph"/>
        <w:numPr>
          <w:ilvl w:val="0"/>
          <w:numId w:val="2"/>
        </w:numPr>
        <w:spacing w:after="80"/>
      </w:pPr>
      <w:r>
        <w:rPr>
          <w:rFonts w:ascii="Arial" w:cs="Arial" w:eastAsia="Arial" w:hAnsi="Arial"/>
          <w:b/>
          <w:bCs/>
          <w:color w:val="1A2744"/>
          <w:sz w:val="21"/>
          <w:szCs w:val="21"/>
        </w:rPr>
        <w:t xml:space="preserve">Workaround: </w:t>
      </w:r>
      <w:r>
        <w:rPr>
          <w:rFonts w:ascii="Arial" w:cs="Arial" w:eastAsia="Arial" w:hAnsi="Arial"/>
          <w:sz w:val="21"/>
          <w:szCs w:val="21"/>
        </w:rPr>
        <w:t xml:space="preserve">Other STEM (Physics, Math) — can work IF you have side projects and internships to prove coding ability.</w:t>
      </w:r>
    </w:p>
    <w:p>
      <w:pPr>
        <w:spacing w:after="100"/>
      </w:pPr>
      <w:r>
        <w:rPr>
          <w:rFonts w:ascii="Arial" w:cs="Arial" w:eastAsia="Arial" w:hAnsi="Arial"/>
          <w:i/>
          <w:iCs/>
          <w:color w:val="555555"/>
          <w:sz w:val="21"/>
          <w:szCs w:val="21"/>
        </w:rPr>
        <w:t xml:space="preserve">What does NOT work for SWE: Business, Economics, Political Science, or any non-technical major without extensive self-taught coding evidence. Companies like Google and Meta typically require a technical degree or equivalent demonstrated skills.</w:t>
      </w:r>
    </w:p>
    <w:p>
      <w:pPr>
        <w:spacing w:after="120"/>
      </w:pPr>
    </w:p>
    <w:p>
      <w:pPr>
        <w:spacing w:after="80" w:before="200"/>
      </w:pPr>
      <w:r>
        <w:rPr>
          <w:rFonts w:ascii="Arial" w:cs="Arial" w:eastAsia="Arial" w:hAnsi="Arial"/>
          <w:b/>
          <w:bCs/>
          <w:color w:val="B8860B"/>
          <w:sz w:val="22"/>
          <w:szCs w:val="22"/>
        </w:rPr>
        <w:t xml:space="preserve">Management Consulting</w:t>
      </w:r>
    </w:p>
    <w:p>
      <w:pPr>
        <w:spacing w:after="100"/>
      </w:pPr>
      <w:r>
        <w:rPr>
          <w:rFonts w:ascii="Arial" w:cs="Arial" w:eastAsia="Arial" w:hAnsi="Arial"/>
          <w:sz w:val="21"/>
          <w:szCs w:val="21"/>
        </w:rPr>
        <w:t xml:space="preserve">Best majors:</w:t>
      </w:r>
    </w:p>
    <w:p>
      <w:pPr>
        <w:pStyle w:val="ListParagraph"/>
        <w:numPr>
          <w:ilvl w:val="0"/>
          <w:numId w:val="2"/>
        </w:numPr>
        <w:spacing w:after="80"/>
      </w:pPr>
      <w:r>
        <w:rPr>
          <w:rFonts w:ascii="Arial" w:cs="Arial" w:eastAsia="Arial" w:hAnsi="Arial"/>
          <w:b/>
          <w:bCs/>
          <w:color w:val="1A2744"/>
          <w:sz w:val="21"/>
          <w:szCs w:val="21"/>
        </w:rPr>
        <w:t xml:space="preserve">Best: </w:t>
      </w:r>
      <w:r>
        <w:rPr>
          <w:rFonts w:ascii="Arial" w:cs="Arial" w:eastAsia="Arial" w:hAnsi="Arial"/>
          <w:sz w:val="21"/>
          <w:szCs w:val="21"/>
        </w:rPr>
        <w:t xml:space="preserve">Economics — the #1 most common major among MBB consultants. Trains analytical and quantitative thinking.</w:t>
      </w:r>
    </w:p>
    <w:p>
      <w:pPr>
        <w:pStyle w:val="ListParagraph"/>
        <w:numPr>
          <w:ilvl w:val="0"/>
          <w:numId w:val="2"/>
        </w:numPr>
        <w:spacing w:after="80"/>
      </w:pPr>
      <w:r>
        <w:rPr>
          <w:rFonts w:ascii="Arial" w:cs="Arial" w:eastAsia="Arial" w:hAnsi="Arial"/>
          <w:b/>
          <w:bCs/>
          <w:color w:val="1A2744"/>
          <w:sz w:val="21"/>
          <w:szCs w:val="21"/>
        </w:rPr>
        <w:t xml:space="preserve">Best: </w:t>
      </w:r>
      <w:r>
        <w:rPr>
          <w:rFonts w:ascii="Arial" w:cs="Arial" w:eastAsia="Arial" w:hAnsi="Arial"/>
          <w:sz w:val="21"/>
          <w:szCs w:val="21"/>
        </w:rPr>
        <w:t xml:space="preserve">Business / Finance / Accounting — clear signal for business-focused roles at BCG, Bain, and the Big 4.</w:t>
      </w:r>
    </w:p>
    <w:p>
      <w:pPr>
        <w:pStyle w:val="ListParagraph"/>
        <w:numPr>
          <w:ilvl w:val="0"/>
          <w:numId w:val="2"/>
        </w:numPr>
        <w:spacing w:after="80"/>
      </w:pPr>
      <w:r>
        <w:rPr>
          <w:rFonts w:ascii="Arial" w:cs="Arial" w:eastAsia="Arial" w:hAnsi="Arial"/>
          <w:b/>
          <w:bCs/>
          <w:color w:val="1A2744"/>
          <w:sz w:val="21"/>
          <w:szCs w:val="21"/>
        </w:rPr>
        <w:t xml:space="preserve">Strong: </w:t>
      </w:r>
      <w:r>
        <w:rPr>
          <w:rFonts w:ascii="Arial" w:cs="Arial" w:eastAsia="Arial" w:hAnsi="Arial"/>
          <w:sz w:val="21"/>
          <w:szCs w:val="21"/>
        </w:rPr>
        <w:t xml:space="preserve">Mathematics or Statistics — signals rigorous quantitative ability, which MBB values highly.</w:t>
      </w:r>
    </w:p>
    <w:p>
      <w:pPr>
        <w:pStyle w:val="ListParagraph"/>
        <w:numPr>
          <w:ilvl w:val="0"/>
          <w:numId w:val="2"/>
        </w:numPr>
        <w:spacing w:after="80"/>
      </w:pPr>
      <w:r>
        <w:rPr>
          <w:rFonts w:ascii="Arial" w:cs="Arial" w:eastAsia="Arial" w:hAnsi="Arial"/>
          <w:b/>
          <w:bCs/>
          <w:color w:val="1A2744"/>
          <w:sz w:val="21"/>
          <w:szCs w:val="21"/>
        </w:rPr>
        <w:t xml:space="preserve">Strong: </w:t>
      </w:r>
      <w:r>
        <w:rPr>
          <w:rFonts w:ascii="Arial" w:cs="Arial" w:eastAsia="Arial" w:hAnsi="Arial"/>
          <w:sz w:val="21"/>
          <w:szCs w:val="21"/>
        </w:rPr>
        <w:t xml:space="preserve">Engineering (any) — strong for tech consulting practices. McKinsey and BCG specifically recruit engineers.</w:t>
      </w:r>
    </w:p>
    <w:p>
      <w:pPr>
        <w:pStyle w:val="ListParagraph"/>
        <w:numPr>
          <w:ilvl w:val="0"/>
          <w:numId w:val="2"/>
        </w:numPr>
        <w:spacing w:after="80"/>
      </w:pPr>
      <w:r>
        <w:rPr>
          <w:rFonts w:ascii="Arial" w:cs="Arial" w:eastAsia="Arial" w:hAnsi="Arial"/>
          <w:b/>
          <w:bCs/>
          <w:color w:val="1A2744"/>
          <w:sz w:val="21"/>
          <w:szCs w:val="21"/>
        </w:rPr>
        <w:t xml:space="preserve">Situational: </w:t>
      </w:r>
      <w:r>
        <w:rPr>
          <w:rFonts w:ascii="Arial" w:cs="Arial" w:eastAsia="Arial" w:hAnsi="Arial"/>
          <w:sz w:val="21"/>
          <w:szCs w:val="21"/>
        </w:rPr>
        <w:t xml:space="preserve">Political Science / Public Policy / International Relations — works at firms with government or public sector practices.</w:t>
      </w:r>
    </w:p>
    <w:p>
      <w:pPr>
        <w:pStyle w:val="ListParagraph"/>
        <w:numPr>
          <w:ilvl w:val="0"/>
          <w:numId w:val="2"/>
        </w:numPr>
        <w:spacing w:after="80"/>
      </w:pPr>
      <w:r>
        <w:rPr>
          <w:rFonts w:ascii="Arial" w:cs="Arial" w:eastAsia="Arial" w:hAnsi="Arial"/>
          <w:b/>
          <w:bCs/>
          <w:color w:val="1A2744"/>
          <w:sz w:val="21"/>
          <w:szCs w:val="21"/>
        </w:rPr>
        <w:t xml:space="preserve">Situational: </w:t>
      </w:r>
      <w:r>
        <w:rPr>
          <w:rFonts w:ascii="Arial" w:cs="Arial" w:eastAsia="Arial" w:hAnsi="Arial"/>
          <w:sz w:val="21"/>
          <w:szCs w:val="21"/>
        </w:rPr>
        <w:t xml:space="preserve">Biology / Pre-Med — surprisingly works for healthcare consulting at McKinsey Health, BCG Health Advantage, and Bain.</w:t>
      </w:r>
    </w:p>
    <w:p>
      <w:pPr>
        <w:spacing w:after="100"/>
      </w:pPr>
      <w:r>
        <w:rPr>
          <w:rFonts w:ascii="Arial" w:cs="Arial" w:eastAsia="Arial" w:hAnsi="Arial"/>
          <w:i/>
          <w:iCs/>
          <w:color w:val="555555"/>
          <w:sz w:val="21"/>
          <w:szCs w:val="21"/>
        </w:rPr>
        <w:t xml:space="preserve">Key insight: MBB genuinely hires from all majors more than any other career in this guide. A Political Science major at Harvard can get McKinsey. A Biology major at Yale can get BCG. What matters is GPA + case performance + leadership, not the specific major.</w:t>
      </w:r>
    </w:p>
    <w:p>
      <w:pPr>
        <w:spacing w:after="120"/>
      </w:pPr>
    </w:p>
    <w:p>
      <w:pPr>
        <w:spacing w:after="80" w:before="200"/>
      </w:pPr>
      <w:r>
        <w:rPr>
          <w:rFonts w:ascii="Arial" w:cs="Arial" w:eastAsia="Arial" w:hAnsi="Arial"/>
          <w:b/>
          <w:bCs/>
          <w:color w:val="B8860B"/>
          <w:sz w:val="22"/>
          <w:szCs w:val="22"/>
        </w:rPr>
        <w:t xml:space="preserve">Investment Banking</w:t>
      </w:r>
    </w:p>
    <w:p>
      <w:pPr>
        <w:spacing w:after="100"/>
      </w:pPr>
      <w:r>
        <w:rPr>
          <w:rFonts w:ascii="Arial" w:cs="Arial" w:eastAsia="Arial" w:hAnsi="Arial"/>
          <w:sz w:val="21"/>
          <w:szCs w:val="21"/>
        </w:rPr>
        <w:t xml:space="preserve">Best majors:</w:t>
      </w:r>
    </w:p>
    <w:p>
      <w:pPr>
        <w:pStyle w:val="ListParagraph"/>
        <w:numPr>
          <w:ilvl w:val="0"/>
          <w:numId w:val="2"/>
        </w:numPr>
        <w:spacing w:after="80"/>
      </w:pPr>
      <w:r>
        <w:rPr>
          <w:rFonts w:ascii="Arial" w:cs="Arial" w:eastAsia="Arial" w:hAnsi="Arial"/>
          <w:b/>
          <w:bCs/>
          <w:color w:val="1A2744"/>
          <w:sz w:val="21"/>
          <w:szCs w:val="21"/>
        </w:rPr>
        <w:t xml:space="preserve">Best: </w:t>
      </w:r>
      <w:r>
        <w:rPr>
          <w:rFonts w:ascii="Arial" w:cs="Arial" w:eastAsia="Arial" w:hAnsi="Arial"/>
          <w:sz w:val="21"/>
          <w:szCs w:val="21"/>
        </w:rPr>
        <w:t xml:space="preserve">Finance — the clearest signal for IB. Most business school students who enter IB major in Finance.</w:t>
      </w:r>
    </w:p>
    <w:p>
      <w:pPr>
        <w:pStyle w:val="ListParagraph"/>
        <w:numPr>
          <w:ilvl w:val="0"/>
          <w:numId w:val="2"/>
        </w:numPr>
        <w:spacing w:after="80"/>
      </w:pPr>
      <w:r>
        <w:rPr>
          <w:rFonts w:ascii="Arial" w:cs="Arial" w:eastAsia="Arial" w:hAnsi="Arial"/>
          <w:b/>
          <w:bCs/>
          <w:color w:val="1A2744"/>
          <w:sz w:val="21"/>
          <w:szCs w:val="21"/>
        </w:rPr>
        <w:t xml:space="preserve">Best: </w:t>
      </w:r>
      <w:r>
        <w:rPr>
          <w:rFonts w:ascii="Arial" w:cs="Arial" w:eastAsia="Arial" w:hAnsi="Arial"/>
          <w:sz w:val="21"/>
          <w:szCs w:val="21"/>
        </w:rPr>
        <w:t xml:space="preserve">Accounting — signals you can read financial statements. Strong for any banking role.</w:t>
      </w:r>
    </w:p>
    <w:p>
      <w:pPr>
        <w:pStyle w:val="ListParagraph"/>
        <w:numPr>
          <w:ilvl w:val="0"/>
          <w:numId w:val="2"/>
        </w:numPr>
        <w:spacing w:after="80"/>
      </w:pPr>
      <w:r>
        <w:rPr>
          <w:rFonts w:ascii="Arial" w:cs="Arial" w:eastAsia="Arial" w:hAnsi="Arial"/>
          <w:b/>
          <w:bCs/>
          <w:color w:val="1A2744"/>
          <w:sz w:val="21"/>
          <w:szCs w:val="21"/>
        </w:rPr>
        <w:t xml:space="preserve">Strong: </w:t>
      </w:r>
      <w:r>
        <w:rPr>
          <w:rFonts w:ascii="Arial" w:cs="Arial" w:eastAsia="Arial" w:hAnsi="Arial"/>
          <w:sz w:val="21"/>
          <w:szCs w:val="21"/>
        </w:rPr>
        <w:t xml:space="preserve">Economics — the Ivy alternative to Finance. Acceptable at all bulge brackets.</w:t>
      </w:r>
    </w:p>
    <w:p>
      <w:pPr>
        <w:pStyle w:val="ListParagraph"/>
        <w:numPr>
          <w:ilvl w:val="0"/>
          <w:numId w:val="2"/>
        </w:numPr>
        <w:spacing w:after="80"/>
      </w:pPr>
      <w:r>
        <w:rPr>
          <w:rFonts w:ascii="Arial" w:cs="Arial" w:eastAsia="Arial" w:hAnsi="Arial"/>
          <w:b/>
          <w:bCs/>
          <w:color w:val="1A2744"/>
          <w:sz w:val="21"/>
          <w:szCs w:val="21"/>
        </w:rPr>
        <w:t xml:space="preserve">Strong: </w:t>
      </w:r>
      <w:r>
        <w:rPr>
          <w:rFonts w:ascii="Arial" w:cs="Arial" w:eastAsia="Arial" w:hAnsi="Arial"/>
          <w:sz w:val="21"/>
          <w:szCs w:val="21"/>
        </w:rPr>
        <w:t xml:space="preserve">Business Administration / Commerce — acceptable at schools without a standalone Finance major.</w:t>
      </w:r>
    </w:p>
    <w:p>
      <w:pPr>
        <w:pStyle w:val="ListParagraph"/>
        <w:numPr>
          <w:ilvl w:val="0"/>
          <w:numId w:val="2"/>
        </w:numPr>
        <w:spacing w:after="80"/>
      </w:pPr>
      <w:r>
        <w:rPr>
          <w:rFonts w:ascii="Arial" w:cs="Arial" w:eastAsia="Arial" w:hAnsi="Arial"/>
          <w:b/>
          <w:bCs/>
          <w:color w:val="1A2744"/>
          <w:sz w:val="21"/>
          <w:szCs w:val="21"/>
        </w:rPr>
        <w:t xml:space="preserve">Strong: </w:t>
      </w:r>
      <w:r>
        <w:rPr>
          <w:rFonts w:ascii="Arial" w:cs="Arial" w:eastAsia="Arial" w:hAnsi="Arial"/>
          <w:sz w:val="21"/>
          <w:szCs w:val="21"/>
        </w:rPr>
        <w:t xml:space="preserve">Mathematics / Financial Mathematics — valued for quantitative roles in IB.</w:t>
      </w:r>
    </w:p>
    <w:p>
      <w:pPr>
        <w:pStyle w:val="ListParagraph"/>
        <w:numPr>
          <w:ilvl w:val="0"/>
          <w:numId w:val="2"/>
        </w:numPr>
        <w:spacing w:after="80"/>
      </w:pPr>
      <w:r>
        <w:rPr>
          <w:rFonts w:ascii="Arial" w:cs="Arial" w:eastAsia="Arial" w:hAnsi="Arial"/>
          <w:b/>
          <w:bCs/>
          <w:color w:val="1A2744"/>
          <w:sz w:val="21"/>
          <w:szCs w:val="21"/>
        </w:rPr>
        <w:t xml:space="preserve">Situational: </w:t>
      </w:r>
      <w:r>
        <w:rPr>
          <w:rFonts w:ascii="Arial" w:cs="Arial" w:eastAsia="Arial" w:hAnsi="Arial"/>
          <w:sz w:val="21"/>
          <w:szCs w:val="21"/>
        </w:rPr>
        <w:t xml:space="preserve">Computer Science — increasingly valued, especially for FinTech or technology coverage groups.</w:t>
      </w:r>
    </w:p>
    <w:p>
      <w:pPr>
        <w:spacing w:after="100"/>
      </w:pPr>
      <w:r>
        <w:rPr>
          <w:rFonts w:ascii="Arial" w:cs="Arial" w:eastAsia="Arial" w:hAnsi="Arial"/>
          <w:i/>
          <w:iCs/>
          <w:color w:val="555555"/>
          <w:sz w:val="21"/>
          <w:szCs w:val="21"/>
        </w:rPr>
        <w:t xml:space="preserve">What does NOT typically work: Humanities, Arts, Political Science, or English — unless you're at a target school AND you have compensating signals like a 4.0 GPA, finance club leadership, and a boutique IB internship. The bar is much higher for non-business majors in IB than in consulting.</w:t>
      </w:r>
    </w:p>
    <w:p>
      <w:pPr>
        <w:spacing w:after="120"/>
      </w:pPr>
    </w:p>
    <w:p>
      <w:pPr>
        <w:pBdr>
          <w:bottom w:val="single" w:color="B8860B" w:sz="6" w:space="4"/>
        </w:pBdr>
        <w:spacing w:after="120" w:before="280"/>
      </w:pPr>
      <w:r>
        <w:rPr>
          <w:rFonts w:ascii="Arial" w:cs="Arial" w:eastAsia="Arial" w:hAnsi="Arial"/>
          <w:b/>
          <w:bCs/>
          <w:color w:val="1A2744"/>
          <w:sz w:val="26"/>
          <w:szCs w:val="26"/>
        </w:rPr>
        <w:t xml:space="preserve">SECTION 2 — CLUBS &amp; ORGANIZATIONS</w:t>
      </w:r>
    </w:p>
    <w:p>
      <w:pPr>
        <w:spacing w:after="80" w:before="200"/>
      </w:pPr>
      <w:r>
        <w:rPr>
          <w:rFonts w:ascii="Arial" w:cs="Arial" w:eastAsia="Arial" w:hAnsi="Arial"/>
          <w:b/>
          <w:bCs/>
          <w:color w:val="B8860B"/>
          <w:sz w:val="22"/>
          <w:szCs w:val="22"/>
        </w:rPr>
        <w:t xml:space="preserve">Software Engineering — Clubs That Matter</w:t>
      </w:r>
    </w:p>
    <w:p>
      <w:pPr>
        <w:pStyle w:val="ListParagraph"/>
        <w:numPr>
          <w:ilvl w:val="0"/>
          <w:numId w:val="2"/>
        </w:numPr>
        <w:spacing w:after="80"/>
      </w:pPr>
      <w:r>
        <w:rPr>
          <w:rFonts w:ascii="Arial" w:cs="Arial" w:eastAsia="Arial" w:hAnsi="Arial"/>
          <w:b/>
          <w:bCs/>
          <w:color w:val="1A2744"/>
          <w:sz w:val="21"/>
          <w:szCs w:val="21"/>
        </w:rPr>
        <w:t xml:space="preserve">Tier 1: </w:t>
      </w:r>
      <w:r>
        <w:rPr>
          <w:rFonts w:ascii="Arial" w:cs="Arial" w:eastAsia="Arial" w:hAnsi="Arial"/>
          <w:sz w:val="21"/>
          <w:szCs w:val="21"/>
        </w:rPr>
        <w:t xml:space="preserve">CS/Coding Clubs — your school's ACM chapter (Association for Computing Machinery), coding club, or CS society. These host LeetCode practice sessions and have alumni in tech.</w:t>
      </w:r>
    </w:p>
    <w:p>
      <w:pPr>
        <w:pStyle w:val="ListParagraph"/>
        <w:numPr>
          <w:ilvl w:val="0"/>
          <w:numId w:val="2"/>
        </w:numPr>
        <w:spacing w:after="80"/>
      </w:pPr>
      <w:r>
        <w:rPr>
          <w:rFonts w:ascii="Arial" w:cs="Arial" w:eastAsia="Arial" w:hAnsi="Arial"/>
          <w:b/>
          <w:bCs/>
          <w:color w:val="1A2744"/>
          <w:sz w:val="21"/>
          <w:szCs w:val="21"/>
        </w:rPr>
        <w:t xml:space="preserve">Tier 1: </w:t>
      </w:r>
      <w:r>
        <w:rPr>
          <w:rFonts w:ascii="Arial" w:cs="Arial" w:eastAsia="Arial" w:hAnsi="Arial"/>
          <w:sz w:val="21"/>
          <w:szCs w:val="21"/>
        </w:rPr>
        <w:t xml:space="preserve">Hackathon Teams — participate in hackathons (HackMIT, TreeHacks, HackHarvard, local events). Hackathons produce projects you can put on your resume and are a direct pipeline to SWE internships.</w:t>
      </w:r>
    </w:p>
    <w:p>
      <w:pPr>
        <w:pStyle w:val="ListParagraph"/>
        <w:numPr>
          <w:ilvl w:val="0"/>
          <w:numId w:val="2"/>
        </w:numPr>
        <w:spacing w:after="80"/>
      </w:pPr>
      <w:r>
        <w:rPr>
          <w:rFonts w:ascii="Arial" w:cs="Arial" w:eastAsia="Arial" w:hAnsi="Arial"/>
          <w:b/>
          <w:bCs/>
          <w:color w:val="1A2744"/>
          <w:sz w:val="21"/>
          <w:szCs w:val="21"/>
        </w:rPr>
        <w:t xml:space="preserve">Tier 1: </w:t>
      </w:r>
      <w:r>
        <w:rPr>
          <w:rFonts w:ascii="Arial" w:cs="Arial" w:eastAsia="Arial" w:hAnsi="Arial"/>
          <w:sz w:val="21"/>
          <w:szCs w:val="21"/>
        </w:rPr>
        <w:t xml:space="preserve">Robotics Club — strong signal for hardware/software integration roles. Google and Amazon both recruit from competitive robotics.</w:t>
      </w:r>
    </w:p>
    <w:p>
      <w:pPr>
        <w:pStyle w:val="ListParagraph"/>
        <w:numPr>
          <w:ilvl w:val="0"/>
          <w:numId w:val="2"/>
        </w:numPr>
        <w:spacing w:after="80"/>
      </w:pPr>
      <w:r>
        <w:rPr>
          <w:rFonts w:ascii="Arial" w:cs="Arial" w:eastAsia="Arial" w:hAnsi="Arial"/>
          <w:b/>
          <w:bCs/>
          <w:color w:val="1A2744"/>
          <w:sz w:val="21"/>
          <w:szCs w:val="21"/>
        </w:rPr>
        <w:t xml:space="preserve">Tier 1: </w:t>
      </w:r>
      <w:r>
        <w:rPr>
          <w:rFonts w:ascii="Arial" w:cs="Arial" w:eastAsia="Arial" w:hAnsi="Arial"/>
          <w:sz w:val="21"/>
          <w:szCs w:val="21"/>
        </w:rPr>
        <w:t xml:space="preserve">Research Lab / Undergraduate Research — working in a professor's CS/ML lab is equivalent to a junior internship in terms of signal.</w:t>
      </w:r>
    </w:p>
    <w:p>
      <w:pPr>
        <w:pStyle w:val="ListParagraph"/>
        <w:numPr>
          <w:ilvl w:val="0"/>
          <w:numId w:val="2"/>
        </w:numPr>
        <w:spacing w:after="80"/>
      </w:pPr>
      <w:r>
        <w:rPr>
          <w:rFonts w:ascii="Arial" w:cs="Arial" w:eastAsia="Arial" w:hAnsi="Arial"/>
          <w:b/>
          <w:bCs/>
          <w:color w:val="1A2744"/>
          <w:sz w:val="21"/>
          <w:szCs w:val="21"/>
        </w:rPr>
        <w:t xml:space="preserve">Tier 1: </w:t>
      </w:r>
      <w:r>
        <w:rPr>
          <w:rFonts w:ascii="Arial" w:cs="Arial" w:eastAsia="Arial" w:hAnsi="Arial"/>
          <w:sz w:val="21"/>
          <w:szCs w:val="21"/>
        </w:rPr>
        <w:t xml:space="preserve">Women in CS / NSBE / SHPE / SASE — diversity organizations in tech. These host recruiting events where Google, Meta, and Amazon are specifically looking for underrepresented talent.</w:t>
      </w:r>
    </w:p>
    <w:p>
      <w:pPr>
        <w:pStyle w:val="ListParagraph"/>
        <w:numPr>
          <w:ilvl w:val="0"/>
          <w:numId w:val="2"/>
        </w:numPr>
        <w:spacing w:after="80"/>
      </w:pPr>
      <w:r>
        <w:rPr>
          <w:rFonts w:ascii="Arial" w:cs="Arial" w:eastAsia="Arial" w:hAnsi="Arial"/>
          <w:b/>
          <w:bCs/>
          <w:color w:val="1A2744"/>
          <w:sz w:val="21"/>
          <w:szCs w:val="21"/>
        </w:rPr>
        <w:t xml:space="preserve">Tier 2: </w:t>
      </w:r>
      <w:r>
        <w:rPr>
          <w:rFonts w:ascii="Arial" w:cs="Arial" w:eastAsia="Arial" w:hAnsi="Arial"/>
          <w:sz w:val="21"/>
          <w:szCs w:val="21"/>
        </w:rPr>
        <w:t xml:space="preserve">Open Source Contribution Groups — clubs or communities that contribute to real open source projects (Linux, Mozilla, etc.). Rare signal that separates serious engineers from the crowd.</w:t>
      </w:r>
    </w:p>
    <w:p>
      <w:pPr>
        <w:pStyle w:val="ListParagraph"/>
        <w:numPr>
          <w:ilvl w:val="0"/>
          <w:numId w:val="2"/>
        </w:numPr>
        <w:spacing w:after="80"/>
      </w:pPr>
      <w:r>
        <w:rPr>
          <w:rFonts w:ascii="Arial" w:cs="Arial" w:eastAsia="Arial" w:hAnsi="Arial"/>
          <w:b/>
          <w:bCs/>
          <w:color w:val="1A2744"/>
          <w:sz w:val="21"/>
          <w:szCs w:val="21"/>
        </w:rPr>
        <w:t xml:space="preserve">Tier 2: </w:t>
      </w:r>
      <w:r>
        <w:rPr>
          <w:rFonts w:ascii="Arial" w:cs="Arial" w:eastAsia="Arial" w:hAnsi="Arial"/>
          <w:sz w:val="21"/>
          <w:szCs w:val="21"/>
        </w:rPr>
        <w:t xml:space="preserve">Entrepreneurship / Startup Club — shows initiative and product thinking. Useful for startup roles and PM-adjacent engineering paths.</w:t>
      </w:r>
    </w:p>
    <w:p>
      <w:pPr>
        <w:pStyle w:val="ListParagraph"/>
        <w:numPr>
          <w:ilvl w:val="0"/>
          <w:numId w:val="2"/>
        </w:numPr>
        <w:spacing w:after="80"/>
      </w:pPr>
      <w:r>
        <w:rPr>
          <w:rFonts w:ascii="Arial" w:cs="Arial" w:eastAsia="Arial" w:hAnsi="Arial"/>
          <w:b/>
          <w:bCs/>
          <w:color w:val="1A2744"/>
          <w:sz w:val="21"/>
          <w:szCs w:val="21"/>
        </w:rPr>
        <w:t xml:space="preserve">Tier 3: </w:t>
      </w:r>
      <w:r>
        <w:rPr>
          <w:rFonts w:ascii="Arial" w:cs="Arial" w:eastAsia="Arial" w:hAnsi="Arial"/>
          <w:sz w:val="21"/>
          <w:szCs w:val="21"/>
        </w:rPr>
        <w:t xml:space="preserve">Math/CS Honor Societies — Phi Beta Kappa, Tau Beta Pi. Signal for academic achievement.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B8860B" w:sz="1"/>
            </w:tcBorders>
            <w:shd w:fill="FFFDF0" w:val="clear"/>
            <w:tcMar>
              <w:top w:type="dxa" w:w="120"/>
              <w:left w:type="dxa" w:w="200"/>
              <w:bottom w:type="dxa" w:w="120"/>
              <w:right w:type="dxa" w:w="120"/>
            </w:tcMar>
          </w:tcPr>
          <w:p>
            <w:r>
              <w:rPr>
                <w:rFonts w:ascii="Arial" w:cs="Arial" w:eastAsia="Arial" w:hAnsi="Arial"/>
                <w:b/>
                <w:bCs/>
                <w:color w:val="B8860B"/>
                <w:sz w:val="20"/>
                <w:szCs w:val="20"/>
              </w:rPr>
              <w:t xml:space="preserve">From the Profiles</w:t>
            </w:r>
          </w:p>
          <w:p>
            <w:r>
              <w:rPr>
                <w:rFonts w:ascii="Arial" w:cs="Arial" w:eastAsia="Arial" w:hAnsi="Arial"/>
                <w:sz w:val="20"/>
                <w:szCs w:val="20"/>
              </w:rPr>
              <w:t xml:space="preserve">In our SWE LinkedIn research, the people who got to Google and Meta showed competitive programming backgrounds, hackathon wins, and undergraduate research. One person had published ML research. Another ran their school's CS diversity organization. These were not passive club memberships — they were active leadership roles.</w:t>
            </w:r>
          </w:p>
        </w:tc>
      </w:tr>
    </w:tbl>
    <w:p>
      <w:pPr>
        <w:spacing w:after="120"/>
      </w:pPr>
    </w:p>
    <w:p>
      <w:pPr>
        <w:spacing w:after="80" w:before="200"/>
      </w:pPr>
      <w:r>
        <w:rPr>
          <w:rFonts w:ascii="Arial" w:cs="Arial" w:eastAsia="Arial" w:hAnsi="Arial"/>
          <w:b/>
          <w:bCs/>
          <w:color w:val="B8860B"/>
          <w:sz w:val="22"/>
          <w:szCs w:val="22"/>
        </w:rPr>
        <w:t xml:space="preserve">Management Consulting — Clubs That Matter</w:t>
      </w:r>
    </w:p>
    <w:p>
      <w:pPr>
        <w:pStyle w:val="ListParagraph"/>
        <w:numPr>
          <w:ilvl w:val="0"/>
          <w:numId w:val="2"/>
        </w:numPr>
        <w:spacing w:after="80"/>
      </w:pPr>
      <w:r>
        <w:rPr>
          <w:rFonts w:ascii="Arial" w:cs="Arial" w:eastAsia="Arial" w:hAnsi="Arial"/>
          <w:b/>
          <w:bCs/>
          <w:color w:val="1A2744"/>
          <w:sz w:val="21"/>
          <w:szCs w:val="21"/>
        </w:rPr>
        <w:t xml:space="preserve">Tier 1 — Essential: </w:t>
      </w:r>
      <w:r>
        <w:rPr>
          <w:rFonts w:ascii="Arial" w:cs="Arial" w:eastAsia="Arial" w:hAnsi="Arial"/>
          <w:sz w:val="21"/>
          <w:szCs w:val="21"/>
        </w:rPr>
        <w:t xml:space="preserve">Consulting Club / Business Consulting Club — the most direct pipeline. These clubs run weekly case prep sessions, mock interviews with real consultants, and often have recruiting relationships with MBB.</w:t>
      </w:r>
    </w:p>
    <w:p>
      <w:pPr>
        <w:pStyle w:val="ListParagraph"/>
        <w:numPr>
          <w:ilvl w:val="0"/>
          <w:numId w:val="2"/>
        </w:numPr>
        <w:spacing w:after="80"/>
      </w:pPr>
      <w:r>
        <w:rPr>
          <w:rFonts w:ascii="Arial" w:cs="Arial" w:eastAsia="Arial" w:hAnsi="Arial"/>
          <w:b/>
          <w:bCs/>
          <w:color w:val="1A2744"/>
          <w:sz w:val="21"/>
          <w:szCs w:val="21"/>
        </w:rPr>
        <w:t xml:space="preserve">Tier 1 — Essential: </w:t>
      </w:r>
      <w:r>
        <w:rPr>
          <w:rFonts w:ascii="Arial" w:cs="Arial" w:eastAsia="Arial" w:hAnsi="Arial"/>
          <w:sz w:val="21"/>
          <w:szCs w:val="21"/>
        </w:rPr>
        <w:t xml:space="preserve">Case Competition Teams — competing in case competitions (Deloitte, BCG, McKinsey case competitions) is the highest-leverage activity for consulting outside of grades. Companies use these to directly recruit participants. Several MBB employees from our research were selected through case competitions.</w:t>
      </w:r>
    </w:p>
    <w:p>
      <w:pPr>
        <w:pStyle w:val="ListParagraph"/>
        <w:numPr>
          <w:ilvl w:val="0"/>
          <w:numId w:val="2"/>
        </w:numPr>
        <w:spacing w:after="80"/>
      </w:pPr>
      <w:r>
        <w:rPr>
          <w:rFonts w:ascii="Arial" w:cs="Arial" w:eastAsia="Arial" w:hAnsi="Arial"/>
          <w:b/>
          <w:bCs/>
          <w:color w:val="1A2744"/>
          <w:sz w:val="21"/>
          <w:szCs w:val="21"/>
        </w:rPr>
        <w:t xml:space="preserve">Tier 1: </w:t>
      </w:r>
      <w:r>
        <w:rPr>
          <w:rFonts w:ascii="Arial" w:cs="Arial" w:eastAsia="Arial" w:hAnsi="Arial"/>
          <w:sz w:val="21"/>
          <w:szCs w:val="21"/>
        </w:rPr>
        <w:t xml:space="preserve">Investment / Finance Club — shows quantitative thinking and business analysis skills. MBB wants people who can model businesses.</w:t>
      </w:r>
    </w:p>
    <w:p>
      <w:pPr>
        <w:pStyle w:val="ListParagraph"/>
        <w:numPr>
          <w:ilvl w:val="0"/>
          <w:numId w:val="2"/>
        </w:numPr>
        <w:spacing w:after="80"/>
      </w:pPr>
      <w:r>
        <w:rPr>
          <w:rFonts w:ascii="Arial" w:cs="Arial" w:eastAsia="Arial" w:hAnsi="Arial"/>
          <w:b/>
          <w:bCs/>
          <w:color w:val="1A2744"/>
          <w:sz w:val="21"/>
          <w:szCs w:val="21"/>
        </w:rPr>
        <w:t xml:space="preserve">Tier 1: </w:t>
      </w:r>
      <w:r>
        <w:rPr>
          <w:rFonts w:ascii="Arial" w:cs="Arial" w:eastAsia="Arial" w:hAnsi="Arial"/>
          <w:sz w:val="21"/>
          <w:szCs w:val="21"/>
        </w:rPr>
        <w:t xml:space="preserve">Undergraduate Business Association / Business School Society — access to alumni networks, speaker events, and recruiting pipelines.</w:t>
      </w:r>
    </w:p>
    <w:p>
      <w:pPr>
        <w:pStyle w:val="ListParagraph"/>
        <w:numPr>
          <w:ilvl w:val="0"/>
          <w:numId w:val="2"/>
        </w:numPr>
        <w:spacing w:after="80"/>
      </w:pPr>
      <w:r>
        <w:rPr>
          <w:rFonts w:ascii="Arial" w:cs="Arial" w:eastAsia="Arial" w:hAnsi="Arial"/>
          <w:b/>
          <w:bCs/>
          <w:color w:val="1A2744"/>
          <w:sz w:val="21"/>
          <w:szCs w:val="21"/>
        </w:rPr>
        <w:t xml:space="preserve">Tier 2: </w:t>
      </w:r>
      <w:r>
        <w:rPr>
          <w:rFonts w:ascii="Arial" w:cs="Arial" w:eastAsia="Arial" w:hAnsi="Arial"/>
          <w:sz w:val="21"/>
          <w:szCs w:val="21"/>
        </w:rPr>
        <w:t xml:space="preserve">Net Impact / Social Impact Consulting — student-run consulting for nonprofits. Real consulting work you can put on a resume. Shows you can do the job before you're hired.</w:t>
      </w:r>
    </w:p>
    <w:p>
      <w:pPr>
        <w:pStyle w:val="ListParagraph"/>
        <w:numPr>
          <w:ilvl w:val="0"/>
          <w:numId w:val="2"/>
        </w:numPr>
        <w:spacing w:after="80"/>
      </w:pPr>
      <w:r>
        <w:rPr>
          <w:rFonts w:ascii="Arial" w:cs="Arial" w:eastAsia="Arial" w:hAnsi="Arial"/>
          <w:b/>
          <w:bCs/>
          <w:color w:val="1A2744"/>
          <w:sz w:val="21"/>
          <w:szCs w:val="21"/>
        </w:rPr>
        <w:t xml:space="preserve">Tier 2: </w:t>
      </w:r>
      <w:r>
        <w:rPr>
          <w:rFonts w:ascii="Arial" w:cs="Arial" w:eastAsia="Arial" w:hAnsi="Arial"/>
          <w:sz w:val="21"/>
          <w:szCs w:val="21"/>
        </w:rPr>
        <w:t xml:space="preserve">Student Government / Elected Leadership — MBB values people who can lead, persuade, and manage stakeholders. Being President of something matters.</w:t>
      </w:r>
    </w:p>
    <w:p>
      <w:pPr>
        <w:pStyle w:val="ListParagraph"/>
        <w:numPr>
          <w:ilvl w:val="0"/>
          <w:numId w:val="2"/>
        </w:numPr>
        <w:spacing w:after="80"/>
      </w:pPr>
      <w:r>
        <w:rPr>
          <w:rFonts w:ascii="Arial" w:cs="Arial" w:eastAsia="Arial" w:hAnsi="Arial"/>
          <w:b/>
          <w:bCs/>
          <w:color w:val="1A2744"/>
          <w:sz w:val="21"/>
          <w:szCs w:val="21"/>
        </w:rPr>
        <w:t xml:space="preserve">Tier 2: </w:t>
      </w:r>
      <w:r>
        <w:rPr>
          <w:rFonts w:ascii="Arial" w:cs="Arial" w:eastAsia="Arial" w:hAnsi="Arial"/>
          <w:sz w:val="21"/>
          <w:szCs w:val="21"/>
        </w:rPr>
        <w:t xml:space="preserve">Model UN / Debate — signals communication, structured thinking, and the ability to argue multiple sides of an issue — all core consulting skills.</w:t>
      </w:r>
    </w:p>
    <w:p>
      <w:pPr>
        <w:pStyle w:val="ListParagraph"/>
        <w:numPr>
          <w:ilvl w:val="0"/>
          <w:numId w:val="2"/>
        </w:numPr>
        <w:spacing w:after="80"/>
      </w:pPr>
      <w:r>
        <w:rPr>
          <w:rFonts w:ascii="Arial" w:cs="Arial" w:eastAsia="Arial" w:hAnsi="Arial"/>
          <w:b/>
          <w:bCs/>
          <w:color w:val="1A2744"/>
          <w:sz w:val="21"/>
          <w:szCs w:val="21"/>
        </w:rPr>
        <w:t xml:space="preserve">Tier 3: </w:t>
      </w:r>
      <w:r>
        <w:rPr>
          <w:rFonts w:ascii="Arial" w:cs="Arial" w:eastAsia="Arial" w:hAnsi="Arial"/>
          <w:sz w:val="21"/>
          <w:szCs w:val="21"/>
        </w:rPr>
        <w:t xml:space="preserve">International Business / Global Affairs Clubs — matters for McKinsey Global and BCG international practices.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B8860B" w:sz="1"/>
            </w:tcBorders>
            <w:shd w:fill="FFFDF0" w:val="clear"/>
            <w:tcMar>
              <w:top w:type="dxa" w:w="120"/>
              <w:left w:type="dxa" w:w="200"/>
              <w:bottom w:type="dxa" w:w="120"/>
              <w:right w:type="dxa" w:w="120"/>
            </w:tcMar>
          </w:tcPr>
          <w:p>
            <w:r>
              <w:rPr>
                <w:rFonts w:ascii="Arial" w:cs="Arial" w:eastAsia="Arial" w:hAnsi="Arial"/>
                <w:b/>
                <w:bCs/>
                <w:color w:val="B8860B"/>
                <w:sz w:val="20"/>
                <w:szCs w:val="20"/>
              </w:rPr>
              <w:t xml:space="preserve">From the Profiles</w:t>
            </w:r>
          </w:p>
          <w:p>
            <w:r>
              <w:rPr>
                <w:rFonts w:ascii="Arial" w:cs="Arial" w:eastAsia="Arial" w:hAnsi="Arial"/>
                <w:sz w:val="20"/>
                <w:szCs w:val="20"/>
              </w:rPr>
              <w:t xml:space="preserve">Our consulting LinkedIn research showed McKinsey, BCG, and Bain people who ran their school's consulting club, competed in case competitions, and held multiple leadership positions simultaneously. Consulting recruiting is heavily based on demonstrated leadership and structured thinking — clubs are where you prove both.</w:t>
            </w:r>
          </w:p>
        </w:tc>
      </w:tr>
    </w:tbl>
    <w:p>
      <w:pPr>
        <w:spacing w:after="120"/>
      </w:pPr>
    </w:p>
    <w:p>
      <w:pPr>
        <w:spacing w:after="80" w:before="200"/>
      </w:pPr>
      <w:r>
        <w:rPr>
          <w:rFonts w:ascii="Arial" w:cs="Arial" w:eastAsia="Arial" w:hAnsi="Arial"/>
          <w:b/>
          <w:bCs/>
          <w:color w:val="B8860B"/>
          <w:sz w:val="22"/>
          <w:szCs w:val="22"/>
        </w:rPr>
        <w:t xml:space="preserve">Investment Banking — Clubs That Matter</w:t>
      </w:r>
    </w:p>
    <w:p>
      <w:pPr>
        <w:pStyle w:val="ListParagraph"/>
        <w:numPr>
          <w:ilvl w:val="0"/>
          <w:numId w:val="2"/>
        </w:numPr>
        <w:spacing w:after="80"/>
      </w:pPr>
      <w:r>
        <w:rPr>
          <w:rFonts w:ascii="Arial" w:cs="Arial" w:eastAsia="Arial" w:hAnsi="Arial"/>
          <w:b/>
          <w:bCs/>
          <w:color w:val="1A2744"/>
          <w:sz w:val="21"/>
          <w:szCs w:val="21"/>
        </w:rPr>
        <w:t xml:space="preserve">Tier 1 — Essential: </w:t>
      </w:r>
      <w:r>
        <w:rPr>
          <w:rFonts w:ascii="Arial" w:cs="Arial" w:eastAsia="Arial" w:hAnsi="Arial"/>
          <w:sz w:val="21"/>
          <w:szCs w:val="21"/>
        </w:rPr>
        <w:t xml:space="preserve">Investment Banking Club / Finance Club — directly mirrors what you'll do on the job. These clubs build financial models, write equity research reports, and do mock IB interview prep.</w:t>
      </w:r>
    </w:p>
    <w:p>
      <w:pPr>
        <w:pStyle w:val="ListParagraph"/>
        <w:numPr>
          <w:ilvl w:val="0"/>
          <w:numId w:val="2"/>
        </w:numPr>
        <w:spacing w:after="80"/>
      </w:pPr>
      <w:r>
        <w:rPr>
          <w:rFonts w:ascii="Arial" w:cs="Arial" w:eastAsia="Arial" w:hAnsi="Arial"/>
          <w:b/>
          <w:bCs/>
          <w:color w:val="1A2744"/>
          <w:sz w:val="21"/>
          <w:szCs w:val="21"/>
        </w:rPr>
        <w:t xml:space="preserve">Tier 1 — Essential: </w:t>
      </w:r>
      <w:r>
        <w:rPr>
          <w:rFonts w:ascii="Arial" w:cs="Arial" w:eastAsia="Arial" w:hAnsi="Arial"/>
          <w:sz w:val="21"/>
          <w:szCs w:val="21"/>
        </w:rPr>
        <w:t xml:space="preserve">Investment Club / Stock Pitch Club — where you pitch stocks and defend valuations. Banks want people who can think about value and communicate it clearly.</w:t>
      </w:r>
    </w:p>
    <w:p>
      <w:pPr>
        <w:pStyle w:val="ListParagraph"/>
        <w:numPr>
          <w:ilvl w:val="0"/>
          <w:numId w:val="2"/>
        </w:numPr>
        <w:spacing w:after="80"/>
      </w:pPr>
      <w:r>
        <w:rPr>
          <w:rFonts w:ascii="Arial" w:cs="Arial" w:eastAsia="Arial" w:hAnsi="Arial"/>
          <w:b/>
          <w:bCs/>
          <w:color w:val="1A2744"/>
          <w:sz w:val="21"/>
          <w:szCs w:val="21"/>
        </w:rPr>
        <w:t xml:space="preserve">Tier 1: </w:t>
      </w:r>
      <w:r>
        <w:rPr>
          <w:rFonts w:ascii="Arial" w:cs="Arial" w:eastAsia="Arial" w:hAnsi="Arial"/>
          <w:sz w:val="21"/>
          <w:szCs w:val="21"/>
        </w:rPr>
        <w:t xml:space="preserve">Accounting/Finance Society — especially important at non-business schools. Shows you're actively building finance knowledge beyond your coursework.</w:t>
      </w:r>
    </w:p>
    <w:p>
      <w:pPr>
        <w:pStyle w:val="ListParagraph"/>
        <w:numPr>
          <w:ilvl w:val="0"/>
          <w:numId w:val="2"/>
        </w:numPr>
        <w:spacing w:after="80"/>
      </w:pPr>
      <w:r>
        <w:rPr>
          <w:rFonts w:ascii="Arial" w:cs="Arial" w:eastAsia="Arial" w:hAnsi="Arial"/>
          <w:b/>
          <w:bCs/>
          <w:color w:val="1A2744"/>
          <w:sz w:val="21"/>
          <w:szCs w:val="21"/>
        </w:rPr>
        <w:t xml:space="preserve">Tier 1: </w:t>
      </w:r>
      <w:r>
        <w:rPr>
          <w:rFonts w:ascii="Arial" w:cs="Arial" w:eastAsia="Arial" w:hAnsi="Arial"/>
          <w:sz w:val="21"/>
          <w:szCs w:val="21"/>
        </w:rPr>
        <w:t xml:space="preserve">Financial Modeling Competitions (CFA Institute Research Challenge, Bloomberg Stock Pitch) — the equivalent of case competitions for IB. Winning or placing is a direct resume signal.</w:t>
      </w:r>
    </w:p>
    <w:p>
      <w:pPr>
        <w:pStyle w:val="ListParagraph"/>
        <w:numPr>
          <w:ilvl w:val="0"/>
          <w:numId w:val="2"/>
        </w:numPr>
        <w:spacing w:after="80"/>
      </w:pPr>
      <w:r>
        <w:rPr>
          <w:rFonts w:ascii="Arial" w:cs="Arial" w:eastAsia="Arial" w:hAnsi="Arial"/>
          <w:b/>
          <w:bCs/>
          <w:color w:val="1A2744"/>
          <w:sz w:val="21"/>
          <w:szCs w:val="21"/>
        </w:rPr>
        <w:t xml:space="preserve">Tier 1 for eligible students: </w:t>
      </w:r>
      <w:r>
        <w:rPr>
          <w:rFonts w:ascii="Arial" w:cs="Arial" w:eastAsia="Arial" w:hAnsi="Arial"/>
          <w:sz w:val="21"/>
          <w:szCs w:val="21"/>
        </w:rPr>
        <w:t xml:space="preserve">Diversity Organizations in Finance (SEO, ROMBA, Toigo Foundation, National Black MBA Association Undergraduate) — these organizations run direct pipelines into IB recruiting at all bulge brackets.</w:t>
      </w:r>
    </w:p>
    <w:p>
      <w:pPr>
        <w:pStyle w:val="ListParagraph"/>
        <w:numPr>
          <w:ilvl w:val="0"/>
          <w:numId w:val="2"/>
        </w:numPr>
        <w:spacing w:after="80"/>
      </w:pPr>
      <w:r>
        <w:rPr>
          <w:rFonts w:ascii="Arial" w:cs="Arial" w:eastAsia="Arial" w:hAnsi="Arial"/>
          <w:b/>
          <w:bCs/>
          <w:color w:val="1A2744"/>
          <w:sz w:val="21"/>
          <w:szCs w:val="21"/>
        </w:rPr>
        <w:t xml:space="preserve">Tier 2: </w:t>
      </w:r>
      <w:r>
        <w:rPr>
          <w:rFonts w:ascii="Arial" w:cs="Arial" w:eastAsia="Arial" w:hAnsi="Arial"/>
          <w:sz w:val="21"/>
          <w:szCs w:val="21"/>
        </w:rPr>
        <w:t xml:space="preserve">Entrepreneurship / Startup Investment Club — some IB groups (especially Technology or Venture practices) recruit from startup-adjacent backgrounds.</w:t>
      </w:r>
    </w:p>
    <w:p>
      <w:pPr>
        <w:pStyle w:val="ListParagraph"/>
        <w:numPr>
          <w:ilvl w:val="0"/>
          <w:numId w:val="2"/>
        </w:numPr>
        <w:spacing w:after="80"/>
      </w:pPr>
      <w:r>
        <w:rPr>
          <w:rFonts w:ascii="Arial" w:cs="Arial" w:eastAsia="Arial" w:hAnsi="Arial"/>
          <w:b/>
          <w:bCs/>
          <w:color w:val="1A2744"/>
          <w:sz w:val="21"/>
          <w:szCs w:val="21"/>
        </w:rPr>
        <w:t xml:space="preserve">Tier 2: </w:t>
      </w:r>
      <w:r>
        <w:rPr>
          <w:rFonts w:ascii="Arial" w:cs="Arial" w:eastAsia="Arial" w:hAnsi="Arial"/>
          <w:sz w:val="21"/>
          <w:szCs w:val="21"/>
        </w:rPr>
        <w:t xml:space="preserve">Community Service / Nonprofit Leadership — from our IB LinkedIn research: Brandon Robinson (JPMorgan) ran the Breakthrough Young Professionals Board. This type of community leadership supplements finance credentials.</w:t>
      </w:r>
    </w:p>
    <w:p>
      <w:pPr>
        <w:pStyle w:val="ListParagraph"/>
        <w:numPr>
          <w:ilvl w:val="0"/>
          <w:numId w:val="2"/>
        </w:numPr>
        <w:spacing w:after="80"/>
      </w:pPr>
      <w:r>
        <w:rPr>
          <w:rFonts w:ascii="Arial" w:cs="Arial" w:eastAsia="Arial" w:hAnsi="Arial"/>
          <w:b/>
          <w:bCs/>
          <w:color w:val="1A2744"/>
          <w:sz w:val="21"/>
          <w:szCs w:val="21"/>
        </w:rPr>
        <w:t xml:space="preserve">Tier 2: </w:t>
      </w:r>
      <w:r>
        <w:rPr>
          <w:rFonts w:ascii="Arial" w:cs="Arial" w:eastAsia="Arial" w:hAnsi="Arial"/>
          <w:sz w:val="21"/>
          <w:szCs w:val="21"/>
        </w:rPr>
        <w:t xml:space="preserve">Unusual technical clubs (Robotics, Space, Engineering) — from our data: Mateo Graziosi (JPMorgan LATAM) ran an Isomer Space Program building CubeSats. This rare signal combined with NYU Stern finance credentials made him memorable.</w:t>
      </w:r>
    </w:p>
    <w:p>
      <w:pPr>
        <w:spacing w:after="120"/>
      </w:pPr>
    </w:p>
    <w:p>
      <w:pPr>
        <w:pBdr>
          <w:bottom w:val="single" w:color="B8860B" w:sz="6" w:space="4"/>
        </w:pBdr>
        <w:spacing w:after="120" w:before="280"/>
      </w:pPr>
      <w:r>
        <w:rPr>
          <w:rFonts w:ascii="Arial" w:cs="Arial" w:eastAsia="Arial" w:hAnsi="Arial"/>
          <w:b/>
          <w:bCs/>
          <w:color w:val="1A2744"/>
          <w:sz w:val="26"/>
          <w:szCs w:val="26"/>
        </w:rPr>
        <w:t xml:space="preserve">SECTION 3 — KEY PROGRAMS, FELLOWSHIPS &amp; COMPETITIONS</w:t>
      </w:r>
    </w:p>
    <w:p>
      <w:pPr>
        <w:spacing w:after="80" w:before="200"/>
      </w:pPr>
      <w:r>
        <w:rPr>
          <w:rFonts w:ascii="Arial" w:cs="Arial" w:eastAsia="Arial" w:hAnsi="Arial"/>
          <w:b/>
          <w:bCs/>
          <w:color w:val="B8860B"/>
          <w:sz w:val="22"/>
          <w:szCs w:val="22"/>
        </w:rPr>
        <w:t xml:space="preserve">Software Engineering — Programs</w:t>
      </w:r>
    </w:p>
    <w:p>
      <w:pPr>
        <w:pStyle w:val="ListParagraph"/>
        <w:numPr>
          <w:ilvl w:val="0"/>
          <w:numId w:val="2"/>
        </w:numPr>
        <w:spacing w:after="80"/>
      </w:pPr>
      <w:r>
        <w:rPr>
          <w:rFonts w:ascii="Arial" w:cs="Arial" w:eastAsia="Arial" w:hAnsi="Arial"/>
          <w:b/>
          <w:bCs/>
          <w:color w:val="1A2744"/>
          <w:sz w:val="21"/>
          <w:szCs w:val="21"/>
        </w:rPr>
        <w:t xml:space="preserve">Apply Freshman or Sophomore Year: </w:t>
      </w:r>
      <w:r>
        <w:rPr>
          <w:rFonts w:ascii="Arial" w:cs="Arial" w:eastAsia="Arial" w:hAnsi="Arial"/>
          <w:sz w:val="21"/>
          <w:szCs w:val="21"/>
        </w:rPr>
        <w:t xml:space="preserve">Google STEP Internship (Freshman/Sophomore) — one of the most prestigious early-career SWE programs. Specifically for students from underrepresented groups in CS. Direct pipeline to Google SWE internship junior year.</w:t>
      </w:r>
    </w:p>
    <w:p>
      <w:pPr>
        <w:pStyle w:val="ListParagraph"/>
        <w:numPr>
          <w:ilvl w:val="0"/>
          <w:numId w:val="2"/>
        </w:numPr>
        <w:spacing w:after="80"/>
      </w:pPr>
      <w:r>
        <w:rPr>
          <w:rFonts w:ascii="Arial" w:cs="Arial" w:eastAsia="Arial" w:hAnsi="Arial"/>
          <w:b/>
          <w:bCs/>
          <w:color w:val="1A2744"/>
          <w:sz w:val="21"/>
          <w:szCs w:val="21"/>
        </w:rPr>
        <w:t xml:space="preserve">Apply Sophomore Year: </w:t>
      </w:r>
      <w:r>
        <w:rPr>
          <w:rFonts w:ascii="Arial" w:cs="Arial" w:eastAsia="Arial" w:hAnsi="Arial"/>
          <w:sz w:val="21"/>
          <w:szCs w:val="21"/>
        </w:rPr>
        <w:t xml:space="preserve">Microsoft Explore Program (Sophomore) — Microsoft's equivalent of STEP. Full-time paid summer program combining PM and SWE.</w:t>
      </w:r>
    </w:p>
    <w:p>
      <w:pPr>
        <w:pStyle w:val="ListParagraph"/>
        <w:numPr>
          <w:ilvl w:val="0"/>
          <w:numId w:val="2"/>
        </w:numPr>
        <w:spacing w:after="80"/>
      </w:pPr>
      <w:r>
        <w:rPr>
          <w:rFonts w:ascii="Arial" w:cs="Arial" w:eastAsia="Arial" w:hAnsi="Arial"/>
          <w:b/>
          <w:bCs/>
          <w:color w:val="1A2744"/>
          <w:sz w:val="21"/>
          <w:szCs w:val="21"/>
        </w:rPr>
        <w:t xml:space="preserve">Apply Sophomore Year: </w:t>
      </w:r>
      <w:r>
        <w:rPr>
          <w:rFonts w:ascii="Arial" w:cs="Arial" w:eastAsia="Arial" w:hAnsi="Arial"/>
          <w:sz w:val="21"/>
          <w:szCs w:val="21"/>
        </w:rPr>
        <w:t xml:space="preserve">Meta University Internship (Sophomore) — Meta's early career program for underrepresented students. Direct pipeline to Meta SWE internship.</w:t>
      </w:r>
    </w:p>
    <w:p>
      <w:pPr>
        <w:pStyle w:val="ListParagraph"/>
        <w:numPr>
          <w:ilvl w:val="0"/>
          <w:numId w:val="2"/>
        </w:numPr>
        <w:spacing w:after="80"/>
      </w:pPr>
      <w:r>
        <w:rPr>
          <w:rFonts w:ascii="Arial" w:cs="Arial" w:eastAsia="Arial" w:hAnsi="Arial"/>
          <w:b/>
          <w:bCs/>
          <w:color w:val="1A2744"/>
          <w:sz w:val="21"/>
          <w:szCs w:val="21"/>
        </w:rPr>
        <w:t xml:space="preserve">Apply Freshman-Sophomore Year: </w:t>
      </w:r>
      <w:r>
        <w:rPr>
          <w:rFonts w:ascii="Arial" w:cs="Arial" w:eastAsia="Arial" w:hAnsi="Arial"/>
          <w:sz w:val="21"/>
          <w:szCs w:val="21"/>
        </w:rPr>
        <w:t xml:space="preserve">Amazon Propel Program / Amazon Future Engineer — Amazon's early diversity program for CS students.</w:t>
      </w:r>
    </w:p>
    <w:p>
      <w:pPr>
        <w:pStyle w:val="ListParagraph"/>
        <w:numPr>
          <w:ilvl w:val="0"/>
          <w:numId w:val="2"/>
        </w:numPr>
        <w:spacing w:after="80"/>
      </w:pPr>
      <w:r>
        <w:rPr>
          <w:rFonts w:ascii="Arial" w:cs="Arial" w:eastAsia="Arial" w:hAnsi="Arial"/>
          <w:b/>
          <w:bCs/>
          <w:color w:val="1A2744"/>
          <w:sz w:val="21"/>
          <w:szCs w:val="21"/>
        </w:rPr>
        <w:t xml:space="preserve">Any Year: </w:t>
      </w:r>
      <w:r>
        <w:rPr>
          <w:rFonts w:ascii="Arial" w:cs="Arial" w:eastAsia="Arial" w:hAnsi="Arial"/>
          <w:sz w:val="21"/>
          <w:szCs w:val="21"/>
        </w:rPr>
        <w:t xml:space="preserve">MLH (Major League Hacking) Fellowship — a remote internship alternative built around open source contributions. Highly respected.</w:t>
      </w:r>
    </w:p>
    <w:p>
      <w:pPr>
        <w:pStyle w:val="ListParagraph"/>
        <w:numPr>
          <w:ilvl w:val="0"/>
          <w:numId w:val="2"/>
        </w:numPr>
        <w:spacing w:after="80"/>
      </w:pPr>
      <w:r>
        <w:rPr>
          <w:rFonts w:ascii="Arial" w:cs="Arial" w:eastAsia="Arial" w:hAnsi="Arial"/>
          <w:b/>
          <w:bCs/>
          <w:color w:val="1A2744"/>
          <w:sz w:val="21"/>
          <w:szCs w:val="21"/>
        </w:rPr>
        <w:t xml:space="preserve">Any Year: </w:t>
      </w:r>
      <w:r>
        <w:rPr>
          <w:rFonts w:ascii="Arial" w:cs="Arial" w:eastAsia="Arial" w:hAnsi="Arial"/>
          <w:sz w:val="21"/>
          <w:szCs w:val="21"/>
        </w:rPr>
        <w:t xml:space="preserve">NSF REU (Research Experience for Undergraduates) — funded research internship at a university. Great when you can't get a tech company internship.</w:t>
      </w:r>
    </w:p>
    <w:p>
      <w:pPr>
        <w:pStyle w:val="ListParagraph"/>
        <w:numPr>
          <w:ilvl w:val="0"/>
          <w:numId w:val="2"/>
        </w:numPr>
        <w:spacing w:after="80"/>
      </w:pPr>
      <w:r>
        <w:rPr>
          <w:rFonts w:ascii="Arial" w:cs="Arial" w:eastAsia="Arial" w:hAnsi="Arial"/>
          <w:b/>
          <w:bCs/>
          <w:color w:val="1A2744"/>
          <w:sz w:val="21"/>
          <w:szCs w:val="21"/>
        </w:rPr>
        <w:t xml:space="preserve">Ongoing: </w:t>
      </w:r>
      <w:r>
        <w:rPr>
          <w:rFonts w:ascii="Arial" w:cs="Arial" w:eastAsia="Arial" w:hAnsi="Arial"/>
          <w:sz w:val="21"/>
          <w:szCs w:val="21"/>
        </w:rPr>
        <w:t xml:space="preserve">Coding Competitions: ICPC (International Collegiate Programming Contest), Google Code Jam, Facebook Hacker Cup — winning or placing in these is a strong signal for competitive engineering roles.</w:t>
      </w:r>
    </w:p>
    <w:p>
      <w:pPr>
        <w:spacing w:after="120"/>
      </w:pPr>
    </w:p>
    <w:p>
      <w:pPr>
        <w:spacing w:after="80" w:before="200"/>
      </w:pPr>
      <w:r>
        <w:rPr>
          <w:rFonts w:ascii="Arial" w:cs="Arial" w:eastAsia="Arial" w:hAnsi="Arial"/>
          <w:b/>
          <w:bCs/>
          <w:color w:val="B8860B"/>
          <w:sz w:val="22"/>
          <w:szCs w:val="22"/>
        </w:rPr>
        <w:t xml:space="preserve">Management Consulting — Programs</w:t>
      </w:r>
    </w:p>
    <w:p>
      <w:pPr>
        <w:pStyle w:val="ListParagraph"/>
        <w:numPr>
          <w:ilvl w:val="0"/>
          <w:numId w:val="2"/>
        </w:numPr>
        <w:spacing w:after="80"/>
      </w:pPr>
      <w:r>
        <w:rPr>
          <w:rFonts w:ascii="Arial" w:cs="Arial" w:eastAsia="Arial" w:hAnsi="Arial"/>
          <w:b/>
          <w:bCs/>
          <w:color w:val="1A2744"/>
          <w:sz w:val="21"/>
          <w:szCs w:val="21"/>
        </w:rPr>
        <w:t xml:space="preserve">Apply Freshman-Sophomore Year: </w:t>
      </w:r>
      <w:r>
        <w:rPr>
          <w:rFonts w:ascii="Arial" w:cs="Arial" w:eastAsia="Arial" w:hAnsi="Arial"/>
          <w:sz w:val="21"/>
          <w:szCs w:val="21"/>
        </w:rPr>
        <w:t xml:space="preserve">McKinsey First Year Leadership Experience (FYLE) — McKinsey's sophomore diversity program. Selected freshmen/sophomores get exposure to McKinsey and a fast-track to junior-year interviews.</w:t>
      </w:r>
    </w:p>
    <w:p>
      <w:pPr>
        <w:pStyle w:val="ListParagraph"/>
        <w:numPr>
          <w:ilvl w:val="0"/>
          <w:numId w:val="2"/>
        </w:numPr>
        <w:spacing w:after="80"/>
      </w:pPr>
      <w:r>
        <w:rPr>
          <w:rFonts w:ascii="Arial" w:cs="Arial" w:eastAsia="Arial" w:hAnsi="Arial"/>
          <w:b/>
          <w:bCs/>
          <w:color w:val="1A2744"/>
          <w:sz w:val="21"/>
          <w:szCs w:val="21"/>
        </w:rPr>
        <w:t xml:space="preserve">Apply Sophomore Year: </w:t>
      </w:r>
      <w:r>
        <w:rPr>
          <w:rFonts w:ascii="Arial" w:cs="Arial" w:eastAsia="Arial" w:hAnsi="Arial"/>
          <w:sz w:val="21"/>
          <w:szCs w:val="21"/>
        </w:rPr>
        <w:t xml:space="preserve">BCG Diversity Hiring / BCG LEAD — BCG's version. Structured program for underrepresented students with direct recruiting implications.</w:t>
      </w:r>
    </w:p>
    <w:p>
      <w:pPr>
        <w:pStyle w:val="ListParagraph"/>
        <w:numPr>
          <w:ilvl w:val="0"/>
          <w:numId w:val="2"/>
        </w:numPr>
        <w:spacing w:after="80"/>
      </w:pPr>
      <w:r>
        <w:rPr>
          <w:rFonts w:ascii="Arial" w:cs="Arial" w:eastAsia="Arial" w:hAnsi="Arial"/>
          <w:b/>
          <w:bCs/>
          <w:color w:val="1A2744"/>
          <w:sz w:val="21"/>
          <w:szCs w:val="21"/>
        </w:rPr>
        <w:t xml:space="preserve">Apply Sophomore Year: </w:t>
      </w:r>
      <w:r>
        <w:rPr>
          <w:rFonts w:ascii="Arial" w:cs="Arial" w:eastAsia="Arial" w:hAnsi="Arial"/>
          <w:sz w:val="21"/>
          <w:szCs w:val="21"/>
        </w:rPr>
        <w:t xml:space="preserve">Bain ACCESS Program — Bain's sophomore diversity and early recruiting program.</w:t>
      </w:r>
    </w:p>
    <w:p>
      <w:pPr>
        <w:pStyle w:val="ListParagraph"/>
        <w:numPr>
          <w:ilvl w:val="0"/>
          <w:numId w:val="2"/>
        </w:numPr>
        <w:spacing w:after="80"/>
      </w:pPr>
      <w:r>
        <w:rPr>
          <w:rFonts w:ascii="Arial" w:cs="Arial" w:eastAsia="Arial" w:hAnsi="Arial"/>
          <w:b/>
          <w:bCs/>
          <w:color w:val="1A2744"/>
          <w:sz w:val="21"/>
          <w:szCs w:val="21"/>
        </w:rPr>
        <w:t xml:space="preserve">Apply Sophomore Year: </w:t>
      </w:r>
      <w:r>
        <w:rPr>
          <w:rFonts w:ascii="Arial" w:cs="Arial" w:eastAsia="Arial" w:hAnsi="Arial"/>
          <w:sz w:val="21"/>
          <w:szCs w:val="21"/>
        </w:rPr>
        <w:t xml:space="preserve">Deloitte, PwC, EY, KPMG Early Diversity Programs — Big 4 consulting firms all run similar early programs. Excellent fallback if MBB programs are too competitive.</w:t>
      </w:r>
    </w:p>
    <w:p>
      <w:pPr>
        <w:pStyle w:val="ListParagraph"/>
        <w:numPr>
          <w:ilvl w:val="0"/>
          <w:numId w:val="2"/>
        </w:numPr>
        <w:spacing w:after="80"/>
      </w:pPr>
      <w:r>
        <w:rPr>
          <w:rFonts w:ascii="Arial" w:cs="Arial" w:eastAsia="Arial" w:hAnsi="Arial"/>
          <w:b/>
          <w:bCs/>
          <w:color w:val="1A2744"/>
          <w:sz w:val="21"/>
          <w:szCs w:val="21"/>
        </w:rPr>
        <w:t xml:space="preserve">Junior Year Primarily: </w:t>
      </w:r>
      <w:r>
        <w:rPr>
          <w:rFonts w:ascii="Arial" w:cs="Arial" w:eastAsia="Arial" w:hAnsi="Arial"/>
          <w:sz w:val="21"/>
          <w:szCs w:val="21"/>
        </w:rPr>
        <w:t xml:space="preserve">Case Competitions: MIT Sloan Strategy Competition, Wharton Business Plan Competition, Deloitte Case Competition, BCG Strategy Competition — these are open to all students and banks use them to scout talent.</w:t>
      </w:r>
    </w:p>
    <w:p>
      <w:pPr>
        <w:pStyle w:val="ListParagraph"/>
        <w:numPr>
          <w:ilvl w:val="0"/>
          <w:numId w:val="2"/>
        </w:numPr>
        <w:spacing w:after="80"/>
      </w:pPr>
      <w:r>
        <w:rPr>
          <w:rFonts w:ascii="Arial" w:cs="Arial" w:eastAsia="Arial" w:hAnsi="Arial"/>
          <w:b/>
          <w:bCs/>
          <w:color w:val="1A2744"/>
          <w:sz w:val="21"/>
          <w:szCs w:val="21"/>
        </w:rPr>
        <w:t xml:space="preserve">Junior Year Internship: </w:t>
      </w:r>
      <w:r>
        <w:rPr>
          <w:rFonts w:ascii="Arial" w:cs="Arial" w:eastAsia="Arial" w:hAnsi="Arial"/>
          <w:sz w:val="21"/>
          <w:szCs w:val="21"/>
        </w:rPr>
        <w:t xml:space="preserve">Accenture, Oliver Wyman, L.E.K. Consulting Internships — excellent stepping stones if MBB is not accessible in sophomore year.</w:t>
      </w:r>
    </w:p>
    <w:p>
      <w:pPr>
        <w:spacing w:after="120"/>
      </w:pPr>
    </w:p>
    <w:p>
      <w:pPr>
        <w:spacing w:after="80" w:before="200"/>
      </w:pPr>
      <w:r>
        <w:rPr>
          <w:rFonts w:ascii="Arial" w:cs="Arial" w:eastAsia="Arial" w:hAnsi="Arial"/>
          <w:b/>
          <w:bCs/>
          <w:color w:val="B8860B"/>
          <w:sz w:val="22"/>
          <w:szCs w:val="22"/>
        </w:rPr>
        <w:t xml:space="preserve">Investment Banking — Programs</w:t>
      </w:r>
    </w:p>
    <w:p>
      <w:pPr>
        <w:pStyle w:val="ListParagraph"/>
        <w:numPr>
          <w:ilvl w:val="0"/>
          <w:numId w:val="2"/>
        </w:numPr>
        <w:spacing w:after="80"/>
      </w:pPr>
      <w:r>
        <w:rPr>
          <w:rFonts w:ascii="Arial" w:cs="Arial" w:eastAsia="Arial" w:hAnsi="Arial"/>
          <w:b/>
          <w:bCs/>
          <w:color w:val="1A2744"/>
          <w:sz w:val="21"/>
          <w:szCs w:val="21"/>
        </w:rPr>
        <w:t xml:space="preserve">Apply Sophomore Year: </w:t>
      </w:r>
      <w:r>
        <w:rPr>
          <w:rFonts w:ascii="Arial" w:cs="Arial" w:eastAsia="Arial" w:hAnsi="Arial"/>
          <w:sz w:val="21"/>
          <w:szCs w:val="21"/>
        </w:rPr>
        <w:t xml:space="preserve">JPMorgan Advancing Black Pathways Fellowship (ABP) — direct pathway into JPMorgan's Corporate &amp; Investment Banking Division. Two people in our LinkedIn research confirmed this route (Michigan Ross and Cornell).</w:t>
      </w:r>
    </w:p>
    <w:p>
      <w:pPr>
        <w:pStyle w:val="ListParagraph"/>
        <w:numPr>
          <w:ilvl w:val="0"/>
          <w:numId w:val="2"/>
        </w:numPr>
        <w:spacing w:after="80"/>
      </w:pPr>
      <w:r>
        <w:rPr>
          <w:rFonts w:ascii="Arial" w:cs="Arial" w:eastAsia="Arial" w:hAnsi="Arial"/>
          <w:b/>
          <w:bCs/>
          <w:color w:val="1A2744"/>
          <w:sz w:val="21"/>
          <w:szCs w:val="21"/>
        </w:rPr>
        <w:t xml:space="preserve">Apply Freshman-Sophomore Year: </w:t>
      </w:r>
      <w:r>
        <w:rPr>
          <w:rFonts w:ascii="Arial" w:cs="Arial" w:eastAsia="Arial" w:hAnsi="Arial"/>
          <w:sz w:val="21"/>
          <w:szCs w:val="21"/>
        </w:rPr>
        <w:t xml:space="preserve">Goldman Sachs Virtual Insight Series / Possibilities Summit — GS's competitive early program. Rhema Onyia from our research was selected from 10,000+ applicants. Leads directly to internship consideration.</w:t>
      </w:r>
    </w:p>
    <w:p>
      <w:pPr>
        <w:pStyle w:val="ListParagraph"/>
        <w:numPr>
          <w:ilvl w:val="0"/>
          <w:numId w:val="2"/>
        </w:numPr>
        <w:spacing w:after="80"/>
      </w:pPr>
      <w:r>
        <w:rPr>
          <w:rFonts w:ascii="Arial" w:cs="Arial" w:eastAsia="Arial" w:hAnsi="Arial"/>
          <w:b/>
          <w:bCs/>
          <w:color w:val="1A2744"/>
          <w:sz w:val="21"/>
          <w:szCs w:val="21"/>
        </w:rPr>
        <w:t xml:space="preserve">Apply Sophomore Year: </w:t>
      </w:r>
      <w:r>
        <w:rPr>
          <w:rFonts w:ascii="Arial" w:cs="Arial" w:eastAsia="Arial" w:hAnsi="Arial"/>
          <w:sz w:val="21"/>
          <w:szCs w:val="21"/>
        </w:rPr>
        <w:t xml:space="preserve">Morgan Stanley Sophomore Diversity IB Program — Morgan Stanley's structured introduction to IB for underrepresented sophomores.</w:t>
      </w:r>
    </w:p>
    <w:p>
      <w:pPr>
        <w:pStyle w:val="ListParagraph"/>
        <w:numPr>
          <w:ilvl w:val="0"/>
          <w:numId w:val="2"/>
        </w:numPr>
        <w:spacing w:after="80"/>
      </w:pPr>
      <w:r>
        <w:rPr>
          <w:rFonts w:ascii="Arial" w:cs="Arial" w:eastAsia="Arial" w:hAnsi="Arial"/>
          <w:b/>
          <w:bCs/>
          <w:color w:val="1A2744"/>
          <w:sz w:val="21"/>
          <w:szCs w:val="21"/>
        </w:rPr>
        <w:t xml:space="preserve">Apply Freshman-Sophomore Year: </w:t>
      </w:r>
      <w:r>
        <w:rPr>
          <w:rFonts w:ascii="Arial" w:cs="Arial" w:eastAsia="Arial" w:hAnsi="Arial"/>
          <w:sz w:val="21"/>
          <w:szCs w:val="21"/>
        </w:rPr>
        <w:t xml:space="preserve">JPMorgan Launching Leaders — broader JPMorgan diversity program with finance exposure.</w:t>
      </w:r>
    </w:p>
    <w:p>
      <w:pPr>
        <w:pStyle w:val="ListParagraph"/>
        <w:numPr>
          <w:ilvl w:val="0"/>
          <w:numId w:val="2"/>
        </w:numPr>
        <w:spacing w:after="80"/>
      </w:pPr>
      <w:r>
        <w:rPr>
          <w:rFonts w:ascii="Arial" w:cs="Arial" w:eastAsia="Arial" w:hAnsi="Arial"/>
          <w:b/>
          <w:bCs/>
          <w:color w:val="1A2744"/>
          <w:sz w:val="21"/>
          <w:szCs w:val="21"/>
        </w:rPr>
        <w:t xml:space="preserve">Apply Freshman Year: </w:t>
      </w:r>
      <w:r>
        <w:rPr>
          <w:rFonts w:ascii="Arial" w:cs="Arial" w:eastAsia="Arial" w:hAnsi="Arial"/>
          <w:sz w:val="21"/>
          <w:szCs w:val="21"/>
        </w:rPr>
        <w:t xml:space="preserve">Citi Freshman Discovery Program — Citi's early exposure program for freshmen interested in banking.</w:t>
      </w:r>
    </w:p>
    <w:p>
      <w:pPr>
        <w:pStyle w:val="ListParagraph"/>
        <w:numPr>
          <w:ilvl w:val="0"/>
          <w:numId w:val="2"/>
        </w:numPr>
        <w:spacing w:after="80"/>
      </w:pPr>
      <w:r>
        <w:rPr>
          <w:rFonts w:ascii="Arial" w:cs="Arial" w:eastAsia="Arial" w:hAnsi="Arial"/>
          <w:b/>
          <w:bCs/>
          <w:color w:val="1A2744"/>
          <w:sz w:val="21"/>
          <w:szCs w:val="21"/>
        </w:rPr>
        <w:t xml:space="preserve">Apply Sophomore Year: </w:t>
      </w:r>
      <w:r>
        <w:rPr>
          <w:rFonts w:ascii="Arial" w:cs="Arial" w:eastAsia="Arial" w:hAnsi="Arial"/>
          <w:sz w:val="21"/>
          <w:szCs w:val="21"/>
        </w:rPr>
        <w:t xml:space="preserve">SEO (Sponsors for Educational Opportunity) Career Program — one of the most important organizations in IB diversity recruiting. Places students from underrepresented backgrounds directly at top banks.</w:t>
      </w:r>
    </w:p>
    <w:p>
      <w:pPr>
        <w:pStyle w:val="ListParagraph"/>
        <w:numPr>
          <w:ilvl w:val="0"/>
          <w:numId w:val="2"/>
        </w:numPr>
        <w:spacing w:after="80"/>
      </w:pPr>
      <w:r>
        <w:rPr>
          <w:rFonts w:ascii="Arial" w:cs="Arial" w:eastAsia="Arial" w:hAnsi="Arial"/>
          <w:b/>
          <w:bCs/>
          <w:color w:val="1A2744"/>
          <w:sz w:val="21"/>
          <w:szCs w:val="21"/>
        </w:rPr>
        <w:t xml:space="preserve">Junior Year: </w:t>
      </w:r>
      <w:r>
        <w:rPr>
          <w:rFonts w:ascii="Arial" w:cs="Arial" w:eastAsia="Arial" w:hAnsi="Arial"/>
          <w:sz w:val="21"/>
          <w:szCs w:val="21"/>
        </w:rPr>
        <w:t xml:space="preserve">CFA Institute Research Challenge — the premier undergraduate finance competition. Builds valuation skills and signals seriousness to banks.</w:t>
      </w:r>
    </w:p>
    <w:p>
      <w:pPr>
        <w:spacing w:after="120"/>
      </w:pPr>
    </w:p>
    <w:p>
      <w:pPr>
        <w:pBdr>
          <w:bottom w:val="single" w:color="B8860B" w:sz="6" w:space="4"/>
        </w:pBdr>
        <w:spacing w:after="120" w:before="280"/>
      </w:pPr>
      <w:r>
        <w:rPr>
          <w:rFonts w:ascii="Arial" w:cs="Arial" w:eastAsia="Arial" w:hAnsi="Arial"/>
          <w:b/>
          <w:bCs/>
          <w:color w:val="1A2744"/>
          <w:sz w:val="26"/>
          <w:szCs w:val="26"/>
        </w:rPr>
        <w:t xml:space="preserve">SECTION 4 — INTERNSHIP STRATEGY BY CAREER</w:t>
      </w:r>
    </w:p>
    <w:p>
      <w:pPr>
        <w:spacing w:after="80" w:before="200"/>
      </w:pPr>
      <w:r>
        <w:rPr>
          <w:rFonts w:ascii="Arial" w:cs="Arial" w:eastAsia="Arial" w:hAnsi="Arial"/>
          <w:b/>
          <w:bCs/>
          <w:color w:val="B8860B"/>
          <w:sz w:val="22"/>
          <w:szCs w:val="22"/>
        </w:rPr>
        <w:t xml:space="preserve">Software Engineering — Internship Ladder</w:t>
      </w:r>
    </w:p>
    <w:p>
      <w:pPr>
        <w:pStyle w:val="ListParagraph"/>
        <w:numPr>
          <w:ilvl w:val="0"/>
          <w:numId w:val="2"/>
        </w:numPr>
        <w:spacing w:after="80"/>
      </w:pPr>
      <w:r>
        <w:rPr>
          <w:rFonts w:ascii="Arial" w:cs="Arial" w:eastAsia="Arial" w:hAnsi="Arial"/>
          <w:b/>
          <w:bCs/>
          <w:color w:val="1A2744"/>
          <w:sz w:val="21"/>
          <w:szCs w:val="21"/>
        </w:rPr>
        <w:t xml:space="preserve">Year 1: </w:t>
      </w:r>
      <w:r>
        <w:rPr>
          <w:rFonts w:ascii="Arial" w:cs="Arial" w:eastAsia="Arial" w:hAnsi="Arial"/>
          <w:sz w:val="21"/>
          <w:szCs w:val="21"/>
        </w:rPr>
        <w:t xml:space="preserve">Freshman Summer: Research assistant, CS tutoring, any coding project. Target: Google STEP, Microsoft Explore, Meta University (these are competitive but worth trying even freshman year).</w:t>
      </w:r>
    </w:p>
    <w:p>
      <w:pPr>
        <w:pStyle w:val="ListParagraph"/>
        <w:numPr>
          <w:ilvl w:val="0"/>
          <w:numId w:val="2"/>
        </w:numPr>
        <w:spacing w:after="80"/>
      </w:pPr>
      <w:r>
        <w:rPr>
          <w:rFonts w:ascii="Arial" w:cs="Arial" w:eastAsia="Arial" w:hAnsi="Arial"/>
          <w:b/>
          <w:bCs/>
          <w:color w:val="1A2744"/>
          <w:sz w:val="21"/>
          <w:szCs w:val="21"/>
        </w:rPr>
        <w:t xml:space="preserve">Year 2: </w:t>
      </w:r>
      <w:r>
        <w:rPr>
          <w:rFonts w:ascii="Arial" w:cs="Arial" w:eastAsia="Arial" w:hAnsi="Arial"/>
          <w:sz w:val="21"/>
          <w:szCs w:val="21"/>
        </w:rPr>
        <w:t xml:space="preserve">Sophomore Summer: Any tech internship — startup, mid-size company, or early programs from FAANG. This is the year Google STEP / Microsoft Explore are most targeted.</w:t>
      </w:r>
    </w:p>
    <w:p>
      <w:pPr>
        <w:pStyle w:val="ListParagraph"/>
        <w:numPr>
          <w:ilvl w:val="0"/>
          <w:numId w:val="2"/>
        </w:numPr>
        <w:spacing w:after="80"/>
      </w:pPr>
      <w:r>
        <w:rPr>
          <w:rFonts w:ascii="Arial" w:cs="Arial" w:eastAsia="Arial" w:hAnsi="Arial"/>
          <w:b/>
          <w:bCs/>
          <w:color w:val="1A2744"/>
          <w:sz w:val="21"/>
          <w:szCs w:val="21"/>
        </w:rPr>
        <w:t xml:space="preserve">Year 3 — Critical: </w:t>
      </w:r>
      <w:r>
        <w:rPr>
          <w:rFonts w:ascii="Arial" w:cs="Arial" w:eastAsia="Arial" w:hAnsi="Arial"/>
          <w:sz w:val="21"/>
          <w:szCs w:val="21"/>
        </w:rPr>
        <w:t xml:space="preserve">Junior Summer: FAANG or top-tier tech company (Google, Meta, Amazon, Apple, Microsoft, Netflix, Stripe, Airbnb, etc.). This is the recruiting moment. The offer you get this summer is usually what you accept full-time.</w:t>
      </w:r>
    </w:p>
    <w:p>
      <w:pPr>
        <w:pStyle w:val="ListParagraph"/>
        <w:numPr>
          <w:ilvl w:val="0"/>
          <w:numId w:val="2"/>
        </w:numPr>
        <w:spacing w:after="80"/>
      </w:pPr>
      <w:r>
        <w:rPr>
          <w:rFonts w:ascii="Arial" w:cs="Arial" w:eastAsia="Arial" w:hAnsi="Arial"/>
          <w:b/>
          <w:bCs/>
          <w:color w:val="1A2744"/>
          <w:sz w:val="21"/>
          <w:szCs w:val="21"/>
        </w:rPr>
        <w:t xml:space="preserve">Year 4: </w:t>
      </w:r>
      <w:r>
        <w:rPr>
          <w:rFonts w:ascii="Arial" w:cs="Arial" w:eastAsia="Arial" w:hAnsi="Arial"/>
          <w:sz w:val="21"/>
          <w:szCs w:val="21"/>
        </w:rPr>
        <w:t xml:space="preserve">If you get a return offer from junior summer: done. If not: apply widely senior fall for full-time SWE roles.</w:t>
      </w:r>
    </w:p>
    <w:p>
      <w:pPr>
        <w:spacing w:after="120"/>
      </w:pPr>
    </w:p>
    <w:p>
      <w:pPr>
        <w:spacing w:after="80" w:before="200"/>
      </w:pPr>
      <w:r>
        <w:rPr>
          <w:rFonts w:ascii="Arial" w:cs="Arial" w:eastAsia="Arial" w:hAnsi="Arial"/>
          <w:b/>
          <w:bCs/>
          <w:color w:val="B8860B"/>
          <w:sz w:val="22"/>
          <w:szCs w:val="22"/>
        </w:rPr>
        <w:t xml:space="preserve">Management Consulting — Internship Ladder</w:t>
      </w:r>
    </w:p>
    <w:p>
      <w:pPr>
        <w:pStyle w:val="ListParagraph"/>
        <w:numPr>
          <w:ilvl w:val="0"/>
          <w:numId w:val="2"/>
        </w:numPr>
        <w:spacing w:after="80"/>
      </w:pPr>
      <w:r>
        <w:rPr>
          <w:rFonts w:ascii="Arial" w:cs="Arial" w:eastAsia="Arial" w:hAnsi="Arial"/>
          <w:b/>
          <w:bCs/>
          <w:color w:val="1A2744"/>
          <w:sz w:val="21"/>
          <w:szCs w:val="21"/>
        </w:rPr>
        <w:t xml:space="preserve">Year 1: </w:t>
      </w:r>
      <w:r>
        <w:rPr>
          <w:rFonts w:ascii="Arial" w:cs="Arial" w:eastAsia="Arial" w:hAnsi="Arial"/>
          <w:sz w:val="21"/>
          <w:szCs w:val="21"/>
        </w:rPr>
        <w:t xml:space="preserve">Freshman Summer: Any analytical internship — nonprofit analysis, financial research, data analysis. Case competition participation.</w:t>
      </w:r>
    </w:p>
    <w:p>
      <w:pPr>
        <w:pStyle w:val="ListParagraph"/>
        <w:numPr>
          <w:ilvl w:val="0"/>
          <w:numId w:val="2"/>
        </w:numPr>
        <w:spacing w:after="80"/>
      </w:pPr>
      <w:r>
        <w:rPr>
          <w:rFonts w:ascii="Arial" w:cs="Arial" w:eastAsia="Arial" w:hAnsi="Arial"/>
          <w:b/>
          <w:bCs/>
          <w:color w:val="1A2744"/>
          <w:sz w:val="21"/>
          <w:szCs w:val="21"/>
        </w:rPr>
        <w:t xml:space="preserve">Year 2: </w:t>
      </w:r>
      <w:r>
        <w:rPr>
          <w:rFonts w:ascii="Arial" w:cs="Arial" w:eastAsia="Arial" w:hAnsi="Arial"/>
          <w:sz w:val="21"/>
          <w:szCs w:val="21"/>
        </w:rPr>
        <w:t xml:space="preserve">Sophomore Summer: Big 4 consulting internship (Deloitte, PwC, EY, KPMG Strategy), boutique strategy firm, or government/think tank research role. MBB sophomore programs.</w:t>
      </w:r>
    </w:p>
    <w:p>
      <w:pPr>
        <w:pStyle w:val="ListParagraph"/>
        <w:numPr>
          <w:ilvl w:val="0"/>
          <w:numId w:val="2"/>
        </w:numPr>
        <w:spacing w:after="80"/>
      </w:pPr>
      <w:r>
        <w:rPr>
          <w:rFonts w:ascii="Arial" w:cs="Arial" w:eastAsia="Arial" w:hAnsi="Arial"/>
          <w:b/>
          <w:bCs/>
          <w:color w:val="1A2744"/>
          <w:sz w:val="21"/>
          <w:szCs w:val="21"/>
        </w:rPr>
        <w:t xml:space="preserve">Year 3 — Critical: </w:t>
      </w:r>
      <w:r>
        <w:rPr>
          <w:rFonts w:ascii="Arial" w:cs="Arial" w:eastAsia="Arial" w:hAnsi="Arial"/>
          <w:sz w:val="21"/>
          <w:szCs w:val="21"/>
        </w:rPr>
        <w:t xml:space="preserve">Junior Summer: MBB or top-tier consulting firm (McKinsey, BCG, Bain, Oliver Wyman, L.E.K., Roland Berger, Booz Allen Hamilton, A.T. Kearney). This is the conversion summer.</w:t>
      </w:r>
    </w:p>
    <w:p>
      <w:pPr>
        <w:pStyle w:val="ListParagraph"/>
        <w:numPr>
          <w:ilvl w:val="0"/>
          <w:numId w:val="2"/>
        </w:numPr>
        <w:spacing w:after="80"/>
      </w:pPr>
      <w:r>
        <w:rPr>
          <w:rFonts w:ascii="Arial" w:cs="Arial" w:eastAsia="Arial" w:hAnsi="Arial"/>
          <w:b/>
          <w:bCs/>
          <w:color w:val="1A2744"/>
          <w:sz w:val="21"/>
          <w:szCs w:val="21"/>
        </w:rPr>
        <w:t xml:space="preserve">Timing Note: </w:t>
      </w:r>
      <w:r>
        <w:rPr>
          <w:rFonts w:ascii="Arial" w:cs="Arial" w:eastAsia="Arial" w:hAnsi="Arial"/>
          <w:sz w:val="21"/>
          <w:szCs w:val="21"/>
        </w:rPr>
        <w:t xml:space="preserve">MBB recruiting happens in September/October of junior year — your preparation must begin sophomore spring.</w:t>
      </w:r>
    </w:p>
    <w:p>
      <w:pPr>
        <w:spacing w:after="120"/>
      </w:pPr>
    </w:p>
    <w:p>
      <w:pPr>
        <w:spacing w:after="80" w:before="200"/>
      </w:pPr>
      <w:r>
        <w:rPr>
          <w:rFonts w:ascii="Arial" w:cs="Arial" w:eastAsia="Arial" w:hAnsi="Arial"/>
          <w:b/>
          <w:bCs/>
          <w:color w:val="B8860B"/>
          <w:sz w:val="22"/>
          <w:szCs w:val="22"/>
        </w:rPr>
        <w:t xml:space="preserve">Investment Banking — Internship Ladder</w:t>
      </w:r>
    </w:p>
    <w:p>
      <w:pPr>
        <w:pStyle w:val="ListParagraph"/>
        <w:numPr>
          <w:ilvl w:val="0"/>
          <w:numId w:val="2"/>
        </w:numPr>
        <w:spacing w:after="80"/>
      </w:pPr>
      <w:r>
        <w:rPr>
          <w:rFonts w:ascii="Arial" w:cs="Arial" w:eastAsia="Arial" w:hAnsi="Arial"/>
          <w:b/>
          <w:bCs/>
          <w:color w:val="1A2744"/>
          <w:sz w:val="21"/>
          <w:szCs w:val="21"/>
        </w:rPr>
        <w:t xml:space="preserve">Year 1: </w:t>
      </w:r>
      <w:r>
        <w:rPr>
          <w:rFonts w:ascii="Arial" w:cs="Arial" w:eastAsia="Arial" w:hAnsi="Arial"/>
          <w:sz w:val="21"/>
          <w:szCs w:val="21"/>
        </w:rPr>
        <w:t xml:space="preserve">Freshman Summer: Wealth management firm, financial advisory, corporate finance department, or any finance-adjacent role. Apply to GS Possibilities Summit, JPMorgan Launching Leaders, Citi Freshman Discovery.</w:t>
      </w:r>
    </w:p>
    <w:p>
      <w:pPr>
        <w:pStyle w:val="ListParagraph"/>
        <w:numPr>
          <w:ilvl w:val="0"/>
          <w:numId w:val="2"/>
        </w:numPr>
        <w:spacing w:after="80"/>
      </w:pPr>
      <w:r>
        <w:rPr>
          <w:rFonts w:ascii="Arial" w:cs="Arial" w:eastAsia="Arial" w:hAnsi="Arial"/>
          <w:b/>
          <w:bCs/>
          <w:color w:val="1A2744"/>
          <w:sz w:val="21"/>
          <w:szCs w:val="21"/>
        </w:rPr>
        <w:t xml:space="preserve">Year 2: </w:t>
      </w:r>
      <w:r>
        <w:rPr>
          <w:rFonts w:ascii="Arial" w:cs="Arial" w:eastAsia="Arial" w:hAnsi="Arial"/>
          <w:sz w:val="21"/>
          <w:szCs w:val="21"/>
        </w:rPr>
        <w:t xml:space="preserve">Sophomore Summer: Boutique investment bank, regional bank, or Big 4 transaction advisory. JPMorgan ABP, GS Virtual Insight Series, Morgan Stanley diversity programs.</w:t>
      </w:r>
    </w:p>
    <w:p>
      <w:pPr>
        <w:pStyle w:val="ListParagraph"/>
        <w:numPr>
          <w:ilvl w:val="0"/>
          <w:numId w:val="2"/>
        </w:numPr>
        <w:spacing w:after="80"/>
      </w:pPr>
      <w:r>
        <w:rPr>
          <w:rFonts w:ascii="Arial" w:cs="Arial" w:eastAsia="Arial" w:hAnsi="Arial"/>
          <w:b/>
          <w:bCs/>
          <w:color w:val="1A2744"/>
          <w:sz w:val="21"/>
          <w:szCs w:val="21"/>
        </w:rPr>
        <w:t xml:space="preserve">Year 3 — Critical: </w:t>
      </w:r>
      <w:r>
        <w:rPr>
          <w:rFonts w:ascii="Arial" w:cs="Arial" w:eastAsia="Arial" w:hAnsi="Arial"/>
          <w:sz w:val="21"/>
          <w:szCs w:val="21"/>
        </w:rPr>
        <w:t xml:space="preserve">Junior Summer: Bulge bracket bank (Goldman Sachs, JPMorgan, Morgan Stanley, Bank of America, Citi, Barclays) or elite boutique (Lazard, Evercore, Centerview, PJT, Moelis). This is the critical conversion summer.</w:t>
      </w:r>
    </w:p>
    <w:p>
      <w:pPr>
        <w:pStyle w:val="ListParagraph"/>
        <w:numPr>
          <w:ilvl w:val="0"/>
          <w:numId w:val="2"/>
        </w:numPr>
        <w:spacing w:after="80"/>
      </w:pPr>
      <w:r>
        <w:rPr>
          <w:rFonts w:ascii="Arial" w:cs="Arial" w:eastAsia="Arial" w:hAnsi="Arial"/>
          <w:b/>
          <w:bCs/>
          <w:color w:val="1A2744"/>
          <w:sz w:val="21"/>
          <w:szCs w:val="21"/>
        </w:rPr>
        <w:t xml:space="preserve">Timing Note: </w:t>
      </w:r>
      <w:r>
        <w:rPr>
          <w:rFonts w:ascii="Arial" w:cs="Arial" w:eastAsia="Arial" w:hAnsi="Arial"/>
          <w:sz w:val="21"/>
          <w:szCs w:val="21"/>
        </w:rPr>
        <w:t xml:space="preserve">IB recruiting starts in August/September of junior year for the FOLLOWING summer — one full year in advance. Your networking must begin sophomore spring.</w:t>
      </w:r>
    </w:p>
    <w:p>
      <w:pPr>
        <w:spacing w:after="120"/>
      </w:pPr>
    </w:p>
    <w:p>
      <w:pPr>
        <w:pBdr>
          <w:bottom w:val="single" w:color="B8860B" w:sz="6" w:space="4"/>
        </w:pBdr>
        <w:spacing w:after="120" w:before="280"/>
      </w:pPr>
      <w:r>
        <w:rPr>
          <w:rFonts w:ascii="Arial" w:cs="Arial" w:eastAsia="Arial" w:hAnsi="Arial"/>
          <w:b/>
          <w:bCs/>
          <w:color w:val="1A2744"/>
          <w:sz w:val="26"/>
          <w:szCs w:val="26"/>
        </w:rPr>
        <w:t xml:space="preserve">SECTION 5 — WHEN YOU CAN'T GET THE INTERNSHIP YOU WANT</w:t>
      </w:r>
    </w:p>
    <w:p>
      <w:pPr>
        <w:spacing w:after="100"/>
      </w:pPr>
      <w:r>
        <w:rPr>
          <w:rFonts w:ascii="Arial" w:cs="Arial" w:eastAsia="Arial" w:hAnsi="Arial"/>
          <w:sz w:val="21"/>
          <w:szCs w:val="21"/>
        </w:rPr>
        <w:t xml:space="preserve">Internship recruiting is competitive and sometimes you won't get the role you wanted. Here is what to do in each career when your target internship doesn't come through:</w:t>
      </w:r>
    </w:p>
    <w:p>
      <w:pPr>
        <w:spacing w:after="120"/>
      </w:pPr>
    </w:p>
    <w:p>
      <w:pPr>
        <w:spacing w:after="80" w:before="200"/>
      </w:pPr>
      <w:r>
        <w:rPr>
          <w:rFonts w:ascii="Arial" w:cs="Arial" w:eastAsia="Arial" w:hAnsi="Arial"/>
          <w:b/>
          <w:bCs/>
          <w:color w:val="B8860B"/>
          <w:sz w:val="22"/>
          <w:szCs w:val="22"/>
        </w:rPr>
        <w:t xml:space="preserve">Software Engineering — Alternatives</w:t>
      </w:r>
    </w:p>
    <w:p>
      <w:pPr>
        <w:pStyle w:val="ListParagraph"/>
        <w:numPr>
          <w:ilvl w:val="0"/>
          <w:numId w:val="2"/>
        </w:numPr>
        <w:spacing w:after="80"/>
      </w:pPr>
      <w:r>
        <w:rPr>
          <w:rFonts w:ascii="Arial" w:cs="Arial" w:eastAsia="Arial" w:hAnsi="Arial"/>
          <w:b/>
          <w:bCs/>
          <w:color w:val="1A2744"/>
          <w:sz w:val="21"/>
          <w:szCs w:val="21"/>
        </w:rPr>
        <w:t xml:space="preserve">Best Alternative: </w:t>
      </w:r>
      <w:r>
        <w:rPr>
          <w:rFonts w:ascii="Arial" w:cs="Arial" w:eastAsia="Arial" w:hAnsi="Arial"/>
          <w:sz w:val="21"/>
          <w:szCs w:val="21"/>
        </w:rPr>
        <w:t xml:space="preserve">Build a real project. A polished GitHub project that solves a real problem is worth more than a mediocre internship. Tech companies look at portfolios. Build something with a public URL that you can demo.</w:t>
      </w:r>
    </w:p>
    <w:p>
      <w:pPr>
        <w:pStyle w:val="ListParagraph"/>
        <w:numPr>
          <w:ilvl w:val="0"/>
          <w:numId w:val="2"/>
        </w:numPr>
        <w:spacing w:after="80"/>
      </w:pPr>
      <w:r>
        <w:rPr>
          <w:rFonts w:ascii="Arial" w:cs="Arial" w:eastAsia="Arial" w:hAnsi="Arial"/>
          <w:b/>
          <w:bCs/>
          <w:color w:val="1A2744"/>
          <w:sz w:val="21"/>
          <w:szCs w:val="21"/>
        </w:rPr>
        <w:t xml:space="preserve">Best Alternative: </w:t>
      </w:r>
      <w:r>
        <w:rPr>
          <w:rFonts w:ascii="Arial" w:cs="Arial" w:eastAsia="Arial" w:hAnsi="Arial"/>
          <w:sz w:val="21"/>
          <w:szCs w:val="21"/>
        </w:rPr>
        <w:t xml:space="preserve">Contribute to open source. Find a real open source project on GitHub (React, TensorFlow, Django, etc.) and submit a pull request that gets merged. This shows you can work in a professional codebase.</w:t>
      </w:r>
    </w:p>
    <w:p>
      <w:pPr>
        <w:pStyle w:val="ListParagraph"/>
        <w:numPr>
          <w:ilvl w:val="0"/>
          <w:numId w:val="2"/>
        </w:numPr>
        <w:spacing w:after="80"/>
      </w:pPr>
      <w:r>
        <w:rPr>
          <w:rFonts w:ascii="Arial" w:cs="Arial" w:eastAsia="Arial" w:hAnsi="Arial"/>
          <w:b/>
          <w:bCs/>
          <w:color w:val="1A2744"/>
          <w:sz w:val="21"/>
          <w:szCs w:val="21"/>
        </w:rPr>
        <w:t xml:space="preserve">Strong Alternative: </w:t>
      </w:r>
      <w:r>
        <w:rPr>
          <w:rFonts w:ascii="Arial" w:cs="Arial" w:eastAsia="Arial" w:hAnsi="Arial"/>
          <w:sz w:val="21"/>
          <w:szCs w:val="21"/>
        </w:rPr>
        <w:t xml:space="preserve">MLH Fellowship — Major League Hacking runs a remote fellowship where you contribute to open source under mentorship. Treated like an internship on your resume.</w:t>
      </w:r>
    </w:p>
    <w:p>
      <w:pPr>
        <w:pStyle w:val="ListParagraph"/>
        <w:numPr>
          <w:ilvl w:val="0"/>
          <w:numId w:val="2"/>
        </w:numPr>
        <w:spacing w:after="80"/>
      </w:pPr>
      <w:r>
        <w:rPr>
          <w:rFonts w:ascii="Arial" w:cs="Arial" w:eastAsia="Arial" w:hAnsi="Arial"/>
          <w:b/>
          <w:bCs/>
          <w:color w:val="1A2744"/>
          <w:sz w:val="21"/>
          <w:szCs w:val="21"/>
        </w:rPr>
        <w:t xml:space="preserve">Strong Alternative: </w:t>
      </w:r>
      <w:r>
        <w:rPr>
          <w:rFonts w:ascii="Arial" w:cs="Arial" w:eastAsia="Arial" w:hAnsi="Arial"/>
          <w:sz w:val="21"/>
          <w:szCs w:val="21"/>
        </w:rPr>
        <w:t xml:space="preserve">NSF REU (Research Experience for Undergraduates) — paid summer research at a university. Google and other companies specifically value students who've done research.</w:t>
      </w:r>
    </w:p>
    <w:p>
      <w:pPr>
        <w:pStyle w:val="ListParagraph"/>
        <w:numPr>
          <w:ilvl w:val="0"/>
          <w:numId w:val="2"/>
        </w:numPr>
        <w:spacing w:after="80"/>
      </w:pPr>
      <w:r>
        <w:rPr>
          <w:rFonts w:ascii="Arial" w:cs="Arial" w:eastAsia="Arial" w:hAnsi="Arial"/>
          <w:b/>
          <w:bCs/>
          <w:color w:val="1A2744"/>
          <w:sz w:val="21"/>
          <w:szCs w:val="21"/>
        </w:rPr>
        <w:t xml:space="preserve">Acceptable Alternative: </w:t>
      </w:r>
      <w:r>
        <w:rPr>
          <w:rFonts w:ascii="Arial" w:cs="Arial" w:eastAsia="Arial" w:hAnsi="Arial"/>
          <w:sz w:val="21"/>
          <w:szCs w:val="21"/>
        </w:rPr>
        <w:t xml:space="preserve">Freelance / contract coding work — build websites, apps, or tools for local businesses or on Upwork. Real clients, real money, real deadline pressure.</w:t>
      </w:r>
    </w:p>
    <w:p>
      <w:pPr>
        <w:pStyle w:val="ListParagraph"/>
        <w:numPr>
          <w:ilvl w:val="0"/>
          <w:numId w:val="2"/>
        </w:numPr>
        <w:spacing w:after="80"/>
      </w:pPr>
      <w:r>
        <w:rPr>
          <w:rFonts w:ascii="Arial" w:cs="Arial" w:eastAsia="Arial" w:hAnsi="Arial"/>
          <w:b/>
          <w:bCs/>
          <w:color w:val="1A2744"/>
          <w:sz w:val="21"/>
          <w:szCs w:val="21"/>
        </w:rPr>
        <w:t xml:space="preserve">Always Worth Doing: </w:t>
      </w:r>
      <w:r>
        <w:rPr>
          <w:rFonts w:ascii="Arial" w:cs="Arial" w:eastAsia="Arial" w:hAnsi="Arial"/>
          <w:sz w:val="21"/>
          <w:szCs w:val="21"/>
        </w:rPr>
        <w:t xml:space="preserve">LeetCode / competitive programming preparation — use the time to get very good at algorithms. This directly improves your chances in technical interviews the following year.</w:t>
      </w:r>
    </w:p>
    <w:p>
      <w:pPr>
        <w:spacing w:after="120"/>
      </w:pPr>
    </w:p>
    <w:p>
      <w:pPr>
        <w:spacing w:after="80" w:before="200"/>
      </w:pPr>
      <w:r>
        <w:rPr>
          <w:rFonts w:ascii="Arial" w:cs="Arial" w:eastAsia="Arial" w:hAnsi="Arial"/>
          <w:b/>
          <w:bCs/>
          <w:color w:val="B8860B"/>
          <w:sz w:val="22"/>
          <w:szCs w:val="22"/>
        </w:rPr>
        <w:t xml:space="preserve">Management Consulting — Alternatives</w:t>
      </w:r>
    </w:p>
    <w:p>
      <w:pPr>
        <w:pStyle w:val="ListParagraph"/>
        <w:numPr>
          <w:ilvl w:val="0"/>
          <w:numId w:val="2"/>
        </w:numPr>
        <w:spacing w:after="80"/>
      </w:pPr>
      <w:r>
        <w:rPr>
          <w:rFonts w:ascii="Arial" w:cs="Arial" w:eastAsia="Arial" w:hAnsi="Arial"/>
          <w:b/>
          <w:bCs/>
          <w:color w:val="1A2744"/>
          <w:sz w:val="21"/>
          <w:szCs w:val="21"/>
        </w:rPr>
        <w:t xml:space="preserve">Best Alternative: </w:t>
      </w:r>
      <w:r>
        <w:rPr>
          <w:rFonts w:ascii="Arial" w:cs="Arial" w:eastAsia="Arial" w:hAnsi="Arial"/>
          <w:sz w:val="21"/>
          <w:szCs w:val="21"/>
        </w:rPr>
        <w:t xml:space="preserve">Compete in case competitions. This is genuinely the best alternative. Case competitions produce the same signals as consulting internships — structured thinking, team collaboration, client communication under pressure. Banks and firms watch these competitions.</w:t>
      </w:r>
    </w:p>
    <w:p>
      <w:pPr>
        <w:pStyle w:val="ListParagraph"/>
        <w:numPr>
          <w:ilvl w:val="0"/>
          <w:numId w:val="2"/>
        </w:numPr>
        <w:spacing w:after="80"/>
      </w:pPr>
      <w:r>
        <w:rPr>
          <w:rFonts w:ascii="Arial" w:cs="Arial" w:eastAsia="Arial" w:hAnsi="Arial"/>
          <w:b/>
          <w:bCs/>
          <w:color w:val="1A2744"/>
          <w:sz w:val="21"/>
          <w:szCs w:val="21"/>
        </w:rPr>
        <w:t xml:space="preserve">Best Alternative: </w:t>
      </w:r>
      <w:r>
        <w:rPr>
          <w:rFonts w:ascii="Arial" w:cs="Arial" w:eastAsia="Arial" w:hAnsi="Arial"/>
          <w:sz w:val="21"/>
          <w:szCs w:val="21"/>
        </w:rPr>
        <w:t xml:space="preserve">Start a student consulting project. Many schools have clubs that do pro-bono consulting for local nonprofits or small businesses. Leading one of these engagements gives you a real client project to talk about in interviews.</w:t>
      </w:r>
    </w:p>
    <w:p>
      <w:pPr>
        <w:pStyle w:val="ListParagraph"/>
        <w:numPr>
          <w:ilvl w:val="0"/>
          <w:numId w:val="2"/>
        </w:numPr>
        <w:spacing w:after="80"/>
      </w:pPr>
      <w:r>
        <w:rPr>
          <w:rFonts w:ascii="Arial" w:cs="Arial" w:eastAsia="Arial" w:hAnsi="Arial"/>
          <w:b/>
          <w:bCs/>
          <w:color w:val="1A2744"/>
          <w:sz w:val="21"/>
          <w:szCs w:val="21"/>
        </w:rPr>
        <w:t xml:space="preserve">Strong Alternative: </w:t>
      </w:r>
      <w:r>
        <w:rPr>
          <w:rFonts w:ascii="Arial" w:cs="Arial" w:eastAsia="Arial" w:hAnsi="Arial"/>
          <w:sz w:val="21"/>
          <w:szCs w:val="21"/>
        </w:rPr>
        <w:t xml:space="preserve">Research assistant for a professor. Working on economic research, business case studies, or policy analysis with a professor is a legitimate resume entry that consulting firms respect.</w:t>
      </w:r>
    </w:p>
    <w:p>
      <w:pPr>
        <w:pStyle w:val="ListParagraph"/>
        <w:numPr>
          <w:ilvl w:val="0"/>
          <w:numId w:val="2"/>
        </w:numPr>
        <w:spacing w:after="80"/>
      </w:pPr>
      <w:r>
        <w:rPr>
          <w:rFonts w:ascii="Arial" w:cs="Arial" w:eastAsia="Arial" w:hAnsi="Arial"/>
          <w:b/>
          <w:bCs/>
          <w:color w:val="1A2744"/>
          <w:sz w:val="21"/>
          <w:szCs w:val="21"/>
        </w:rPr>
        <w:t xml:space="preserve">Strong Alternative: </w:t>
      </w:r>
      <w:r>
        <w:rPr>
          <w:rFonts w:ascii="Arial" w:cs="Arial" w:eastAsia="Arial" w:hAnsi="Arial"/>
          <w:sz w:val="21"/>
          <w:szCs w:val="21"/>
        </w:rPr>
        <w:t xml:space="preserve">Think tank or government internship. Policy analysis roles at think tanks (Brookings, McKinsey Global Institute equivalent, Council on Foreign Relations) signal the type of structured thinking consulting values.</w:t>
      </w:r>
    </w:p>
    <w:p>
      <w:pPr>
        <w:pStyle w:val="ListParagraph"/>
        <w:numPr>
          <w:ilvl w:val="0"/>
          <w:numId w:val="2"/>
        </w:numPr>
        <w:spacing w:after="80"/>
      </w:pPr>
      <w:r>
        <w:rPr>
          <w:rFonts w:ascii="Arial" w:cs="Arial" w:eastAsia="Arial" w:hAnsi="Arial"/>
          <w:b/>
          <w:bCs/>
          <w:color w:val="1A2744"/>
          <w:sz w:val="21"/>
          <w:szCs w:val="21"/>
        </w:rPr>
        <w:t xml:space="preserve">Acceptable Alternative: </w:t>
      </w:r>
      <w:r>
        <w:rPr>
          <w:rFonts w:ascii="Arial" w:cs="Arial" w:eastAsia="Arial" w:hAnsi="Arial"/>
          <w:sz w:val="21"/>
          <w:szCs w:val="21"/>
        </w:rPr>
        <w:t xml:space="preserve">Corporate strategy or finance internship at a company (non-consulting). Shows business exposure. You can still recruit for MBB from this background, especially if you also case-prepped all summer.</w:t>
      </w:r>
    </w:p>
    <w:p>
      <w:pPr>
        <w:pStyle w:val="ListParagraph"/>
        <w:numPr>
          <w:ilvl w:val="0"/>
          <w:numId w:val="2"/>
        </w:numPr>
        <w:spacing w:after="80"/>
      </w:pPr>
      <w:r>
        <w:rPr>
          <w:rFonts w:ascii="Arial" w:cs="Arial" w:eastAsia="Arial" w:hAnsi="Arial"/>
          <w:b/>
          <w:bCs/>
          <w:color w:val="1A2744"/>
          <w:sz w:val="21"/>
          <w:szCs w:val="21"/>
        </w:rPr>
        <w:t xml:space="preserve">Always Worth Doing: </w:t>
      </w:r>
      <w:r>
        <w:rPr>
          <w:rFonts w:ascii="Arial" w:cs="Arial" w:eastAsia="Arial" w:hAnsi="Arial"/>
          <w:sz w:val="21"/>
          <w:szCs w:val="21"/>
        </w:rPr>
        <w:t xml:space="preserve">Case prep intensification. Use the summer to go through all 100+ cases in Case In Point and practice with 3-5 partners weekly. The conversion from non-consulting background to MBB happens when your case performance is flawless.</w:t>
      </w:r>
    </w:p>
    <w:p>
      <w:pPr>
        <w:spacing w:after="120"/>
      </w:pPr>
    </w:p>
    <w:p>
      <w:pPr>
        <w:spacing w:after="80" w:before="200"/>
      </w:pPr>
      <w:r>
        <w:rPr>
          <w:rFonts w:ascii="Arial" w:cs="Arial" w:eastAsia="Arial" w:hAnsi="Arial"/>
          <w:b/>
          <w:bCs/>
          <w:color w:val="B8860B"/>
          <w:sz w:val="22"/>
          <w:szCs w:val="22"/>
        </w:rPr>
        <w:t xml:space="preserve">Investment Banking — Alternatives</w:t>
      </w:r>
    </w:p>
    <w:p>
      <w:pPr>
        <w:pStyle w:val="ListParagraph"/>
        <w:numPr>
          <w:ilvl w:val="0"/>
          <w:numId w:val="2"/>
        </w:numPr>
        <w:spacing w:after="80"/>
      </w:pPr>
      <w:r>
        <w:rPr>
          <w:rFonts w:ascii="Arial" w:cs="Arial" w:eastAsia="Arial" w:hAnsi="Arial"/>
          <w:b/>
          <w:bCs/>
          <w:color w:val="1A2744"/>
          <w:sz w:val="21"/>
          <w:szCs w:val="21"/>
        </w:rPr>
        <w:t xml:space="preserve">Best Alternative: </w:t>
      </w:r>
      <w:r>
        <w:rPr>
          <w:rFonts w:ascii="Arial" w:cs="Arial" w:eastAsia="Arial" w:hAnsi="Arial"/>
          <w:sz w:val="21"/>
          <w:szCs w:val="21"/>
        </w:rPr>
        <w:t xml:space="preserve">Get ANY investment banking internship at a boutique, regional, or middle-market bank. This is the most important alternative. Banks like Piper Sandler, William Blair, Jefferies, Houlihan Lokey, or even a 5-person local M&amp;A advisory firm give you the IB experience that bulge brackets then respect. Zoe Zhao (Georgetown → JPMorgan) did UBS first. This pattern repeats.</w:t>
      </w:r>
    </w:p>
    <w:p>
      <w:pPr>
        <w:pStyle w:val="ListParagraph"/>
        <w:numPr>
          <w:ilvl w:val="0"/>
          <w:numId w:val="2"/>
        </w:numPr>
        <w:spacing w:after="80"/>
      </w:pPr>
      <w:r>
        <w:rPr>
          <w:rFonts w:ascii="Arial" w:cs="Arial" w:eastAsia="Arial" w:hAnsi="Arial"/>
          <w:b/>
          <w:bCs/>
          <w:color w:val="1A2744"/>
          <w:sz w:val="21"/>
          <w:szCs w:val="21"/>
        </w:rPr>
        <w:t xml:space="preserve">Strong Alternative: </w:t>
      </w:r>
      <w:r>
        <w:rPr>
          <w:rFonts w:ascii="Arial" w:cs="Arial" w:eastAsia="Arial" w:hAnsi="Arial"/>
          <w:sz w:val="21"/>
          <w:szCs w:val="21"/>
        </w:rPr>
        <w:t xml:space="preserve">Corporate finance at a company. The treasury, FP&amp;A, or corporate development team of a real company builds financial modeling skills that banks care about. List every model you built and every analysis you ran.</w:t>
      </w:r>
    </w:p>
    <w:p>
      <w:pPr>
        <w:pStyle w:val="ListParagraph"/>
        <w:numPr>
          <w:ilvl w:val="0"/>
          <w:numId w:val="2"/>
        </w:numPr>
        <w:spacing w:after="80"/>
      </w:pPr>
      <w:r>
        <w:rPr>
          <w:rFonts w:ascii="Arial" w:cs="Arial" w:eastAsia="Arial" w:hAnsi="Arial"/>
          <w:b/>
          <w:bCs/>
          <w:color w:val="1A2744"/>
          <w:sz w:val="21"/>
          <w:szCs w:val="21"/>
        </w:rPr>
        <w:t xml:space="preserve">Strong Alternative: </w:t>
      </w:r>
      <w:r>
        <w:rPr>
          <w:rFonts w:ascii="Arial" w:cs="Arial" w:eastAsia="Arial" w:hAnsi="Arial"/>
          <w:sz w:val="21"/>
          <w:szCs w:val="21"/>
        </w:rPr>
        <w:t xml:space="preserve">Big 4 Transaction Advisory (Deloitte M&amp;A, PwC Deals, EY Strategy, KPMG Corporate Finance) — these groups work on actual M&amp;A transactions and are respected as IB-adjacent experience.</w:t>
      </w:r>
    </w:p>
    <w:p>
      <w:pPr>
        <w:pStyle w:val="ListParagraph"/>
        <w:numPr>
          <w:ilvl w:val="0"/>
          <w:numId w:val="2"/>
        </w:numPr>
        <w:spacing w:after="80"/>
      </w:pPr>
      <w:r>
        <w:rPr>
          <w:rFonts w:ascii="Arial" w:cs="Arial" w:eastAsia="Arial" w:hAnsi="Arial"/>
          <w:b/>
          <w:bCs/>
          <w:color w:val="1A2744"/>
          <w:sz w:val="21"/>
          <w:szCs w:val="21"/>
        </w:rPr>
        <w:t xml:space="preserve">Strong Alternative: </w:t>
      </w:r>
      <w:r>
        <w:rPr>
          <w:rFonts w:ascii="Arial" w:cs="Arial" w:eastAsia="Arial" w:hAnsi="Arial"/>
          <w:sz w:val="21"/>
          <w:szCs w:val="21"/>
        </w:rPr>
        <w:t xml:space="preserve">Apply to diversity programs. JPMorgan ABP, GS Virtual Insight Series, Morgan Stanley sophomore programs, SEO — these explicitly exist for students who may not have traditional IB paths yet. Apply to all of them simultaneously.</w:t>
      </w:r>
    </w:p>
    <w:p>
      <w:pPr>
        <w:pStyle w:val="ListParagraph"/>
        <w:numPr>
          <w:ilvl w:val="0"/>
          <w:numId w:val="2"/>
        </w:numPr>
        <w:spacing w:after="80"/>
      </w:pPr>
      <w:r>
        <w:rPr>
          <w:rFonts w:ascii="Arial" w:cs="Arial" w:eastAsia="Arial" w:hAnsi="Arial"/>
          <w:b/>
          <w:bCs/>
          <w:color w:val="1A2744"/>
          <w:sz w:val="21"/>
          <w:szCs w:val="21"/>
        </w:rPr>
        <w:t xml:space="preserve">Differentiation Signal: </w:t>
      </w:r>
      <w:r>
        <w:rPr>
          <w:rFonts w:ascii="Arial" w:cs="Arial" w:eastAsia="Arial" w:hAnsi="Arial"/>
          <w:sz w:val="21"/>
          <w:szCs w:val="21"/>
        </w:rPr>
        <w:t xml:space="preserve">CFA Level 1 exam. Passing CFA Level 1 while an undergrad is unusual and signals serious finance commitment. Banks notice this.</w:t>
      </w:r>
    </w:p>
    <w:p>
      <w:pPr>
        <w:pStyle w:val="ListParagraph"/>
        <w:numPr>
          <w:ilvl w:val="0"/>
          <w:numId w:val="2"/>
        </w:numPr>
        <w:spacing w:after="80"/>
      </w:pPr>
      <w:r>
        <w:rPr>
          <w:rFonts w:ascii="Arial" w:cs="Arial" w:eastAsia="Arial" w:hAnsi="Arial"/>
          <w:b/>
          <w:bCs/>
          <w:color w:val="1A2744"/>
          <w:sz w:val="21"/>
          <w:szCs w:val="21"/>
        </w:rPr>
        <w:t xml:space="preserve">Always Worth Doing: </w:t>
      </w:r>
      <w:r>
        <w:rPr>
          <w:rFonts w:ascii="Arial" w:cs="Arial" w:eastAsia="Arial" w:hAnsi="Arial"/>
          <w:sz w:val="21"/>
          <w:szCs w:val="21"/>
        </w:rPr>
        <w:t xml:space="preserve">Financial modeling self-study. Complete a full financial modeling course (Wall Street Prep, Breaking Into Wall Street, CFI) and build models for real public companies. Include these in your resume as personal projects.</w:t>
      </w:r>
    </w:p>
    <w:p>
      <w:pPr>
        <w:spacing w:after="120"/>
      </w:pPr>
    </w:p>
    <w:p>
      <w:pPr>
        <w:pBdr>
          <w:bottom w:val="single" w:color="B8860B" w:sz="6" w:space="4"/>
        </w:pBdr>
        <w:spacing w:after="120" w:before="280"/>
      </w:pPr>
      <w:r>
        <w:rPr>
          <w:rFonts w:ascii="Arial" w:cs="Arial" w:eastAsia="Arial" w:hAnsi="Arial"/>
          <w:b/>
          <w:bCs/>
          <w:color w:val="1A2744"/>
          <w:sz w:val="26"/>
          <w:szCs w:val="26"/>
        </w:rPr>
        <w:t xml:space="preserve">SECTION 6 — PROJECTS &amp; PORTFOLIO SIGNALS</w:t>
      </w:r>
    </w:p>
    <w:p>
      <w:pPr>
        <w:spacing w:after="80" w:before="200"/>
      </w:pPr>
      <w:r>
        <w:rPr>
          <w:rFonts w:ascii="Arial" w:cs="Arial" w:eastAsia="Arial" w:hAnsi="Arial"/>
          <w:b/>
          <w:bCs/>
          <w:color w:val="B8860B"/>
          <w:sz w:val="22"/>
          <w:szCs w:val="22"/>
        </w:rPr>
        <w:t xml:space="preserve">Software Engineering — Projects</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Build a web or mobile app with a real use case. It should be on GitHub with a README, live at a public URL if possible, and describable in one sentence. Complexity matters — use a database, an API, authentication.</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Machine learning project with a real dataset. Kaggle competitions, or a personal dataset you collected. The model should be deployed, not just a Jupyter notebook.</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Open source contribution. A merged pull request on a project with 1000+ stars. Shows you can navigate a real production codebase.</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Hackathon project (especially if it won or placed). Include the hackathon name, your role, the tech stack, and the outcome.</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Undergraduate research with a professor. Even a poster at a research symposium is a real publication-track item.</w:t>
      </w:r>
    </w:p>
    <w:p>
      <w:pPr>
        <w:spacing w:after="120"/>
      </w:pPr>
    </w:p>
    <w:p>
      <w:pPr>
        <w:spacing w:after="80" w:before="200"/>
      </w:pPr>
      <w:r>
        <w:rPr>
          <w:rFonts w:ascii="Arial" w:cs="Arial" w:eastAsia="Arial" w:hAnsi="Arial"/>
          <w:b/>
          <w:bCs/>
          <w:color w:val="B8860B"/>
          <w:sz w:val="22"/>
          <w:szCs w:val="22"/>
        </w:rPr>
        <w:t xml:space="preserve">Management Consulting — Projects</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Case competition entry. Especially if you placed. Describe the business problem, your team's framework, and your recommendation.</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Student consulting project for a real organization. Real client, real deliverable, real outcome. Describe the problem you solved and the measurable result.</w:t>
      </w:r>
    </w:p>
    <w:p>
      <w:pPr>
        <w:pStyle w:val="ListParagraph"/>
        <w:numPr>
          <w:ilvl w:val="0"/>
          <w:numId w:val="2"/>
        </w:numPr>
        <w:spacing w:after="80"/>
      </w:pPr>
      <w:r>
        <w:rPr>
          <w:rFonts w:ascii="Arial" w:cs="Arial" w:eastAsia="Arial" w:hAnsi="Arial"/>
          <w:b/>
          <w:bCs/>
          <w:color w:val="1A2744"/>
          <w:sz w:val="21"/>
          <w:szCs w:val="21"/>
        </w:rPr>
        <w:t xml:space="preserve">Medium Signal: </w:t>
      </w:r>
      <w:r>
        <w:rPr>
          <w:rFonts w:ascii="Arial" w:cs="Arial" w:eastAsia="Arial" w:hAnsi="Arial"/>
          <w:sz w:val="21"/>
          <w:szCs w:val="21"/>
        </w:rPr>
        <w:t xml:space="preserve">Research report or analysis. A well-written analysis of an industry, a policy problem, or a business model — even if self-initiated. Shows you can structure thinking and communicate clearly.</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President/Founder of a club or organization. Leading 10+ people, running events, managing a budget — this is leadership experience that MBB values equally to projects.</w:t>
      </w:r>
    </w:p>
    <w:p>
      <w:pPr>
        <w:spacing w:after="120"/>
      </w:pPr>
    </w:p>
    <w:p>
      <w:pPr>
        <w:spacing w:after="80" w:before="200"/>
      </w:pPr>
      <w:r>
        <w:rPr>
          <w:rFonts w:ascii="Arial" w:cs="Arial" w:eastAsia="Arial" w:hAnsi="Arial"/>
          <w:b/>
          <w:bCs/>
          <w:color w:val="B8860B"/>
          <w:sz w:val="22"/>
          <w:szCs w:val="22"/>
        </w:rPr>
        <w:t xml:space="preserve">Investment Banking — Projects</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Personal financial model. Build a three-statement model (Income Statement, Balance Sheet, Cash Flow Statement) for a real public company. Include a DCF valuation and comps. Put it on your resume.</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Stock pitch writeup. Write a one-page investment thesis for a stock: bull case, bear case, target price, catalysts. Investment clubs often do these — make yours exceptional.</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CFA Research Challenge submission. A formal equity research report submitted to a competition. This is the gold standard student finance project.</w:t>
      </w:r>
    </w:p>
    <w:p>
      <w:pPr>
        <w:pStyle w:val="ListParagraph"/>
        <w:numPr>
          <w:ilvl w:val="0"/>
          <w:numId w:val="2"/>
        </w:numPr>
        <w:spacing w:after="80"/>
      </w:pPr>
      <w:r>
        <w:rPr>
          <w:rFonts w:ascii="Arial" w:cs="Arial" w:eastAsia="Arial" w:hAnsi="Arial"/>
          <w:b/>
          <w:bCs/>
          <w:color w:val="1A2744"/>
          <w:sz w:val="21"/>
          <w:szCs w:val="21"/>
        </w:rPr>
        <w:t xml:space="preserve">High Signal: </w:t>
      </w:r>
      <w:r>
        <w:rPr>
          <w:rFonts w:ascii="Arial" w:cs="Arial" w:eastAsia="Arial" w:hAnsi="Arial"/>
          <w:sz w:val="21"/>
          <w:szCs w:val="21"/>
        </w:rPr>
        <w:t xml:space="preserve">M&amp;A analysis. Research a recent acquisition and model out whether it was value-accretive. Describe the deal structure, synergies, and price. Shows you understand how IB actually works.</w:t>
      </w:r>
    </w:p>
    <w:p>
      <w:pPr>
        <w:pStyle w:val="ListParagraph"/>
        <w:numPr>
          <w:ilvl w:val="0"/>
          <w:numId w:val="2"/>
        </w:numPr>
        <w:spacing w:after="80"/>
      </w:pPr>
      <w:r>
        <w:rPr>
          <w:rFonts w:ascii="Arial" w:cs="Arial" w:eastAsia="Arial" w:hAnsi="Arial"/>
          <w:b/>
          <w:bCs/>
          <w:color w:val="1A2744"/>
          <w:sz w:val="21"/>
          <w:szCs w:val="21"/>
        </w:rPr>
        <w:t xml:space="preserve">Practice Signal: </w:t>
      </w:r>
      <w:r>
        <w:rPr>
          <w:rFonts w:ascii="Arial" w:cs="Arial" w:eastAsia="Arial" w:hAnsi="Arial"/>
          <w:sz w:val="21"/>
          <w:szCs w:val="21"/>
        </w:rPr>
        <w:t xml:space="preserve">Read and summarize 10-K filings. The ability to read a 10-K and explain a company's business model in 2 minutes is something banks literally test in interviews. Practice by doing it, then talking about it in your resume.</w:t>
      </w:r>
    </w:p>
    <w:p>
      <w:pPr>
        <w:spacing w:after="120"/>
      </w:pPr>
    </w:p>
    <w:p>
      <w:pPr>
        <w:pBdr>
          <w:bottom w:val="single" w:color="B8860B" w:sz="6" w:space="4"/>
        </w:pBdr>
        <w:spacing w:after="120" w:before="280"/>
      </w:pPr>
      <w:r>
        <w:rPr>
          <w:rFonts w:ascii="Arial" w:cs="Arial" w:eastAsia="Arial" w:hAnsi="Arial"/>
          <w:b/>
          <w:bCs/>
          <w:color w:val="1A2744"/>
          <w:sz w:val="26"/>
          <w:szCs w:val="26"/>
        </w:rPr>
        <w:t xml:space="preserve">SECTION 7 — SIDE-BY-SIDE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8"/>
                <w:szCs w:val="18"/>
              </w:rPr>
              <w:t xml:space="preserve">Category</w:t>
            </w:r>
          </w:p>
        </w:tc>
        <w:tc>
          <w:tcPr>
            <w:tcW w:type="dxa" w:w="24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8"/>
                <w:szCs w:val="18"/>
              </w:rPr>
              <w:t xml:space="preserve">SWE</w:t>
            </w:r>
          </w:p>
        </w:tc>
        <w:tc>
          <w:tcPr>
            <w:tcW w:type="dxa" w:w="248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8"/>
                <w:szCs w:val="18"/>
              </w:rPr>
              <w:t xml:space="preserve">Consulting</w:t>
            </w:r>
          </w:p>
        </w:tc>
        <w:tc>
          <w:tcPr>
            <w:tcW w:type="dxa" w:w="248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8"/>
                <w:szCs w:val="18"/>
              </w:rPr>
              <w:t xml:space="preserve">Investment Banking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Best Major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Computer Science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Economics or Business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Finance or Accounting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Backup Major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Math+CS, CS Engineering</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Math, Engineering, any + case prep</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Economics, Math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Club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CS/Coding Club, Hackathon Team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Consulting Club / Case Competition Team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Investment Banking Club / Finance Club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 Club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Robotics / Undergrad Research</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Investment / Business Club</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Investment Club (stock pitches)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Diversity Program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STEP, Microsoft Explore, Meta University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McKinsey FYLE, BCG LEAD, Bain ACCESS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JPMorgan ABP, GS Insight Series, Morgan Stanley Soph. Program, SEO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Competition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ICPC, Google Code Jam, Hackathons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Case competitions (BCG, Deloitte, McKinsey)</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CFA Research Challenge, Bloomberg Stock Pitch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Sophomore Internship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STEP/Explore/Meta U or startup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Big 4 consulting or MBB diversity program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Boutique bank or JPMorgan ABP/GS Insight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Junior Internship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FAANG or top tech company</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MBB or Oliver Wyman/L.E.K.</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Goldman Sachs, JPMorgan, Morgan Stanley, or elite boutique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No Internship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GitHub project + open source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Case competitions + student consulting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ANY boutique IB internship + modeling self-study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Key Project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Deployed app or ML model</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Case competition entry or client project</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3-statement financial model or stock pitch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Timeline Pressure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 — FAANG recruits year-round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 MBB recruits Sept/Oct of junior year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Very High — IB recruits Aug/Sept of junior year (for NEXT summer)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GPA Importance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Moderate — 3.5+ recommended, 3.7+ for top schools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 — 3.7+ to be competitive at MBB</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Very High — 3.7+ required; GPA screens exist</w:t>
            </w:r>
          </w:p>
        </w:tc>
      </w:tr>
    </w:tbl>
    <w:p>
      <w:pPr>
        <w:spacing w:after="120"/>
      </w:pPr>
    </w:p>
    <w:p>
      <w:pPr>
        <w:pBdr>
          <w:bottom w:val="single" w:color="B8860B" w:sz="6" w:space="4"/>
        </w:pBdr>
        <w:spacing w:after="120" w:before="280"/>
      </w:pPr>
      <w:r>
        <w:rPr>
          <w:rFonts w:ascii="Arial" w:cs="Arial" w:eastAsia="Arial" w:hAnsi="Arial"/>
          <w:b/>
          <w:bCs/>
          <w:color w:val="1A2744"/>
          <w:sz w:val="26"/>
          <w:szCs w:val="26"/>
        </w:rPr>
        <w:t xml:space="preserve">CLOSING NOTE</w:t>
      </w:r>
    </w:p>
    <w:p>
      <w:pPr>
        <w:spacing w:after="100"/>
      </w:pPr>
      <w:r>
        <w:rPr>
          <w:rFonts w:ascii="Arial" w:cs="Arial" w:eastAsia="Arial" w:hAnsi="Arial"/>
          <w:sz w:val="21"/>
          <w:szCs w:val="21"/>
        </w:rPr>
        <w:t xml:space="preserve">The students who break into SWE, consulting, and IB from college are not the ones who did the most things — they are the ones who did the RIGHT things early and consistently. The clubs, programs, and alternatives in this guide are not optional extras. They are the actual evidence that hiring committees use to decide who interviews and who doesn't. Pick your career track in sophomore fall at the latest, identify 2-3 clubs that directly support that track, apply to every relevant early diversity or sophomore program, and treat your junior-year internship recruiting like a second full-time job.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B8860B" w:sz="1"/>
            </w:tcBorders>
            <w:shd w:fill="FFFDF0" w:val="clear"/>
            <w:tcMar>
              <w:top w:type="dxa" w:w="120"/>
              <w:left w:type="dxa" w:w="200"/>
              <w:bottom w:type="dxa" w:w="120"/>
              <w:right w:type="dxa" w:w="120"/>
            </w:tcMar>
          </w:tcPr>
          <w:p>
            <w:r>
              <w:rPr>
                <w:rFonts w:ascii="Arial" w:cs="Arial" w:eastAsia="Arial" w:hAnsi="Arial"/>
                <w:b/>
                <w:bCs/>
                <w:color w:val="B8860B"/>
                <w:sz w:val="20"/>
                <w:szCs w:val="20"/>
              </w:rPr>
              <w:t xml:space="preserve">Final Formula</w:t>
            </w:r>
          </w:p>
          <w:p>
            <w:r>
              <w:rPr>
                <w:rFonts w:ascii="Arial" w:cs="Arial" w:eastAsia="Arial" w:hAnsi="Arial"/>
                <w:sz w:val="20"/>
                <w:szCs w:val="20"/>
              </w:rPr>
              <w:t xml:space="preserve">Relevant major + 3.7+ GPA + 1-2 high-signal clubs (with leadership) + early diversity program application + sophomore finance/tech/consulting exposure + junior-year internship conversion = the path that works across all three careers in this guide.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555555"/>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pBdr>
    </w:pPr>
    <w:r>
      <w:rPr>
        <w:rFonts w:ascii="Arial" w:cs="Arial" w:eastAsia="Arial" w:hAnsi="Arial"/>
        <w:b/>
        <w:bCs/>
        <w:color w:val="1A2744"/>
        <w:sz w:val="18"/>
        <w:szCs w:val="18"/>
      </w:rPr>
      <w:t xml:space="preserve">OBOLU BLUEPRINT  </w:t>
    </w:r>
    <w:r>
      <w:rPr>
        <w:rFonts w:ascii="Arial" w:cs="Arial" w:eastAsia="Arial" w:hAnsi="Arial"/>
        <w:color w:val="555555"/>
        <w:sz w:val="18"/>
        <w:szCs w:val="18"/>
      </w:rPr>
      <w:t xml:space="preserve">Clubs, Majors, Projects &amp; Activities — SWE · Consulting · IB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2026-06-27T22:27:42.812Z</dcterms:created>
  <dcterms:modified xsi:type="dcterms:W3CDTF">2026-06-27T22:27:42.812Z</dcterms:modified>
</cp:coreProperties>
</file>

<file path=docProps/custom.xml><?xml version="1.0" encoding="utf-8"?>
<Properties xmlns="http://schemas.openxmlformats.org/officeDocument/2006/custom-properties" xmlns:vt="http://schemas.openxmlformats.org/officeDocument/2006/docPropsVTypes"/>
</file>