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B8860B"/>
          <w:sz w:val="52"/>
          <w:szCs w:val="52"/>
        </w:rPr>
        <w:t xml:space="preserve">OBOLU BLUEPRINT</w:t>
      </w:r>
    </w:p>
    <w:p>
      <w:pPr>
        <w:spacing w:after="80"/>
      </w:pPr>
      <w:r>
        <w:rPr>
          <w:rFonts w:ascii="Arial" w:cs="Arial" w:eastAsia="Arial" w:hAnsi="Arial"/>
          <w:b/>
          <w:bCs/>
          <w:color w:val="1A2744"/>
          <w:sz w:val="44"/>
          <w:szCs w:val="44"/>
        </w:rPr>
        <w:t xml:space="preserve">Investment Banking Analyst Path</w:t>
      </w:r>
    </w:p>
    <w:p>
      <w:pPr>
        <w:spacing w:after="80"/>
      </w:pPr>
      <w:r>
        <w:rPr>
          <w:rFonts w:ascii="Arial" w:cs="Arial" w:eastAsia="Arial" w:hAnsi="Arial"/>
          <w:i/>
          <w:iCs/>
          <w:color w:val="555555"/>
          <w:sz w:val="24"/>
          <w:szCs w:val="24"/>
        </w:rPr>
        <w:t xml:space="preserve">Real LinkedIn Research — Goldman Sachs · JPMorgan · Morgan Stanley</w:t>
      </w:r>
    </w:p>
    <w:p>
      <w:pPr>
        <w:spacing w:after="480"/>
      </w:pPr>
      <w:r>
        <w:rPr>
          <w:rFonts w:ascii="Arial" w:cs="Arial" w:eastAsia="Arial" w:hAnsi="Arial"/>
          <w:color w:val="555555"/>
          <w:sz w:val="20"/>
          <w:szCs w:val="20"/>
        </w:rPr>
        <w:t xml:space="preserve">18 profiles read · 3 banks · Schools, programs, verticals, and what actually got people hired</w:t>
      </w:r>
    </w:p>
    <w:p>
      <w:pPr>
        <w:pStyle w:val="Heading2"/>
        <w:pBdr>
          <w:bottom w:val="single" w:color="B8860B" w:sz="6" w:space="4"/>
        </w:pBdr>
        <w:spacing w:after="120" w:before="280"/>
      </w:pPr>
      <w:r>
        <w:rPr>
          <w:rFonts w:ascii="Arial" w:cs="Arial" w:eastAsia="Arial" w:hAnsi="Arial"/>
          <w:b/>
          <w:bCs/>
          <w:color w:val="1A2744"/>
          <w:sz w:val="26"/>
          <w:szCs w:val="26"/>
        </w:rPr>
        <w:t xml:space="preserve">SECTION 1 — WHAT WE DID</w:t>
      </w:r>
    </w:p>
    <w:p>
      <w:pPr>
        <w:spacing w:after="120"/>
      </w:pPr>
      <w:r>
        <w:rPr>
          <w:rFonts w:ascii="Arial" w:cs="Arial" w:eastAsia="Arial" w:hAnsi="Arial"/>
          <w:sz w:val="22"/>
          <w:szCs w:val="22"/>
        </w:rPr>
        <w:t xml:space="preserve">We searched LinkedIn for investment banking analysts at three bulge bracket banks: Goldman Sachs, JPMorgan Chase, and Morgan Stanley. We navigated to each profile individually and read the full text — education, experience, programs, activities, and what people wrote in their own posts when they announced getting the job.</w:t>
      </w:r>
    </w:p>
    <w:p>
      <w:pPr>
        <w:spacing w:after="120"/>
      </w:pPr>
    </w:p>
    <w:p>
      <w:pPr>
        <w:spacing w:after="120"/>
      </w:pPr>
      <w:r>
        <w:rPr>
          <w:rFonts w:ascii="Arial" w:cs="Arial" w:eastAsia="Arial" w:hAnsi="Arial"/>
          <w:sz w:val="22"/>
          <w:szCs w:val="22"/>
        </w:rPr>
        <w:t xml:space="preserve">We read 18 profiles total across the three banks. Some were locked behind LinkedIn Premium walls — for those, we recorded the school name that LinkedIn shows even on locked profiles. Others were fully open and gave us detailed stories: how people got in, what programs they used, what internships they did first, and what they said publicly about breaking into banking.</w:t>
      </w:r>
    </w:p>
    <w:p>
      <w:pPr>
        <w:spacing w:after="120"/>
      </w:pPr>
    </w:p>
    <w:p>
      <w:pPr>
        <w:spacing w:after="80" w:before="200"/>
      </w:pPr>
      <w:r>
        <w:rPr>
          <w:rFonts w:ascii="Arial" w:cs="Arial" w:eastAsia="Arial" w:hAnsi="Arial"/>
          <w:b/>
          <w:bCs/>
          <w:color w:val="B8860B"/>
          <w:sz w:val="22"/>
          <w:szCs w:val="22"/>
        </w:rPr>
        <w:t xml:space="preserve">Profiles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25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Bank</w:t>
            </w:r>
          </w:p>
        </w:tc>
        <w:tc>
          <w:tcPr>
            <w:tcW w:type="dxa" w:w="3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18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Role/Vertical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Zayna Deonath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Goldman Sachs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Cornell University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Tanya Iyer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Goldman Sachs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Vanderbilt University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Chloe Pae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Goldman Sachs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Stanford University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Andrew Arras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Goldman Sachs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UT Austin (McCombs School of Business)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Joshua Burns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Wharton School (UPenn)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Iruo James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University of Georgia — Terry College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John Hatcher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Harvard University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Brandon Robinson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Michigan Ross School of Business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Rhema Onyia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Cornell University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Zoe Zhao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Georgetown University — Walsh SFS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Fiona Popescu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University of Southern California (USC)</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IB Analyst — Equity Capital Markets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Mateo Graziosi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NYU Stern School of Business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Mohit Rao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JPMorgan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University of Texas at Austin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Nathan Vuong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Morgan Stanley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 — Haas School of Business</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Tobin Thannickal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Morgan Stanley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 Berkeley — Haas School of Business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Technology 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Ashley Herrera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Morgan Stanley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Harvard University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IB Analyst — FIG (Financial Institutions)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Shriya Jain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Morgan Stanley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UCLA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Investment Banking Analyst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Celina Pan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Morgan Stanley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Investment Banking Analyst</w:t>
            </w:r>
          </w:p>
        </w:tc>
      </w:tr>
    </w:tbl>
    <w:p>
      <w:pPr>
        <w:spacing w:after="120"/>
      </w:pPr>
    </w:p>
    <w:p>
      <w:pPr>
        <w:pStyle w:val="Heading2"/>
        <w:pBdr>
          <w:bottom w:val="single" w:color="B8860B" w:sz="6" w:space="4"/>
        </w:pBdr>
        <w:spacing w:after="120" w:before="280"/>
      </w:pPr>
      <w:r>
        <w:rPr>
          <w:rFonts w:ascii="Arial" w:cs="Arial" w:eastAsia="Arial" w:hAnsi="Arial"/>
          <w:b/>
          <w:bCs/>
          <w:color w:val="1A2744"/>
          <w:sz w:val="26"/>
          <w:szCs w:val="26"/>
        </w:rPr>
        <w:t xml:space="preserve">SECTION 2 — REAL PATTERNS</w:t>
      </w:r>
    </w:p>
    <w:p>
      <w:pPr>
        <w:spacing w:after="80" w:before="200"/>
      </w:pPr>
      <w:r>
        <w:rPr>
          <w:rFonts w:ascii="Arial" w:cs="Arial" w:eastAsia="Arial" w:hAnsi="Arial"/>
          <w:b/>
          <w:bCs/>
          <w:color w:val="B8860B"/>
          <w:sz w:val="22"/>
          <w:szCs w:val="22"/>
        </w:rPr>
        <w:t xml:space="preserve">Pattern 1: IB is more school-dependent than consulting</w:t>
      </w:r>
    </w:p>
    <w:p>
      <w:pPr>
        <w:spacing w:after="120"/>
      </w:pPr>
      <w:r>
        <w:rPr>
          <w:rFonts w:ascii="Arial" w:cs="Arial" w:eastAsia="Arial" w:hAnsi="Arial"/>
          <w:sz w:val="22"/>
          <w:szCs w:val="22"/>
        </w:rPr>
        <w:t xml:space="preserve">Every single person in our dataset attended a recognizable university with a strong finance reputation — whether that's Harvard, Wharton, Cornell, or Berkeley Haas. Unlike tech or even consulting, there were almost no truly off-the-radar schools. The one exception was Iruo James from University of Georgia (Terry College) at JPMorgan — but even then, Terry is a ranked business school with a known IB recruiting presence.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Key Finding</w:t>
            </w:r>
          </w:p>
          <w:p>
            <w:r>
              <w:rPr>
                <w:rFonts w:ascii="Arial" w:cs="Arial" w:eastAsia="Arial" w:hAnsi="Arial"/>
                <w:sz w:val="20"/>
                <w:szCs w:val="20"/>
              </w:rPr>
              <w:t xml:space="preserve">IB recruits heavily on-campus at a short list of 'target' schools. If your school isn't on a bank's official recruiting list, getting in requires extraordinary effort — diversity programs, lateral moves, or an MBA later.</w:t>
            </w:r>
          </w:p>
        </w:tc>
      </w:tr>
    </w:tbl>
    <w:p>
      <w:pPr>
        <w:spacing w:after="120"/>
      </w:pPr>
    </w:p>
    <w:p>
      <w:pPr>
        <w:spacing w:after="80" w:before="200"/>
      </w:pPr>
      <w:r>
        <w:rPr>
          <w:rFonts w:ascii="Arial" w:cs="Arial" w:eastAsia="Arial" w:hAnsi="Arial"/>
          <w:b/>
          <w:bCs/>
          <w:color w:val="B8860B"/>
          <w:sz w:val="22"/>
          <w:szCs w:val="22"/>
        </w:rPr>
        <w:t xml:space="preserve">Pattern 2: Diversity Programs Are Real Pipelines</w:t>
      </w:r>
    </w:p>
    <w:p>
      <w:pPr>
        <w:spacing w:after="120"/>
      </w:pPr>
      <w:r>
        <w:rPr>
          <w:rFonts w:ascii="Arial" w:cs="Arial" w:eastAsia="Arial" w:hAnsi="Arial"/>
          <w:sz w:val="22"/>
          <w:szCs w:val="22"/>
        </w:rPr>
        <w:t xml:space="preserve">Two people in our dataset explicitly got into JPMorgan through the Advancing Black Pathways Fellowship Program (ABP): Brandon Robinson (Michigan Ross) and Rhema Onyia (Cornell). Both announced it publicly on LinkedIn. This is not a token program — it routes participants directly into the Corporate &amp; Investment Banking Division.</w:t>
      </w:r>
    </w:p>
    <w:p>
      <w:pPr>
        <w:spacing w:after="120"/>
      </w:pPr>
    </w:p>
    <w:p>
      <w:pPr>
        <w:spacing w:after="120"/>
      </w:pPr>
      <w:r>
        <w:rPr>
          <w:rFonts w:ascii="Arial" w:cs="Arial" w:eastAsia="Arial" w:hAnsi="Arial"/>
          <w:sz w:val="22"/>
          <w:szCs w:val="22"/>
        </w:rPr>
        <w:t xml:space="preserve">Goldman Sachs runs a parallel program: the Virtual Insight Series. Rhema Onyia was selected for it out of 10,000+ applicants as a first step in the GS recruiting pipeline. These programs exist across every bulge bracket bank and serve as a structured entry point for underrepresented students at both target and semi-target schools.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Key Programs to Know</w:t>
            </w:r>
          </w:p>
          <w:p>
            <w:r>
              <w:rPr>
                <w:rFonts w:ascii="Arial" w:cs="Arial" w:eastAsia="Arial" w:hAnsi="Arial"/>
                <w:sz w:val="20"/>
                <w:szCs w:val="20"/>
              </w:rPr>
              <w:t xml:space="preserve">JPMorgan: Advancing Black Pathways (ABP), Launching Leaders. Goldman Sachs: Virtual Insight Series, Possibilities Summit, Freshman/Sophomore Programs. Morgan Stanley: Sophomore IB Diversity Program. Citi: Freshman Discovery Program. These are competitive but accessible before junior year.</w:t>
            </w:r>
          </w:p>
        </w:tc>
      </w:tr>
    </w:tbl>
    <w:p>
      <w:pPr>
        <w:spacing w:after="120"/>
      </w:pPr>
    </w:p>
    <w:p>
      <w:pPr>
        <w:spacing w:after="80" w:before="200"/>
      </w:pPr>
      <w:r>
        <w:rPr>
          <w:rFonts w:ascii="Arial" w:cs="Arial" w:eastAsia="Arial" w:hAnsi="Arial"/>
          <w:b/>
          <w:bCs/>
          <w:color w:val="B8860B"/>
          <w:sz w:val="22"/>
          <w:szCs w:val="22"/>
        </w:rPr>
        <w:t xml:space="preserve">Pattern 3: IB Has Verticals — And They Matter</w:t>
      </w:r>
    </w:p>
    <w:p>
      <w:pPr>
        <w:spacing w:after="120"/>
      </w:pPr>
      <w:r>
        <w:rPr>
          <w:rFonts w:ascii="Arial" w:cs="Arial" w:eastAsia="Arial" w:hAnsi="Arial"/>
          <w:sz w:val="22"/>
          <w:szCs w:val="22"/>
        </w:rPr>
        <w:t xml:space="preserve">IB is not one job. The people we found were working in specific coverage groups: TMT (Technology, Media &amp; Telecom) at Goldman Sachs, ECM Healthcare (Equity Capital Markets) at JPMorgan, LATAM (Latin America) at JPMorgan, FIG (Financial Institutions Group) at Morgan Stanley, and Technology IB at Morgan Stanley. Knowing which vertical you're targeting shapes your recruiting strategy.</w:t>
      </w:r>
    </w:p>
    <w:p>
      <w:pPr>
        <w:spacing w:after="120"/>
      </w:pPr>
    </w:p>
    <w:p>
      <w:pPr>
        <w:spacing w:after="120"/>
      </w:pPr>
      <w:r>
        <w:rPr>
          <w:rFonts w:ascii="Arial" w:cs="Arial" w:eastAsia="Arial" w:hAnsi="Arial"/>
          <w:sz w:val="22"/>
          <w:szCs w:val="22"/>
        </w:rPr>
        <w:t xml:space="preserve">Mateo Graziosi (NYU Stern) landed on JPMorgan's LATAM team — his Spanish surname and international background likely contributed. Fiona Popescu (USC) landed on the ECM Healthcare team. Specialization opens doors that general 'I want to do IB' pitches don't.</w:t>
      </w:r>
    </w:p>
    <w:p>
      <w:pPr>
        <w:spacing w:after="120"/>
      </w:pPr>
    </w:p>
    <w:p>
      <w:pPr>
        <w:spacing w:after="80" w:before="200"/>
      </w:pPr>
      <w:r>
        <w:rPr>
          <w:rFonts w:ascii="Arial" w:cs="Arial" w:eastAsia="Arial" w:hAnsi="Arial"/>
          <w:b/>
          <w:bCs/>
          <w:color w:val="B8860B"/>
          <w:sz w:val="22"/>
          <w:szCs w:val="22"/>
        </w:rPr>
        <w:t xml:space="preserve">Pattern 4: Pre-IB Internships Are a Real Route</w:t>
      </w:r>
    </w:p>
    <w:p>
      <w:pPr>
        <w:spacing w:after="120"/>
      </w:pPr>
      <w:r>
        <w:rPr>
          <w:rFonts w:ascii="Arial" w:cs="Arial" w:eastAsia="Arial" w:hAnsi="Arial"/>
          <w:sz w:val="22"/>
          <w:szCs w:val="22"/>
        </w:rPr>
        <w:t xml:space="preserve">Zoe Zhao (Georgetown Walsh) didn't go straight to JPMorgan. She first landed a summer internship at UBS Investment Banking working on Technology and Media deals in New York. From there, she moved to JPMorgan full-time. In her own words: 'Two years ago today, I would have never thought I could go into Investment Banking.'</w:t>
      </w:r>
    </w:p>
    <w:p>
      <w:pPr>
        <w:spacing w:after="120"/>
      </w:pPr>
    </w:p>
    <w:p>
      <w:pPr>
        <w:spacing w:after="120"/>
      </w:pPr>
      <w:r>
        <w:rPr>
          <w:rFonts w:ascii="Arial" w:cs="Arial" w:eastAsia="Arial" w:hAnsi="Arial"/>
          <w:sz w:val="22"/>
          <w:szCs w:val="22"/>
        </w:rPr>
        <w:t xml:space="preserve">This 'boutique or mid-tier bank first, bulge bracket second' route is common in IB. It's harder to get the first IB internship than you think — but getting ANY investment banking internship opens the door to the top banks later.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The IB Internship Ladder</w:t>
            </w:r>
          </w:p>
          <w:p>
            <w:r>
              <w:rPr>
                <w:rFonts w:ascii="Arial" w:cs="Arial" w:eastAsia="Arial" w:hAnsi="Arial"/>
                <w:sz w:val="20"/>
                <w:szCs w:val="20"/>
              </w:rPr>
              <w:t xml:space="preserve">Sophomore: Corporate finance or boutique bank internship → Junior: Bulge bracket summer analyst (this is the recruiting conversion moment) → Senior: Full-time offer. Most FT offers come from the junior-year summer. You must convert your summer analyst role.</w:t>
            </w:r>
          </w:p>
        </w:tc>
      </w:tr>
    </w:tbl>
    <w:p>
      <w:pPr>
        <w:spacing w:after="120"/>
      </w:pPr>
    </w:p>
    <w:p>
      <w:pPr>
        <w:spacing w:after="80" w:before="200"/>
      </w:pPr>
      <w:r>
        <w:rPr>
          <w:rFonts w:ascii="Arial" w:cs="Arial" w:eastAsia="Arial" w:hAnsi="Arial"/>
          <w:b/>
          <w:bCs/>
          <w:color w:val="B8860B"/>
          <w:sz w:val="22"/>
          <w:szCs w:val="22"/>
        </w:rPr>
        <w:t xml:space="preserve">Pattern 5: The Alumni Network Is Explicitly Cited</w:t>
      </w:r>
    </w:p>
    <w:p>
      <w:pPr>
        <w:spacing w:after="120"/>
      </w:pPr>
      <w:r>
        <w:rPr>
          <w:rFonts w:ascii="Arial" w:cs="Arial" w:eastAsia="Arial" w:hAnsi="Arial"/>
          <w:sz w:val="22"/>
          <w:szCs w:val="22"/>
        </w:rPr>
        <w:t xml:space="preserve">Zoe Zhao wrote publicly that she is 'deeply grateful for Georgetown alums, mentors and friends' who supported her throughout recruiting. This wasn't vague — she was specifically thanking the Georgetown alumni network for helping her break in. IB recruiting is heavily relationship-driven and alumni who are already at the banks will pull you into interviews if they know you.</w:t>
      </w:r>
    </w:p>
    <w:p>
      <w:pPr>
        <w:spacing w:after="120"/>
      </w:pPr>
    </w:p>
    <w:p>
      <w:pPr>
        <w:spacing w:after="120"/>
      </w:pPr>
      <w:r>
        <w:rPr>
          <w:rFonts w:ascii="Arial" w:cs="Arial" w:eastAsia="Arial" w:hAnsi="Arial"/>
          <w:sz w:val="22"/>
          <w:szCs w:val="22"/>
        </w:rPr>
        <w:t xml:space="preserve">Rhema Onyia (Cornell) also helped a peer get an internship at Goldman Sachs — demonstrating that once you're in the network, you're expected to help pull others in. IB is tribal, and your school's alumni presence at a specific bank is often the deciding factor in whether you get a first-round interview.</w:t>
      </w:r>
    </w:p>
    <w:p>
      <w:pPr>
        <w:spacing w:after="120"/>
      </w:pPr>
    </w:p>
    <w:p>
      <w:pPr>
        <w:spacing w:after="80" w:before="200"/>
      </w:pPr>
      <w:r>
        <w:rPr>
          <w:rFonts w:ascii="Arial" w:cs="Arial" w:eastAsia="Arial" w:hAnsi="Arial"/>
          <w:b/>
          <w:bCs/>
          <w:color w:val="B8860B"/>
          <w:sz w:val="22"/>
          <w:szCs w:val="22"/>
        </w:rPr>
        <w:t xml:space="preserve">Pattern 6: UC System Is the West Coast Feeder — Not Just for Tech</w:t>
      </w:r>
    </w:p>
    <w:p>
      <w:pPr>
        <w:spacing w:after="120"/>
      </w:pPr>
      <w:r>
        <w:rPr>
          <w:rFonts w:ascii="Arial" w:cs="Arial" w:eastAsia="Arial" w:hAnsi="Arial"/>
          <w:sz w:val="22"/>
          <w:szCs w:val="22"/>
        </w:rPr>
        <w:t xml:space="preserve">Three Morgan Stanley analysts in our dataset attended UC schools: Nathan Vuong (Berkeley Haas), Tobin Thannickal (Berkeley Haas, Tech IB), and Celina Pan (UC Berkeley). Shriya Jain (UCLA) is at Morgan Stanley as well. The California UC schools — especially Berkeley Haas and UCLA Anderson — are legitimate IB feeder schools for the San Francisco, LA, and even New York offices of bulge brackets.</w:t>
      </w:r>
    </w:p>
    <w:p>
      <w:pPr>
        <w:spacing w:after="120"/>
      </w:pPr>
    </w:p>
    <w:p>
      <w:pPr>
        <w:pStyle w:val="Heading2"/>
        <w:pBdr>
          <w:bottom w:val="single" w:color="B8860B" w:sz="6" w:space="4"/>
        </w:pBdr>
        <w:spacing w:after="120" w:before="280"/>
      </w:pPr>
      <w:r>
        <w:rPr>
          <w:rFonts w:ascii="Arial" w:cs="Arial" w:eastAsia="Arial" w:hAnsi="Arial"/>
          <w:b/>
          <w:bCs/>
          <w:color w:val="1A2744"/>
          <w:sz w:val="26"/>
          <w:szCs w:val="26"/>
        </w:rPr>
        <w:t xml:space="preserve">SECTION 3 — SCHOOL ASSESSMENT FOR THE OBOLU BLUEPRINT</w:t>
      </w:r>
    </w:p>
    <w:p>
      <w:pPr>
        <w:spacing w:after="120"/>
      </w:pPr>
      <w:r>
        <w:rPr>
          <w:rFonts w:ascii="Arial" w:cs="Arial" w:eastAsia="Arial" w:hAnsi="Arial"/>
          <w:sz w:val="22"/>
          <w:szCs w:val="22"/>
        </w:rPr>
        <w:t xml:space="preserve">How do the schools on the Obolu Blueprint acceptance list compare as investment banking feeders? Here's our assessment based on the 18 profiles we read, plus known IB recruiting realities.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800"/>
        <w:gridCol w:w="4860"/>
      </w:tblGrid>
      <w:tr>
        <w:trPr>
          <w:tblHeader/>
        </w:trPr>
        <w:tc>
          <w:tcPr>
            <w:tcW w:type="dxa" w:w="22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15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IB Tier</w:t>
            </w:r>
          </w:p>
        </w:tc>
        <w:tc>
          <w:tcPr>
            <w:tcW w:type="dxa" w:w="8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In Data</w:t>
            </w:r>
          </w:p>
        </w:tc>
        <w:tc>
          <w:tcPr>
            <w:tcW w:type="dxa" w:w="48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What We Found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Harvard University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 Elite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confirmed IB analysts; one via standard recruiting, one ABP-adjacent. Most competitive school in the dataset.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UPenn / Wharton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Target — Elite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Wharton is the single most famous feeder for finance. Our dataset confirmed one JPMorgan analyst.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Cornell University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 Strong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confirmed IB analysts — one GS, one JPMorgan via ABP. Cornell Dyson (AEM) is a major IB pipeline.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Stanford University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Target — Elite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Confirmed GS analyst. Stanford targets all bulge brackets; strong west-coast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Columbia University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 Strong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in our dataset but Columbia's location in NYC makes it a premier target school historically. Strong feeder to all BB banks.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Yale University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Target — Strong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Not in our dataset. Historically well-represented at GS and MS; Ivy network is real.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Brown University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 Moderate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in our dataset. Brown students do break into IB but less frequently than H/Y/P/W. Network effort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 / Haas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Target — Strong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Strongest west-coast feeder. Three MS analysts confirmed — two from Haas specifically. Very strong IB pipeline for a public school.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UCLA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Target — Moderate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confirmed MS analyst. UCLA is a semi-target that can compete with proper networking and a finance-focused major.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Semi-Target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One confirmed JPM analyst directly from USC. USC Marshall and dedicated IB club involvement appear to be the pathway.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Georgia Tech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Non-Target for IB</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 in our dataset. GT is strong for SWE roles but rarely feeds directly into IB. Would require diversity programs or a pre-MBA path.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Amherst College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Target — Moderate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Not in our dataset. Small liberal arts schools like Amherst do place into IB occasionally through alumni networks and on-campus recruiting at select banks.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Georgetown University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Semi-Target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Yes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One confirmed JPM analyst (Walsh SFS) — reached JPMorgan by interning at UBS first, then explicitly cited Georgetown alumni network. The alumni network at GU is IB's secret weapon.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Bottom Line for IB</w:t>
            </w:r>
          </w:p>
          <w:p>
            <w:r>
              <w:rPr>
                <w:rFonts w:ascii="Arial" w:cs="Arial" w:eastAsia="Arial" w:hAnsi="Arial"/>
                <w:sz w:val="20"/>
                <w:szCs w:val="20"/>
              </w:rPr>
              <w:t xml:space="preserve">For IB, Cornell, Berkeley Haas, UCLA, USC, and Georgetown are your best non-Ivy pathways. Cornell and Berkeley Haas are confirmed in the data. Georgetown works IF you leverage the alumni network and are willing to do a boutique internship first. USC and UCLA require an excellent GPA, IB-specific clubs, and early recruiting.</w:t>
            </w:r>
          </w:p>
        </w:tc>
      </w:tr>
    </w:tbl>
    <w:p>
      <w:pPr>
        <w:spacing w:after="120"/>
      </w:pPr>
    </w:p>
    <w:p>
      <w:pPr>
        <w:pStyle w:val="Heading2"/>
        <w:pBdr>
          <w:bottom w:val="single" w:color="B8860B" w:sz="6" w:space="4"/>
        </w:pBdr>
        <w:spacing w:after="120" w:before="280"/>
      </w:pPr>
      <w:r>
        <w:rPr>
          <w:rFonts w:ascii="Arial" w:cs="Arial" w:eastAsia="Arial" w:hAnsi="Arial"/>
          <w:b/>
          <w:bCs/>
          <w:color w:val="1A2744"/>
          <w:sz w:val="26"/>
          <w:szCs w:val="26"/>
        </w:rPr>
        <w:t xml:space="preserve">SECTION 4 — THE IB ROADMAP</w:t>
      </w:r>
    </w:p>
    <w:p>
      <w:pPr>
        <w:spacing w:after="80" w:before="200"/>
      </w:pPr>
      <w:r>
        <w:rPr>
          <w:rFonts w:ascii="Arial" w:cs="Arial" w:eastAsia="Arial" w:hAnsi="Arial"/>
          <w:b/>
          <w:bCs/>
          <w:color w:val="B8860B"/>
          <w:sz w:val="22"/>
          <w:szCs w:val="22"/>
        </w:rPr>
        <w:t xml:space="preserve">Freshman Year</w:t>
      </w:r>
    </w:p>
    <w:p>
      <w:pPr>
        <w:pStyle w:val="ListParagraph"/>
        <w:numPr>
          <w:ilvl w:val="0"/>
          <w:numId w:val="2"/>
        </w:numPr>
        <w:spacing w:after="80"/>
      </w:pPr>
      <w:r>
        <w:rPr>
          <w:rFonts w:ascii="Arial" w:cs="Arial" w:eastAsia="Arial" w:hAnsi="Arial"/>
          <w:sz w:val="22"/>
          <w:szCs w:val="22"/>
        </w:rPr>
        <w:t xml:space="preserve">Start with a Finance or Business major — Economics also works at non-business schools. Accounting or Financial Engineering are strong signals.</w:t>
      </w:r>
    </w:p>
    <w:p>
      <w:pPr>
        <w:pStyle w:val="ListParagraph"/>
        <w:numPr>
          <w:ilvl w:val="0"/>
          <w:numId w:val="2"/>
        </w:numPr>
        <w:spacing w:after="80"/>
      </w:pPr>
      <w:r>
        <w:rPr>
          <w:rFonts w:ascii="Arial" w:cs="Arial" w:eastAsia="Arial" w:hAnsi="Arial"/>
          <w:sz w:val="22"/>
          <w:szCs w:val="22"/>
        </w:rPr>
        <w:t xml:space="preserve">Join your school's Investment Banking Club, Finance Club, or equivalent. These clubs run mock interviews and have alumni relationships with banks.</w:t>
      </w:r>
    </w:p>
    <w:p>
      <w:pPr>
        <w:pStyle w:val="ListParagraph"/>
        <w:numPr>
          <w:ilvl w:val="0"/>
          <w:numId w:val="2"/>
        </w:numPr>
        <w:spacing w:after="80"/>
      </w:pPr>
      <w:r>
        <w:rPr>
          <w:rFonts w:ascii="Arial" w:cs="Arial" w:eastAsia="Arial" w:hAnsi="Arial"/>
          <w:sz w:val="22"/>
          <w:szCs w:val="22"/>
        </w:rPr>
        <w:t xml:space="preserve">Apply to Freshman/Sophomore diversity programs: Goldman Sachs Possibilities Summit, JPMorgan Launching Leaders, Morgan Stanley Sophomore IB Program. Applications open in September–November.</w:t>
      </w:r>
    </w:p>
    <w:p>
      <w:pPr>
        <w:pStyle w:val="ListParagraph"/>
        <w:numPr>
          <w:ilvl w:val="0"/>
          <w:numId w:val="2"/>
        </w:numPr>
        <w:spacing w:after="80"/>
      </w:pPr>
      <w:r>
        <w:rPr>
          <w:rFonts w:ascii="Arial" w:cs="Arial" w:eastAsia="Arial" w:hAnsi="Arial"/>
          <w:sz w:val="22"/>
          <w:szCs w:val="22"/>
        </w:rPr>
        <w:t xml:space="preserve">Learn Excel and PowerPoint at a high level. IB analysts build financial models and pitch decks — the earlier you can do this, the better.</w:t>
      </w:r>
    </w:p>
    <w:p>
      <w:pPr>
        <w:pStyle w:val="ListParagraph"/>
        <w:numPr>
          <w:ilvl w:val="0"/>
          <w:numId w:val="2"/>
        </w:numPr>
        <w:spacing w:after="80"/>
      </w:pPr>
      <w:r>
        <w:rPr>
          <w:rFonts w:ascii="Arial" w:cs="Arial" w:eastAsia="Arial" w:hAnsi="Arial"/>
          <w:sz w:val="22"/>
          <w:szCs w:val="22"/>
        </w:rPr>
        <w:t xml:space="preserve">Get your GPA above 3.7 and keep it there. IB has GPA screens that consulting and tech do not.</w:t>
      </w:r>
    </w:p>
    <w:p>
      <w:pPr>
        <w:spacing w:after="120"/>
      </w:pPr>
    </w:p>
    <w:p>
      <w:pPr>
        <w:spacing w:after="80" w:before="200"/>
      </w:pPr>
      <w:r>
        <w:rPr>
          <w:rFonts w:ascii="Arial" w:cs="Arial" w:eastAsia="Arial" w:hAnsi="Arial"/>
          <w:b/>
          <w:bCs/>
          <w:color w:val="B8860B"/>
          <w:sz w:val="22"/>
          <w:szCs w:val="22"/>
        </w:rPr>
        <w:t xml:space="preserve">Sophomore Year — The Most Important Year in IB</w:t>
      </w:r>
    </w:p>
    <w:p>
      <w:pPr>
        <w:pStyle w:val="ListParagraph"/>
        <w:numPr>
          <w:ilvl w:val="0"/>
          <w:numId w:val="2"/>
        </w:numPr>
        <w:spacing w:after="80"/>
      </w:pPr>
      <w:r>
        <w:rPr>
          <w:rFonts w:ascii="Arial" w:cs="Arial" w:eastAsia="Arial" w:hAnsi="Arial"/>
          <w:sz w:val="22"/>
          <w:szCs w:val="22"/>
        </w:rPr>
        <w:t xml:space="preserve">Apply to every sophomore diversity and early insight program you qualify for. These programs often lead directly to junior-year internship offers.</w:t>
      </w:r>
    </w:p>
    <w:p>
      <w:pPr>
        <w:pStyle w:val="ListParagraph"/>
        <w:numPr>
          <w:ilvl w:val="0"/>
          <w:numId w:val="2"/>
        </w:numPr>
        <w:spacing w:after="80"/>
      </w:pPr>
      <w:r>
        <w:rPr>
          <w:rFonts w:ascii="Arial" w:cs="Arial" w:eastAsia="Arial" w:hAnsi="Arial"/>
          <w:sz w:val="22"/>
          <w:szCs w:val="22"/>
        </w:rPr>
        <w:t xml:space="preserve">Pursue any finance internship you can get — wealth management, corporate finance, boutique bank, financial services firm. Any finance experience beats no experience.</w:t>
      </w:r>
    </w:p>
    <w:p>
      <w:pPr>
        <w:pStyle w:val="ListParagraph"/>
        <w:numPr>
          <w:ilvl w:val="0"/>
          <w:numId w:val="2"/>
        </w:numPr>
        <w:spacing w:after="80"/>
      </w:pPr>
      <w:r>
        <w:rPr>
          <w:rFonts w:ascii="Arial" w:cs="Arial" w:eastAsia="Arial" w:hAnsi="Arial"/>
          <w:sz w:val="22"/>
          <w:szCs w:val="22"/>
        </w:rPr>
        <w:t xml:space="preserve">Begin building your network with alumni at target banks. LinkedIn cold-outreach to alumni for 15-minute informational calls. Ask about their group, their path, and what they look for in candidates.</w:t>
      </w:r>
    </w:p>
    <w:p>
      <w:pPr>
        <w:pStyle w:val="ListParagraph"/>
        <w:numPr>
          <w:ilvl w:val="0"/>
          <w:numId w:val="2"/>
        </w:numPr>
        <w:spacing w:after="80"/>
      </w:pPr>
      <w:r>
        <w:rPr>
          <w:rFonts w:ascii="Arial" w:cs="Arial" w:eastAsia="Arial" w:hAnsi="Arial"/>
          <w:sz w:val="22"/>
          <w:szCs w:val="22"/>
        </w:rPr>
        <w:t xml:space="preserve">Study the structure of IB: coverage groups (TMT, Healthcare, FIG, Energy, Real Estate, LATAM), product groups (M&amp;A, ECM, DCM, Leveraged Finance). Know which group you want and why.</w:t>
      </w:r>
    </w:p>
    <w:p>
      <w:pPr>
        <w:pStyle w:val="ListParagraph"/>
        <w:numPr>
          <w:ilvl w:val="0"/>
          <w:numId w:val="2"/>
        </w:numPr>
        <w:spacing w:after="80"/>
      </w:pPr>
      <w:r>
        <w:rPr>
          <w:rFonts w:ascii="Arial" w:cs="Arial" w:eastAsia="Arial" w:hAnsi="Arial"/>
          <w:sz w:val="22"/>
          <w:szCs w:val="22"/>
        </w:rPr>
        <w:t xml:space="preserve">Junior year recruiting starts in September of junior year — meaning your preparation must begin in the spring of sophomore year. This is not an exaggeration.</w:t>
      </w:r>
    </w:p>
    <w:p>
      <w:pPr>
        <w:spacing w:after="120"/>
      </w:pPr>
    </w:p>
    <w:p>
      <w:pPr>
        <w:spacing w:after="80" w:before="200"/>
      </w:pPr>
      <w:r>
        <w:rPr>
          <w:rFonts w:ascii="Arial" w:cs="Arial" w:eastAsia="Arial" w:hAnsi="Arial"/>
          <w:b/>
          <w:bCs/>
          <w:color w:val="B8860B"/>
          <w:sz w:val="22"/>
          <w:szCs w:val="22"/>
        </w:rPr>
        <w:t xml:space="preserve">Junior Year — This Is The Moment</w:t>
      </w:r>
    </w:p>
    <w:p>
      <w:pPr>
        <w:pStyle w:val="ListParagraph"/>
        <w:numPr>
          <w:ilvl w:val="0"/>
          <w:numId w:val="2"/>
        </w:numPr>
        <w:spacing w:after="80"/>
      </w:pPr>
      <w:r>
        <w:rPr>
          <w:rFonts w:ascii="Arial" w:cs="Arial" w:eastAsia="Arial" w:hAnsi="Arial"/>
          <w:sz w:val="22"/>
          <w:szCs w:val="22"/>
        </w:rPr>
        <w:t xml:space="preserve">IB summer analyst recruiting begins in August/September of junior year for the FOLLOWING summer. Banks recruit an entire year in advance.</w:t>
      </w:r>
    </w:p>
    <w:p>
      <w:pPr>
        <w:pStyle w:val="ListParagraph"/>
        <w:numPr>
          <w:ilvl w:val="0"/>
          <w:numId w:val="2"/>
        </w:numPr>
        <w:spacing w:after="80"/>
      </w:pPr>
      <w:r>
        <w:rPr>
          <w:rFonts w:ascii="Arial" w:cs="Arial" w:eastAsia="Arial" w:hAnsi="Arial"/>
          <w:sz w:val="22"/>
          <w:szCs w:val="22"/>
        </w:rPr>
        <w:t xml:space="preserve">Submit applications to bulge bracket banks (Goldman Sachs, JPMorgan, Morgan Stanley, Bank of America, Citi, Barclays, Deutsche Bank) and elite boutiques (Lazard, Evercore, Centerview, PJT, Moelis) simultaneously.</w:t>
      </w:r>
    </w:p>
    <w:p>
      <w:pPr>
        <w:pStyle w:val="ListParagraph"/>
        <w:numPr>
          <w:ilvl w:val="0"/>
          <w:numId w:val="2"/>
        </w:numPr>
        <w:spacing w:after="80"/>
      </w:pPr>
      <w:r>
        <w:rPr>
          <w:rFonts w:ascii="Arial" w:cs="Arial" w:eastAsia="Arial" w:hAnsi="Arial"/>
          <w:sz w:val="22"/>
          <w:szCs w:val="22"/>
        </w:rPr>
        <w:t xml:space="preserve">The junior-year summer internship is the conversion moment — most analysts receive full-time offers from their summer internship. If you don't get a return offer, you re-recruit senior year.</w:t>
      </w:r>
    </w:p>
    <w:p>
      <w:pPr>
        <w:pStyle w:val="ListParagraph"/>
        <w:numPr>
          <w:ilvl w:val="0"/>
          <w:numId w:val="2"/>
        </w:numPr>
        <w:spacing w:after="80"/>
      </w:pPr>
      <w:r>
        <w:rPr>
          <w:rFonts w:ascii="Arial" w:cs="Arial" w:eastAsia="Arial" w:hAnsi="Arial"/>
          <w:sz w:val="22"/>
          <w:szCs w:val="22"/>
        </w:rPr>
        <w:t xml:space="preserve">Prepare for technical interviews: LBO models, DCF analysis, comparable company analysis, precedent transactions, accounting questions. Use resources like Breaking Into Wall Street (BIWS) or Wall Street Prep.</w:t>
      </w:r>
    </w:p>
    <w:p>
      <w:pPr>
        <w:pStyle w:val="ListParagraph"/>
        <w:numPr>
          <w:ilvl w:val="0"/>
          <w:numId w:val="2"/>
        </w:numPr>
        <w:spacing w:after="80"/>
      </w:pPr>
      <w:r>
        <w:rPr>
          <w:rFonts w:ascii="Arial" w:cs="Arial" w:eastAsia="Arial" w:hAnsi="Arial"/>
          <w:sz w:val="22"/>
          <w:szCs w:val="22"/>
        </w:rPr>
        <w:t xml:space="preserve">Prepare for behavioral interviews: Why IB? Why this bank? Walk me through a deal. Why this group? Every answer must be specific and banker-like.</w:t>
      </w:r>
    </w:p>
    <w:p>
      <w:pPr>
        <w:spacing w:after="120"/>
      </w:pPr>
    </w:p>
    <w:p>
      <w:pPr>
        <w:spacing w:after="80" w:before="200"/>
      </w:pPr>
      <w:r>
        <w:rPr>
          <w:rFonts w:ascii="Arial" w:cs="Arial" w:eastAsia="Arial" w:hAnsi="Arial"/>
          <w:b/>
          <w:bCs/>
          <w:color w:val="B8860B"/>
          <w:sz w:val="22"/>
          <w:szCs w:val="22"/>
        </w:rPr>
        <w:t xml:space="preserve">Senior Year</w:t>
      </w:r>
    </w:p>
    <w:p>
      <w:pPr>
        <w:pStyle w:val="ListParagraph"/>
        <w:numPr>
          <w:ilvl w:val="0"/>
          <w:numId w:val="2"/>
        </w:numPr>
        <w:spacing w:after="80"/>
      </w:pPr>
      <w:r>
        <w:rPr>
          <w:rFonts w:ascii="Arial" w:cs="Arial" w:eastAsia="Arial" w:hAnsi="Arial"/>
          <w:sz w:val="22"/>
          <w:szCs w:val="22"/>
        </w:rPr>
        <w:t xml:space="preserve">If you received a return offer from your junior summer: you're done. Accept it and start senior year in peace.</w:t>
      </w:r>
    </w:p>
    <w:p>
      <w:pPr>
        <w:pStyle w:val="ListParagraph"/>
        <w:numPr>
          <w:ilvl w:val="0"/>
          <w:numId w:val="2"/>
        </w:numPr>
        <w:spacing w:after="80"/>
      </w:pPr>
      <w:r>
        <w:rPr>
          <w:rFonts w:ascii="Arial" w:cs="Arial" w:eastAsia="Arial" w:hAnsi="Arial"/>
          <w:sz w:val="22"/>
          <w:szCs w:val="22"/>
        </w:rPr>
        <w:t xml:space="preserve">If you did NOT convert your summer offer: recruit immediately in September–October for any remaining open analyst roles or boutique positions.</w:t>
      </w:r>
    </w:p>
    <w:p>
      <w:pPr>
        <w:pStyle w:val="ListParagraph"/>
        <w:numPr>
          <w:ilvl w:val="0"/>
          <w:numId w:val="2"/>
        </w:numPr>
        <w:spacing w:after="80"/>
      </w:pPr>
      <w:r>
        <w:rPr>
          <w:rFonts w:ascii="Arial" w:cs="Arial" w:eastAsia="Arial" w:hAnsi="Arial"/>
          <w:sz w:val="22"/>
          <w:szCs w:val="22"/>
        </w:rPr>
        <w:t xml:space="preserve">Consider a pre-MBA IB role: some people enter corporate finance or financial advisory and move to IB at 24–26 after demonstrating finance skills.</w:t>
      </w:r>
    </w:p>
    <w:p>
      <w:pPr>
        <w:pStyle w:val="ListParagraph"/>
        <w:numPr>
          <w:ilvl w:val="0"/>
          <w:numId w:val="2"/>
        </w:numPr>
        <w:spacing w:after="80"/>
      </w:pPr>
      <w:r>
        <w:rPr>
          <w:rFonts w:ascii="Arial" w:cs="Arial" w:eastAsia="Arial" w:hAnsi="Arial"/>
          <w:sz w:val="22"/>
          <w:szCs w:val="22"/>
        </w:rPr>
        <w:t xml:space="preserve">Analyst programs typically last 2–3 years, after which analysts go to private equity, hedge funds, corporate development, or MBA programs (the classic exit path).</w:t>
      </w:r>
    </w:p>
    <w:p>
      <w:pPr>
        <w:spacing w:after="120"/>
      </w:pPr>
    </w:p>
    <w:p>
      <w:pPr>
        <w:pStyle w:val="Heading2"/>
        <w:pBdr>
          <w:bottom w:val="single" w:color="B8860B" w:sz="6" w:space="4"/>
        </w:pBdr>
        <w:spacing w:after="120" w:before="280"/>
      </w:pPr>
      <w:r>
        <w:rPr>
          <w:rFonts w:ascii="Arial" w:cs="Arial" w:eastAsia="Arial" w:hAnsi="Arial"/>
          <w:b/>
          <w:bCs/>
          <w:color w:val="1A2744"/>
          <w:sz w:val="26"/>
          <w:szCs w:val="26"/>
        </w:rPr>
        <w:t xml:space="preserve">SECTION 5 — WHAT REAL PEOPLE SAID</w:t>
      </w:r>
    </w:p>
    <w:p>
      <w:pPr>
        <w:spacing w:after="80" w:before="200"/>
      </w:pPr>
      <w:r>
        <w:rPr>
          <w:rFonts w:ascii="Arial" w:cs="Arial" w:eastAsia="Arial" w:hAnsi="Arial"/>
          <w:b/>
          <w:bCs/>
          <w:color w:val="B8860B"/>
          <w:sz w:val="22"/>
          <w:szCs w:val="22"/>
        </w:rPr>
        <w:t xml:space="preserve">Brandon Robinson — Michigan Ross → JPMorgan Advancing Black Pathways</w:t>
      </w:r>
    </w:p>
    <w:p>
      <w:pPr>
        <w:spacing w:after="120"/>
      </w:pPr>
      <w:r>
        <w:rPr>
          <w:rFonts w:ascii="Arial" w:cs="Arial" w:eastAsia="Arial" w:hAnsi="Arial"/>
          <w:sz w:val="22"/>
          <w:szCs w:val="22"/>
        </w:rPr>
        <w:t xml:space="preserve">"It is with gratitude, humility, and excitement I can announce that I have accepted an offer from JPMorgan Chase as a Summer Analyst in the New York office! I will be working in the Corporate &amp; Investment Banking Division as part of the Advancing Black Pathways Fellowship Program. Big thank you to the founders of this program and all those involved in the hiring process."</w:t>
      </w:r>
    </w:p>
    <w:p>
      <w:pPr>
        <w:spacing w:after="120"/>
      </w:pPr>
      <w:r>
        <w:rPr>
          <w:rFonts w:ascii="Arial" w:cs="Arial" w:eastAsia="Arial" w:hAnsi="Arial"/>
          <w:i/>
          <w:iCs/>
          <w:color w:val="555555"/>
          <w:sz w:val="22"/>
          <w:szCs w:val="22"/>
        </w:rPr>
        <w:t xml:space="preserve">What this shows: A Michigan Ross student — not Wharton, not Harvard — broke into JPMorgan's Corporate &amp; Investment Banking division through a targeted diversity fellowship. Diversity programs are NOT secondary pathways. They are direct pipelines into IB at the highest level.</w:t>
      </w:r>
    </w:p>
    <w:p>
      <w:pPr>
        <w:spacing w:after="120"/>
      </w:pPr>
    </w:p>
    <w:p>
      <w:pPr>
        <w:spacing w:after="80" w:before="200"/>
      </w:pPr>
      <w:r>
        <w:rPr>
          <w:rFonts w:ascii="Arial" w:cs="Arial" w:eastAsia="Arial" w:hAnsi="Arial"/>
          <w:b/>
          <w:bCs/>
          <w:color w:val="B8860B"/>
          <w:sz w:val="22"/>
          <w:szCs w:val="22"/>
        </w:rPr>
        <w:t xml:space="preserve">Rhema Onyia — Cornell → JPMorgan ABP + Goldman Sachs Insight Series</w:t>
      </w:r>
    </w:p>
    <w:p>
      <w:pPr>
        <w:spacing w:after="120"/>
      </w:pPr>
      <w:r>
        <w:rPr>
          <w:rFonts w:ascii="Arial" w:cs="Arial" w:eastAsia="Arial" w:hAnsi="Arial"/>
          <w:sz w:val="22"/>
          <w:szCs w:val="22"/>
        </w:rPr>
        <w:t xml:space="preserve">"I am so excited to announce that earlier this year, I received an offer to work as a Summer Corporate and Investment Banking Analyst at JPMorgan Chase this summer, under the Advancing Black Pathways Program! I am looking forward to learning and working alongside similar talented, like-minded individuals under such an amazing firm."</w:t>
      </w:r>
    </w:p>
    <w:p>
      <w:pPr>
        <w:spacing w:after="120"/>
      </w:pPr>
    </w:p>
    <w:p>
      <w:pPr>
        <w:spacing w:after="120"/>
      </w:pPr>
      <w:r>
        <w:rPr>
          <w:rFonts w:ascii="Arial" w:cs="Arial" w:eastAsia="Arial" w:hAnsi="Arial"/>
          <w:sz w:val="22"/>
          <w:szCs w:val="22"/>
        </w:rPr>
        <w:t xml:space="preserve">"I am thrilled to announce that out of 10,000+ applicants, I have been selected to attend Goldman Sachs' 2021 Virtual Insight Series! At this program, I will be receiving training on resume perfection and interview preparation, learning about the different divisions at Goldman Sachs, and improving my networking skills."</w:t>
      </w:r>
    </w:p>
    <w:p>
      <w:pPr>
        <w:spacing w:after="120"/>
      </w:pPr>
      <w:r>
        <w:rPr>
          <w:rFonts w:ascii="Arial" w:cs="Arial" w:eastAsia="Arial" w:hAnsi="Arial"/>
          <w:i/>
          <w:iCs/>
          <w:color w:val="555555"/>
          <w:sz w:val="22"/>
          <w:szCs w:val="22"/>
        </w:rPr>
        <w:t xml:space="preserve">What this shows: Rhema ran a parallel strategy — applying to ABP at JPMorgan AND the GS Insight Series simultaneously. She also actively helped peers recruit into Goldman Sachs. Working both banks at once while actively giving back to your network is the real IB playbook.</w:t>
      </w:r>
    </w:p>
    <w:p>
      <w:pPr>
        <w:spacing w:after="120"/>
      </w:pPr>
    </w:p>
    <w:p>
      <w:pPr>
        <w:spacing w:after="80" w:before="200"/>
      </w:pPr>
      <w:r>
        <w:rPr>
          <w:rFonts w:ascii="Arial" w:cs="Arial" w:eastAsia="Arial" w:hAnsi="Arial"/>
          <w:b/>
          <w:bCs/>
          <w:color w:val="B8860B"/>
          <w:sz w:val="22"/>
          <w:szCs w:val="22"/>
        </w:rPr>
        <w:t xml:space="preserve">Zoe Zhao — Georgetown Walsh SFS → UBS → JPMorgan</w:t>
      </w:r>
    </w:p>
    <w:p>
      <w:pPr>
        <w:spacing w:after="120"/>
      </w:pPr>
      <w:r>
        <w:rPr>
          <w:rFonts w:ascii="Arial" w:cs="Arial" w:eastAsia="Arial" w:hAnsi="Arial"/>
          <w:sz w:val="22"/>
          <w:szCs w:val="22"/>
        </w:rPr>
        <w:t xml:space="preserve">"I am so happy to announce that I have completed my 10-week internship at UBS Investment Banking division in New York City. I learned so much about fascinating Technology and Media companies in diverse sub-verticals and took part in live transactions as well as client meeting calls. I was exposed to both quantitative modeling and client-facing aspects. Two years ago today, I would have never thought I could go into Investment Banking. I'm deeply grateful for my Georgetown alums, mentors and friends who continued with your support throughout my recruiting path."</w:t>
      </w:r>
    </w:p>
    <w:p>
      <w:pPr>
        <w:spacing w:after="120"/>
      </w:pPr>
      <w:r>
        <w:rPr>
          <w:rFonts w:ascii="Arial" w:cs="Arial" w:eastAsia="Arial" w:hAnsi="Arial"/>
          <w:i/>
          <w:iCs/>
          <w:color w:val="555555"/>
          <w:sz w:val="22"/>
          <w:szCs w:val="22"/>
        </w:rPr>
        <w:t xml:space="preserve">What this shows: Georgetown Walsh (School of Foreign Service — not even a business school) → UBS IB → JPMorgan IB. The path was: use the alumni network aggressively, get ANY IB internship first, then convert to a bulge bracket. This is the semi-target playbook.</w:t>
      </w:r>
    </w:p>
    <w:p>
      <w:pPr>
        <w:spacing w:after="120"/>
      </w:pPr>
    </w:p>
    <w:p>
      <w:pPr>
        <w:spacing w:after="80" w:before="200"/>
      </w:pPr>
      <w:r>
        <w:rPr>
          <w:rFonts w:ascii="Arial" w:cs="Arial" w:eastAsia="Arial" w:hAnsi="Arial"/>
          <w:b/>
          <w:bCs/>
          <w:color w:val="B8860B"/>
          <w:sz w:val="22"/>
          <w:szCs w:val="22"/>
        </w:rPr>
        <w:t xml:space="preserve">Fiona Popescu — USC → JPMorgan ECM Healthcare</w:t>
      </w:r>
    </w:p>
    <w:p>
      <w:pPr>
        <w:spacing w:after="120"/>
      </w:pPr>
      <w:r>
        <w:rPr>
          <w:rFonts w:ascii="Arial" w:cs="Arial" w:eastAsia="Arial" w:hAnsi="Arial"/>
          <w:sz w:val="22"/>
          <w:szCs w:val="22"/>
        </w:rPr>
        <w:t xml:space="preserve">"I am very happy to announce that following my recent graduation from USC, I have accepted a full-time offer as a Corporate Investment Banking Analyst on the Equity Capital Markets Healthcare team at JPMorgan Chase in the New York office. I'm extremely grateful for this opportunity to work alongside such an esteemed team and take this next step in my professional journey."</w:t>
      </w:r>
    </w:p>
    <w:p>
      <w:pPr>
        <w:spacing w:after="120"/>
      </w:pPr>
      <w:r>
        <w:rPr>
          <w:rFonts w:ascii="Arial" w:cs="Arial" w:eastAsia="Arial" w:hAnsi="Arial"/>
          <w:i/>
          <w:iCs/>
          <w:color w:val="555555"/>
          <w:sz w:val="22"/>
          <w:szCs w:val="22"/>
        </w:rPr>
        <w:t xml:space="preserve">What this shows: A USC graduate landing a JPMorgan ECM Healthcare role directly out of undergrad. USC Marshall is a semi-target for IB — it works, but you need precision: the right major, IB club leadership, internship record, and knowing which vertical to target.</w:t>
      </w:r>
    </w:p>
    <w:p>
      <w:pPr>
        <w:spacing w:after="120"/>
      </w:pPr>
    </w:p>
    <w:p>
      <w:pPr>
        <w:spacing w:after="80" w:before="200"/>
      </w:pPr>
      <w:r>
        <w:rPr>
          <w:rFonts w:ascii="Arial" w:cs="Arial" w:eastAsia="Arial" w:hAnsi="Arial"/>
          <w:b/>
          <w:bCs/>
          <w:color w:val="B8860B"/>
          <w:sz w:val="22"/>
          <w:szCs w:val="22"/>
        </w:rPr>
        <w:t xml:space="preserve">Mateo Graziosi — NYU Stern → JPMorgan LATAM</w:t>
      </w:r>
    </w:p>
    <w:p>
      <w:pPr>
        <w:spacing w:after="120"/>
      </w:pPr>
      <w:r>
        <w:rPr>
          <w:rFonts w:ascii="Arial" w:cs="Arial" w:eastAsia="Arial" w:hAnsi="Arial"/>
          <w:sz w:val="22"/>
          <w:szCs w:val="22"/>
        </w:rPr>
        <w:t xml:space="preserve">"I'm happy to share that I'm starting a new position as Investment Banking Analyst on the LATAM team at JPMorganChase!"</w:t>
      </w:r>
    </w:p>
    <w:p>
      <w:pPr>
        <w:spacing w:after="120"/>
      </w:pPr>
      <w:r>
        <w:rPr>
          <w:rFonts w:ascii="Arial" w:cs="Arial" w:eastAsia="Arial" w:hAnsi="Arial"/>
          <w:i/>
          <w:iCs/>
          <w:color w:val="555555"/>
          <w:sz w:val="22"/>
          <w:szCs w:val="22"/>
        </w:rPr>
        <w:t xml:space="preserve">What this shows: NYU Stern (a premier finance school but not an Ivy) placed into JPMorgan's LATAM coverage group. Mateo also ran an Isomer Space Program (CubeSat technology) — demonstrating that unusual extracurriculars that show genuine curiosity and leadership can complement finance credentials, not detract from them.</w:t>
      </w:r>
    </w:p>
    <w:p>
      <w:pPr>
        <w:spacing w:after="120"/>
      </w:pPr>
    </w:p>
    <w:p>
      <w:pPr>
        <w:pStyle w:val="Heading2"/>
        <w:pBdr>
          <w:bottom w:val="single" w:color="B8860B" w:sz="6" w:space="4"/>
        </w:pBdr>
        <w:spacing w:after="120" w:before="280"/>
      </w:pPr>
      <w:r>
        <w:rPr>
          <w:rFonts w:ascii="Arial" w:cs="Arial" w:eastAsia="Arial" w:hAnsi="Arial"/>
          <w:b/>
          <w:bCs/>
          <w:color w:val="1A2744"/>
          <w:sz w:val="26"/>
          <w:szCs w:val="26"/>
        </w:rPr>
        <w:t xml:space="preserve">CLOSING NOTE</w:t>
      </w:r>
    </w:p>
    <w:p>
      <w:pPr>
        <w:spacing w:after="120"/>
      </w:pPr>
      <w:r>
        <w:rPr>
          <w:rFonts w:ascii="Arial" w:cs="Arial" w:eastAsia="Arial" w:hAnsi="Arial"/>
          <w:sz w:val="22"/>
          <w:szCs w:val="22"/>
        </w:rPr>
        <w:t xml:space="preserve">Investment banking is the most school-dependent of the three careers in the Obolu Blueprint. The school you attend will determine which banks recruit on your campus, which alumni you have access to, and how hard you have to work to get your first interview. That said, the data shows clear pathways from semi-target schools like USC, Georgetown, and NYU Stern — but they all required: (1) knowing which vertical to target, (2) doing a boutique or smaller firm internship first, or (3) using a formal diversity fellowship program as the entry point. The students who break in from non-target schools are the ones who run the full playbook, not just part of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B8860B" w:sz="1"/>
            </w:tcBorders>
            <w:shd w:fill="FFFDF0" w:val="clear"/>
            <w:tcMar>
              <w:top w:type="dxa" w:w="120"/>
              <w:left w:type="dxa" w:w="200"/>
              <w:bottom w:type="dxa" w:w="120"/>
              <w:right w:type="dxa" w:w="120"/>
            </w:tcMar>
          </w:tcPr>
          <w:p>
            <w:r>
              <w:rPr>
                <w:rFonts w:ascii="Arial" w:cs="Arial" w:eastAsia="Arial" w:hAnsi="Arial"/>
                <w:b/>
                <w:bCs/>
                <w:color w:val="B8860B"/>
                <w:sz w:val="20"/>
                <w:szCs w:val="20"/>
              </w:rPr>
              <w:t xml:space="preserve">The IB Formula</w:t>
            </w:r>
          </w:p>
          <w:p>
            <w:r>
              <w:rPr>
                <w:rFonts w:ascii="Arial" w:cs="Arial" w:eastAsia="Arial" w:hAnsi="Arial"/>
                <w:sz w:val="20"/>
                <w:szCs w:val="20"/>
              </w:rPr>
              <w:t xml:space="preserve">Target or semi-target school + 3.7+ GPA + IB club leadership + diversity program application + alumni network outreach + boutique internship (if needed) + junior-year summer analyst conversion = Investment Banking Analyst at a bulge bracket.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55555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pBdr>
    </w:pPr>
    <w:r>
      <w:rPr>
        <w:rFonts w:ascii="Arial" w:cs="Arial" w:eastAsia="Arial" w:hAnsi="Arial"/>
        <w:b/>
        <w:bCs/>
        <w:color w:val="1A2744"/>
        <w:sz w:val="18"/>
        <w:szCs w:val="18"/>
      </w:rPr>
      <w:t xml:space="preserve">OBOLU BLUEPRINT  </w:t>
    </w:r>
    <w:r>
      <w:rPr>
        <w:rFonts w:ascii="Arial" w:cs="Arial" w:eastAsia="Arial" w:hAnsi="Arial"/>
        <w:color w:val="555555"/>
        <w:sz w:val="18"/>
        <w:szCs w:val="18"/>
      </w:rPr>
      <w:t xml:space="preserve">Investment Banking Analyst Path — Real LinkedIn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2026-06-27T22:09:29.424Z</dcterms:created>
  <dcterms:modified xsi:type="dcterms:W3CDTF">2026-06-27T22:09:29.424Z</dcterms:modified>
</cp:coreProperties>
</file>

<file path=docProps/custom.xml><?xml version="1.0" encoding="utf-8"?>
<Properties xmlns="http://schemas.openxmlformats.org/officeDocument/2006/custom-properties" xmlns:vt="http://schemas.openxmlformats.org/officeDocument/2006/docPropsVTypes"/>
</file>