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14C9E" w:rsidRPr="00DE1065" w:rsidRDefault="00314C9E" w:rsidP="00314C9E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DE1065">
        <w:rPr>
          <w:rFonts w:ascii="PingFang SC" w:eastAsia="PingFang SC" w:hAnsi="PingFang SC" w:cs="宋体" w:hint="eastAsia"/>
          <w:color w:val="333333"/>
          <w:kern w:val="0"/>
          <w:szCs w:val="21"/>
          <w:shd w:val="clear" w:color="auto" w:fill="FFFFFF"/>
        </w:rPr>
        <w:t>面向对象</w:t>
      </w:r>
    </w:p>
    <w:p w:rsidR="00314C9E" w:rsidRPr="00DE1065" w:rsidRDefault="00314C9E" w:rsidP="00314C9E">
      <w:pPr>
        <w:pStyle w:val="a3"/>
        <w:widowControl/>
        <w:numPr>
          <w:ilvl w:val="1"/>
          <w:numId w:val="2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DE1065">
        <w:rPr>
          <w:rFonts w:ascii="PingFang SC" w:eastAsia="PingFang SC" w:hAnsi="PingFang SC" w:cs="宋体" w:hint="eastAsia"/>
          <w:color w:val="333333"/>
          <w:kern w:val="0"/>
          <w:szCs w:val="21"/>
          <w:shd w:val="clear" w:color="auto" w:fill="FFFFFF"/>
        </w:rPr>
        <w:t>面向对象的四大特性：封装、抽象、继承、多态</w:t>
      </w:r>
    </w:p>
    <w:p w:rsidR="00314C9E" w:rsidRPr="00DE1065" w:rsidRDefault="00222D9B" w:rsidP="00314C9E">
      <w:pPr>
        <w:pStyle w:val="a3"/>
        <w:widowControl/>
        <w:numPr>
          <w:ilvl w:val="1"/>
          <w:numId w:val="2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DE1065">
        <w:rPr>
          <w:rFonts w:ascii="PingFang SC" w:eastAsia="PingFang SC" w:hAnsi="PingFang SC" w:cs="宋体" w:hint="eastAsia"/>
          <w:color w:val="333333"/>
          <w:kern w:val="0"/>
          <w:szCs w:val="21"/>
          <w:shd w:val="clear" w:color="auto" w:fill="FFFFFF"/>
        </w:rPr>
        <w:t>面向对象编程与面向过程编程的区别和联系</w:t>
      </w:r>
    </w:p>
    <w:p w:rsidR="00314C9E" w:rsidRPr="00DE1065" w:rsidRDefault="00222D9B" w:rsidP="00314C9E">
      <w:pPr>
        <w:pStyle w:val="a3"/>
        <w:widowControl/>
        <w:numPr>
          <w:ilvl w:val="1"/>
          <w:numId w:val="2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DE1065">
        <w:rPr>
          <w:rFonts w:ascii="PingFang SC" w:eastAsia="PingFang SC" w:hAnsi="PingFang SC" w:cs="宋体" w:hint="eastAsia"/>
          <w:color w:val="333333"/>
          <w:kern w:val="0"/>
          <w:szCs w:val="21"/>
          <w:shd w:val="clear" w:color="auto" w:fill="FFFFFF"/>
        </w:rPr>
        <w:t>面向对象分析、面向对象设计、面向对象编程</w:t>
      </w:r>
    </w:p>
    <w:p w:rsidR="00314C9E" w:rsidRPr="00DE1065" w:rsidRDefault="00222D9B" w:rsidP="00314C9E">
      <w:pPr>
        <w:pStyle w:val="a3"/>
        <w:widowControl/>
        <w:numPr>
          <w:ilvl w:val="1"/>
          <w:numId w:val="2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DE1065">
        <w:rPr>
          <w:rFonts w:ascii="PingFang SC" w:eastAsia="PingFang SC" w:hAnsi="PingFang SC" w:cs="宋体" w:hint="eastAsia"/>
          <w:color w:val="333333"/>
          <w:kern w:val="0"/>
          <w:szCs w:val="21"/>
          <w:shd w:val="clear" w:color="auto" w:fill="FFFFFF"/>
        </w:rPr>
        <w:t>接口和抽象类的区别以及各自的应用场景</w:t>
      </w:r>
    </w:p>
    <w:p w:rsidR="00314C9E" w:rsidRPr="00DE1065" w:rsidRDefault="00222D9B" w:rsidP="00314C9E">
      <w:pPr>
        <w:pStyle w:val="a3"/>
        <w:widowControl/>
        <w:numPr>
          <w:ilvl w:val="1"/>
          <w:numId w:val="2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DE1065">
        <w:rPr>
          <w:rFonts w:ascii="PingFang SC" w:eastAsia="PingFang SC" w:hAnsi="PingFang SC" w:cs="宋体" w:hint="eastAsia"/>
          <w:color w:val="333333"/>
          <w:kern w:val="0"/>
          <w:szCs w:val="21"/>
          <w:shd w:val="clear" w:color="auto" w:fill="FFFFFF"/>
        </w:rPr>
        <w:t>基于接口而非实现编程的设计思想</w:t>
      </w:r>
    </w:p>
    <w:p w:rsidR="00314C9E" w:rsidRPr="00DE1065" w:rsidRDefault="00222D9B" w:rsidP="00314C9E">
      <w:pPr>
        <w:pStyle w:val="a3"/>
        <w:widowControl/>
        <w:numPr>
          <w:ilvl w:val="1"/>
          <w:numId w:val="2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DE1065">
        <w:rPr>
          <w:rFonts w:ascii="PingFang SC" w:eastAsia="PingFang SC" w:hAnsi="PingFang SC" w:cs="宋体" w:hint="eastAsia"/>
          <w:color w:val="333333"/>
          <w:kern w:val="0"/>
          <w:szCs w:val="21"/>
          <w:shd w:val="clear" w:color="auto" w:fill="FFFFFF"/>
        </w:rPr>
        <w:t>多用组合少用继承的设计思想</w:t>
      </w:r>
    </w:p>
    <w:p w:rsidR="00222D9B" w:rsidRPr="00DE1065" w:rsidRDefault="00222D9B" w:rsidP="00314C9E">
      <w:pPr>
        <w:pStyle w:val="a3"/>
        <w:widowControl/>
        <w:numPr>
          <w:ilvl w:val="1"/>
          <w:numId w:val="2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DE1065">
        <w:rPr>
          <w:rFonts w:ascii="PingFang SC" w:eastAsia="PingFang SC" w:hAnsi="PingFang SC" w:cs="宋体" w:hint="eastAsia"/>
          <w:color w:val="333333"/>
          <w:kern w:val="0"/>
          <w:szCs w:val="21"/>
          <w:shd w:val="clear" w:color="auto" w:fill="FFFFFF"/>
        </w:rPr>
        <w:t>面向过程的贫血模型和面向对象的充血模型</w:t>
      </w:r>
    </w:p>
    <w:p w:rsidR="00314C9E" w:rsidRPr="00DE1065" w:rsidRDefault="00314C9E" w:rsidP="00314C9E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DE1065">
        <w:rPr>
          <w:rFonts w:ascii="PingFang SC" w:eastAsia="PingFang SC" w:hAnsi="PingFang SC" w:cs="宋体" w:hint="eastAsia"/>
          <w:color w:val="333333"/>
          <w:kern w:val="0"/>
          <w:szCs w:val="21"/>
          <w:shd w:val="clear" w:color="auto" w:fill="FFFFFF"/>
        </w:rPr>
        <w:t>设计原则</w:t>
      </w:r>
    </w:p>
    <w:p w:rsidR="00A97505" w:rsidRPr="00DE1065" w:rsidRDefault="00A97505" w:rsidP="00A97505">
      <w:pPr>
        <w:widowControl/>
        <w:ind w:firstLine="420"/>
        <w:jc w:val="left"/>
        <w:rPr>
          <w:rFonts w:ascii="PingFang SC" w:eastAsia="PingFang SC" w:hAnsi="PingFang SC" w:cs="宋体"/>
          <w:color w:val="333333"/>
          <w:kern w:val="0"/>
          <w:szCs w:val="21"/>
          <w:shd w:val="clear" w:color="auto" w:fill="FFFFFF"/>
        </w:rPr>
      </w:pPr>
      <w:r w:rsidRPr="00DE1065">
        <w:rPr>
          <w:rFonts w:ascii="PingFang SC" w:eastAsia="PingFang SC" w:hAnsi="PingFang SC" w:cs="宋体" w:hint="eastAsia"/>
          <w:color w:val="333333"/>
          <w:kern w:val="0"/>
          <w:szCs w:val="21"/>
          <w:shd w:val="clear" w:color="auto" w:fill="FFFFFF"/>
        </w:rPr>
        <w:t>2</w:t>
      </w:r>
      <w:r w:rsidRPr="00DE1065">
        <w:rPr>
          <w:rFonts w:ascii="PingFang SC" w:eastAsia="PingFang SC" w:hAnsi="PingFang SC" w:cs="宋体"/>
          <w:color w:val="333333"/>
          <w:kern w:val="0"/>
          <w:szCs w:val="21"/>
          <w:shd w:val="clear" w:color="auto" w:fill="FFFFFF"/>
        </w:rPr>
        <w:t xml:space="preserve">.1 </w:t>
      </w:r>
      <w:r w:rsidRPr="00DE1065">
        <w:rPr>
          <w:rFonts w:ascii="PingFang SC" w:eastAsia="PingFang SC" w:hAnsi="PingFang SC" w:cs="宋体" w:hint="eastAsia"/>
          <w:color w:val="333333"/>
          <w:kern w:val="0"/>
          <w:szCs w:val="21"/>
          <w:shd w:val="clear" w:color="auto" w:fill="FFFFFF"/>
        </w:rPr>
        <w:t>SOLID 原则</w:t>
      </w:r>
    </w:p>
    <w:p w:rsidR="00A97505" w:rsidRPr="00DE1065" w:rsidRDefault="00A97505" w:rsidP="00A97505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PingFang SC" w:eastAsia="PingFang SC" w:hAnsi="PingFang SC" w:cs="宋体"/>
          <w:color w:val="333333"/>
          <w:kern w:val="0"/>
          <w:szCs w:val="21"/>
          <w:shd w:val="clear" w:color="auto" w:fill="FFFFFF"/>
        </w:rPr>
      </w:pPr>
      <w:r w:rsidRPr="00DE1065">
        <w:rPr>
          <w:rFonts w:ascii="PingFang SC" w:eastAsia="PingFang SC" w:hAnsi="PingFang SC" w:cs="宋体" w:hint="eastAsia"/>
          <w:color w:val="333333"/>
          <w:kern w:val="0"/>
          <w:szCs w:val="21"/>
          <w:shd w:val="clear" w:color="auto" w:fill="FFFFFF"/>
        </w:rPr>
        <w:t>SRP 单一职责原则</w:t>
      </w:r>
    </w:p>
    <w:p w:rsidR="00A97505" w:rsidRPr="00DE1065" w:rsidRDefault="00A97505" w:rsidP="00A97505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DE1065">
        <w:rPr>
          <w:rFonts w:ascii="PingFang SC" w:eastAsia="PingFang SC" w:hAnsi="PingFang SC" w:cs="宋体" w:hint="eastAsia"/>
          <w:color w:val="333333"/>
          <w:kern w:val="0"/>
          <w:szCs w:val="21"/>
          <w:shd w:val="clear" w:color="auto" w:fill="FFFFFF"/>
        </w:rPr>
        <w:t>OCP 开闭原则</w:t>
      </w:r>
    </w:p>
    <w:p w:rsidR="00A97505" w:rsidRPr="00DE1065" w:rsidRDefault="00A97505" w:rsidP="00A97505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DE1065">
        <w:rPr>
          <w:rFonts w:ascii="PingFang SC" w:eastAsia="PingFang SC" w:hAnsi="PingFang SC" w:cs="宋体" w:hint="eastAsia"/>
          <w:color w:val="333333"/>
          <w:kern w:val="0"/>
          <w:szCs w:val="21"/>
          <w:shd w:val="clear" w:color="auto" w:fill="FFFFFF"/>
        </w:rPr>
        <w:t>LSP 里式替换原则</w:t>
      </w:r>
    </w:p>
    <w:p w:rsidR="00A97505" w:rsidRPr="00DE1065" w:rsidRDefault="00A97505" w:rsidP="00A97505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DE1065">
        <w:rPr>
          <w:rFonts w:ascii="PingFang SC" w:eastAsia="PingFang SC" w:hAnsi="PingFang SC" w:cs="宋体" w:hint="eastAsia"/>
          <w:color w:val="333333"/>
          <w:kern w:val="0"/>
          <w:szCs w:val="21"/>
          <w:shd w:val="clear" w:color="auto" w:fill="FFFFFF"/>
        </w:rPr>
        <w:t>ISP 接口隔离原则</w:t>
      </w:r>
    </w:p>
    <w:p w:rsidR="00A97505" w:rsidRPr="00DE1065" w:rsidRDefault="00A97505" w:rsidP="00A97505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宋体" w:eastAsia="宋体" w:hAnsi="宋体" w:cs="宋体" w:hint="eastAsia"/>
          <w:kern w:val="0"/>
          <w:szCs w:val="21"/>
        </w:rPr>
      </w:pPr>
      <w:r w:rsidRPr="00DE1065">
        <w:rPr>
          <w:rFonts w:ascii="PingFang SC" w:eastAsia="PingFang SC" w:hAnsi="PingFang SC" w:cs="宋体" w:hint="eastAsia"/>
          <w:color w:val="333333"/>
          <w:kern w:val="0"/>
          <w:szCs w:val="21"/>
          <w:shd w:val="clear" w:color="auto" w:fill="FFFFFF"/>
        </w:rPr>
        <w:t>DIP 依赖倒置原则</w:t>
      </w:r>
    </w:p>
    <w:p w:rsidR="00A97505" w:rsidRPr="00DE1065" w:rsidRDefault="00A97505" w:rsidP="00A97505">
      <w:pPr>
        <w:widowControl/>
        <w:ind w:firstLine="420"/>
        <w:jc w:val="left"/>
        <w:rPr>
          <w:rFonts w:ascii="PingFang SC" w:eastAsia="PingFang SC" w:hAnsi="PingFang SC" w:cs="宋体" w:hint="eastAsia"/>
          <w:color w:val="333333"/>
          <w:kern w:val="0"/>
          <w:szCs w:val="21"/>
          <w:shd w:val="clear" w:color="auto" w:fill="FFFFFF"/>
        </w:rPr>
      </w:pPr>
      <w:r w:rsidRPr="00DE1065">
        <w:rPr>
          <w:rFonts w:ascii="PingFang SC" w:eastAsia="PingFang SC" w:hAnsi="PingFang SC" w:cs="宋体"/>
          <w:color w:val="333333"/>
          <w:kern w:val="0"/>
          <w:szCs w:val="21"/>
          <w:shd w:val="clear" w:color="auto" w:fill="FFFFFF"/>
        </w:rPr>
        <w:t xml:space="preserve">2.2 </w:t>
      </w:r>
      <w:r w:rsidRPr="00A97505">
        <w:rPr>
          <w:rFonts w:ascii="PingFang SC" w:eastAsia="PingFang SC" w:hAnsi="PingFang SC" w:cs="宋体" w:hint="eastAsia"/>
          <w:color w:val="333333"/>
          <w:kern w:val="0"/>
          <w:szCs w:val="21"/>
          <w:shd w:val="clear" w:color="auto" w:fill="FFFFFF"/>
        </w:rPr>
        <w:t>DRY 原则、KISS 原则、YAGNI 原则、LOD 法则</w:t>
      </w:r>
    </w:p>
    <w:p w:rsidR="00A97505" w:rsidRPr="00DE1065" w:rsidRDefault="00A97505" w:rsidP="00A97505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DE1065">
        <w:rPr>
          <w:rFonts w:ascii="PingFang SC" w:eastAsia="PingFang SC" w:hAnsi="PingFang SC" w:cs="宋体" w:hint="eastAsia"/>
          <w:color w:val="333333"/>
          <w:kern w:val="0"/>
          <w:szCs w:val="21"/>
          <w:shd w:val="clear" w:color="auto" w:fill="FFFFFF"/>
        </w:rPr>
        <w:t>设计模式</w:t>
      </w:r>
    </w:p>
    <w:p w:rsidR="00DD7832" w:rsidRPr="00DE1065" w:rsidRDefault="00DD7832" w:rsidP="00DD7832">
      <w:pPr>
        <w:widowControl/>
        <w:jc w:val="left"/>
        <w:rPr>
          <w:rFonts w:ascii="PingFang SC" w:eastAsia="PingFang SC" w:hAnsi="PingFang SC" w:cs="宋体"/>
          <w:color w:val="333333"/>
          <w:kern w:val="0"/>
          <w:szCs w:val="21"/>
          <w:shd w:val="clear" w:color="auto" w:fill="FFFFFF"/>
        </w:rPr>
      </w:pPr>
      <w:r w:rsidRPr="00DE1065">
        <w:rPr>
          <w:rFonts w:ascii="PingFang SC" w:eastAsia="PingFang SC" w:hAnsi="PingFang SC" w:cs="宋体" w:hint="eastAsia"/>
          <w:color w:val="333333"/>
          <w:kern w:val="0"/>
          <w:szCs w:val="21"/>
          <w:shd w:val="clear" w:color="auto" w:fill="FFFFFF"/>
        </w:rPr>
        <w:t>3</w:t>
      </w:r>
      <w:r w:rsidRPr="00DE1065">
        <w:rPr>
          <w:rFonts w:ascii="PingFang SC" w:eastAsia="PingFang SC" w:hAnsi="PingFang SC" w:cs="宋体"/>
          <w:color w:val="333333"/>
          <w:kern w:val="0"/>
          <w:szCs w:val="21"/>
          <w:shd w:val="clear" w:color="auto" w:fill="FFFFFF"/>
        </w:rPr>
        <w:t xml:space="preserve">.1 </w:t>
      </w:r>
      <w:r w:rsidRPr="00DE1065">
        <w:rPr>
          <w:rFonts w:ascii="PingFang SC" w:eastAsia="PingFang SC" w:hAnsi="PingFang SC" w:cs="宋体" w:hint="eastAsia"/>
          <w:color w:val="333333"/>
          <w:kern w:val="0"/>
          <w:szCs w:val="21"/>
          <w:shd w:val="clear" w:color="auto" w:fill="FFFFFF"/>
        </w:rPr>
        <w:t>创建型</w:t>
      </w:r>
    </w:p>
    <w:p w:rsidR="00DD7832" w:rsidRPr="00DE1065" w:rsidRDefault="00DD7832" w:rsidP="00DD7832">
      <w:pPr>
        <w:widowControl/>
        <w:jc w:val="left"/>
        <w:rPr>
          <w:rFonts w:ascii="PingFang SC" w:eastAsia="PingFang SC" w:hAnsi="PingFang SC" w:cs="宋体"/>
          <w:color w:val="333333"/>
          <w:kern w:val="0"/>
          <w:szCs w:val="21"/>
          <w:shd w:val="clear" w:color="auto" w:fill="FFFFFF"/>
        </w:rPr>
      </w:pPr>
      <w:r w:rsidRPr="00DD7832">
        <w:rPr>
          <w:rFonts w:ascii="PingFang SC" w:eastAsia="PingFang SC" w:hAnsi="PingFang SC" w:cs="宋体" w:hint="eastAsia"/>
          <w:color w:val="333333"/>
          <w:kern w:val="0"/>
          <w:szCs w:val="21"/>
          <w:shd w:val="clear" w:color="auto" w:fill="FFFFFF"/>
        </w:rPr>
        <w:t>常用的有：单例模式、工厂模式（工厂方法和抽象工厂）、建造者模式。</w:t>
      </w:r>
    </w:p>
    <w:p w:rsidR="00DD7832" w:rsidRPr="00DE1065" w:rsidRDefault="00DD7832" w:rsidP="00DD7832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 w:rsidRPr="00DD7832">
        <w:rPr>
          <w:rFonts w:ascii="PingFang SC" w:eastAsia="PingFang SC" w:hAnsi="PingFang SC" w:cs="宋体" w:hint="eastAsia"/>
          <w:color w:val="333333"/>
          <w:kern w:val="0"/>
          <w:szCs w:val="21"/>
          <w:shd w:val="clear" w:color="auto" w:fill="FFFFFF"/>
        </w:rPr>
        <w:t>不常用的有：原型模式。</w:t>
      </w:r>
    </w:p>
    <w:p w:rsidR="00DD7832" w:rsidRPr="00DE1065" w:rsidRDefault="00DD7832" w:rsidP="00DD7832">
      <w:pPr>
        <w:widowControl/>
        <w:jc w:val="left"/>
        <w:rPr>
          <w:rFonts w:ascii="PingFang SC" w:eastAsia="PingFang SC" w:hAnsi="PingFang SC" w:cs="宋体"/>
          <w:color w:val="333333"/>
          <w:kern w:val="0"/>
          <w:szCs w:val="21"/>
          <w:shd w:val="clear" w:color="auto" w:fill="FFFFFF"/>
        </w:rPr>
      </w:pPr>
      <w:r w:rsidRPr="00DE1065">
        <w:rPr>
          <w:rFonts w:ascii="宋体" w:eastAsia="宋体" w:hAnsi="宋体" w:cs="宋体" w:hint="eastAsia"/>
          <w:kern w:val="0"/>
          <w:szCs w:val="21"/>
        </w:rPr>
        <w:t>3</w:t>
      </w:r>
      <w:r w:rsidRPr="00DE1065">
        <w:rPr>
          <w:rFonts w:ascii="宋体" w:eastAsia="宋体" w:hAnsi="宋体" w:cs="宋体"/>
          <w:kern w:val="0"/>
          <w:szCs w:val="21"/>
        </w:rPr>
        <w:t xml:space="preserve">.2 </w:t>
      </w:r>
      <w:r w:rsidRPr="00DE1065">
        <w:rPr>
          <w:rFonts w:ascii="PingFang SC" w:eastAsia="PingFang SC" w:hAnsi="PingFang SC" w:cs="宋体" w:hint="eastAsia"/>
          <w:color w:val="333333"/>
          <w:kern w:val="0"/>
          <w:szCs w:val="21"/>
          <w:shd w:val="clear" w:color="auto" w:fill="FFFFFF"/>
        </w:rPr>
        <w:t>结构型</w:t>
      </w:r>
    </w:p>
    <w:p w:rsidR="00DD7832" w:rsidRPr="00DE1065" w:rsidRDefault="00DD7832" w:rsidP="00DD7832">
      <w:pPr>
        <w:widowControl/>
        <w:jc w:val="left"/>
        <w:rPr>
          <w:rFonts w:ascii="PingFang SC" w:eastAsia="PingFang SC" w:hAnsi="PingFang SC" w:cs="宋体"/>
          <w:color w:val="333333"/>
          <w:kern w:val="0"/>
          <w:szCs w:val="21"/>
          <w:shd w:val="clear" w:color="auto" w:fill="FFFFFF"/>
        </w:rPr>
      </w:pPr>
      <w:r w:rsidRPr="00DD7832">
        <w:rPr>
          <w:rFonts w:ascii="PingFang SC" w:eastAsia="PingFang SC" w:hAnsi="PingFang SC" w:cs="宋体" w:hint="eastAsia"/>
          <w:color w:val="333333"/>
          <w:kern w:val="0"/>
          <w:szCs w:val="21"/>
          <w:shd w:val="clear" w:color="auto" w:fill="FFFFFF"/>
        </w:rPr>
        <w:t>常用的有：代理模式、桥接模式、装饰者模式、适配器模式。</w:t>
      </w:r>
    </w:p>
    <w:p w:rsidR="00DD7832" w:rsidRPr="00DE1065" w:rsidRDefault="00DD7832" w:rsidP="00DD7832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 w:rsidRPr="00DD7832">
        <w:rPr>
          <w:rFonts w:ascii="PingFang SC" w:eastAsia="PingFang SC" w:hAnsi="PingFang SC" w:cs="宋体" w:hint="eastAsia"/>
          <w:color w:val="333333"/>
          <w:kern w:val="0"/>
          <w:szCs w:val="21"/>
          <w:shd w:val="clear" w:color="auto" w:fill="FFFFFF"/>
        </w:rPr>
        <w:lastRenderedPageBreak/>
        <w:t>不常用的有：门面模式、组合模式、享元模式。</w:t>
      </w:r>
    </w:p>
    <w:p w:rsidR="00DD7832" w:rsidRPr="00DE1065" w:rsidRDefault="00DD7832" w:rsidP="00DD783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E1065">
        <w:rPr>
          <w:rFonts w:ascii="宋体" w:eastAsia="宋体" w:hAnsi="宋体" w:cs="宋体"/>
          <w:kern w:val="0"/>
          <w:szCs w:val="21"/>
        </w:rPr>
        <w:t xml:space="preserve">3.3 </w:t>
      </w:r>
      <w:r w:rsidRPr="00DE1065">
        <w:rPr>
          <w:rFonts w:ascii="PingFang SC" w:eastAsia="PingFang SC" w:hAnsi="PingFang SC" w:cs="宋体" w:hint="eastAsia"/>
          <w:color w:val="333333"/>
          <w:kern w:val="0"/>
          <w:szCs w:val="21"/>
          <w:shd w:val="clear" w:color="auto" w:fill="FFFFFF"/>
        </w:rPr>
        <w:t>行为型</w:t>
      </w:r>
    </w:p>
    <w:p w:rsidR="00DD7832" w:rsidRPr="00DE1065" w:rsidRDefault="00DD7832" w:rsidP="00DD7832">
      <w:pPr>
        <w:widowControl/>
        <w:jc w:val="left"/>
        <w:rPr>
          <w:rFonts w:ascii="PingFang SC" w:eastAsia="PingFang SC" w:hAnsi="PingFang SC" w:cs="宋体"/>
          <w:color w:val="333333"/>
          <w:kern w:val="0"/>
          <w:szCs w:val="21"/>
          <w:shd w:val="clear" w:color="auto" w:fill="FFFFFF"/>
        </w:rPr>
      </w:pPr>
      <w:r w:rsidRPr="00DD7832">
        <w:rPr>
          <w:rFonts w:ascii="PingFang SC" w:eastAsia="PingFang SC" w:hAnsi="PingFang SC" w:cs="宋体" w:hint="eastAsia"/>
          <w:color w:val="333333"/>
          <w:kern w:val="0"/>
          <w:szCs w:val="21"/>
          <w:shd w:val="clear" w:color="auto" w:fill="FFFFFF"/>
        </w:rPr>
        <w:t>常用的有：观察者模式、模板模式、策略模式、职责链模式、迭代器模式、状态模式。</w:t>
      </w:r>
    </w:p>
    <w:p w:rsidR="00DD7832" w:rsidRPr="00DE1065" w:rsidRDefault="00DD7832" w:rsidP="00DD7832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 w:rsidRPr="00DD7832">
        <w:rPr>
          <w:rFonts w:ascii="PingFang SC" w:eastAsia="PingFang SC" w:hAnsi="PingFang SC" w:cs="宋体" w:hint="eastAsia"/>
          <w:color w:val="333333"/>
          <w:kern w:val="0"/>
          <w:szCs w:val="21"/>
          <w:shd w:val="clear" w:color="auto" w:fill="FFFFFF"/>
        </w:rPr>
        <w:t>不常用的有：访问者模式、备忘录模式、命令模式、解释器模式、中介模式。</w:t>
      </w:r>
    </w:p>
    <w:p w:rsidR="00DD7832" w:rsidRPr="00DE1065" w:rsidRDefault="00DD7832" w:rsidP="00DD7832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DE1065">
        <w:rPr>
          <w:rFonts w:ascii="PingFang SC" w:eastAsia="PingFang SC" w:hAnsi="PingFang SC" w:cs="宋体" w:hint="eastAsia"/>
          <w:color w:val="333333"/>
          <w:kern w:val="0"/>
          <w:szCs w:val="21"/>
          <w:shd w:val="clear" w:color="auto" w:fill="FFFFFF"/>
        </w:rPr>
        <w:t>编程规范</w:t>
      </w:r>
    </w:p>
    <w:p w:rsidR="00D2518D" w:rsidRPr="00DE1065" w:rsidRDefault="00D2518D" w:rsidP="00D2518D">
      <w:pPr>
        <w:widowControl/>
        <w:ind w:firstLine="420"/>
        <w:jc w:val="left"/>
        <w:rPr>
          <w:rFonts w:ascii="PingFang SC" w:eastAsia="PingFang SC" w:hAnsi="PingFang SC" w:cs="宋体" w:hint="eastAsia"/>
          <w:color w:val="333333"/>
          <w:kern w:val="0"/>
          <w:szCs w:val="21"/>
          <w:shd w:val="clear" w:color="auto" w:fill="FFFFFF"/>
        </w:rPr>
      </w:pPr>
      <w:r w:rsidRPr="00DE1065">
        <w:rPr>
          <w:rFonts w:ascii="PingFang SC" w:eastAsia="PingFang SC" w:hAnsi="PingFang SC" w:cs="宋体"/>
          <w:color w:val="333333"/>
          <w:kern w:val="0"/>
          <w:szCs w:val="21"/>
          <w:shd w:val="clear" w:color="auto" w:fill="FFFFFF"/>
        </w:rPr>
        <w:t>编程规范主要解决的是代码的可读性问题。编码规范相对于设计原则、设计模式，更加具体、更加偏重代码细节。即便你可能对设计原则不熟悉、对设计模式不了解，但你最起码要掌握基本的编码规范，比如，如何给变量、类、函数命名，如何写代码注释，函数不宜过长、参数不能过多等等。对于编码规范，考虑到很多书籍已经讲得很好了（比如《重构》《代码大全》《代码整洁之道》等）。而且，每条编码规范都非常简单、非常明确，比较偏向于记忆，你只要照着来做可以。它不像设计原则，需要融入很多个人的理解和思考。所以，在这个专栏中，我并没有花太多的篇幅来讲解所有的编码规范，而是总结了我认为的最能改善代码质量的 20 条规范。如果你暂时没有时间去看那些经典的书籍，看我这些就够了。除此之外，专栏并没有将编码规范单独作为一个模块来讲解，而是跟重构放到了一起。之所以这样做，那是因为我把重构分为大重构和小重构两种类型，而小重构利用的知识基本上就是编码规范。除了编码规范，我们还会介绍一些代码的坏味道，让你知道什么样的代码是不符合规范的，应该如何优化。参照编码规范，你可以写出可读性好的代码；参照代码的坏味道，你可以找出代码存在的可读性问题。</w:t>
      </w:r>
    </w:p>
    <w:p w:rsidR="00314C9E" w:rsidRPr="00DE1065" w:rsidRDefault="00A97505" w:rsidP="00DD7832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DE1065">
        <w:rPr>
          <w:rFonts w:ascii="PingFang SC" w:eastAsia="PingFang SC" w:hAnsi="PingFang SC" w:cs="宋体" w:hint="eastAsia"/>
          <w:color w:val="333333"/>
          <w:kern w:val="0"/>
          <w:szCs w:val="21"/>
          <w:shd w:val="clear" w:color="auto" w:fill="FFFFFF"/>
        </w:rPr>
        <w:t>代码重构</w:t>
      </w:r>
    </w:p>
    <w:p w:rsidR="00D2518D" w:rsidRPr="00DE1065" w:rsidRDefault="00D2518D" w:rsidP="00D2518D">
      <w:pPr>
        <w:widowControl/>
        <w:ind w:firstLine="420"/>
        <w:jc w:val="left"/>
        <w:rPr>
          <w:rFonts w:ascii="宋体" w:eastAsia="宋体" w:hAnsi="宋体" w:cs="宋体" w:hint="eastAsia"/>
          <w:kern w:val="0"/>
          <w:szCs w:val="21"/>
        </w:rPr>
      </w:pPr>
      <w:r w:rsidRPr="00DE1065">
        <w:rPr>
          <w:rFonts w:ascii="PingFang SC" w:eastAsia="PingFang SC" w:hAnsi="PingFang SC" w:cs="宋体" w:hint="eastAsia"/>
          <w:color w:val="333333"/>
          <w:kern w:val="0"/>
          <w:szCs w:val="21"/>
          <w:shd w:val="clear" w:color="auto" w:fill="FFFFFF"/>
        </w:rPr>
        <w:t>在软件开发中，只要软件在不停地迭代，就没有一劳永逸的设计。随着需求的变化，代码的不停堆砌，原有的设计必定会存在这样那样的问题。针对这些问题，我们就需要进行代码重构。重构是软件开发中非常重要的一个环节。持续重构是保持代码质量不下降的</w:t>
      </w:r>
      <w:r w:rsidRPr="00DE1065">
        <w:rPr>
          <w:rFonts w:ascii="PingFang SC" w:eastAsia="PingFang SC" w:hAnsi="PingFang SC" w:cs="宋体" w:hint="eastAsia"/>
          <w:color w:val="333333"/>
          <w:kern w:val="0"/>
          <w:szCs w:val="21"/>
          <w:shd w:val="clear" w:color="auto" w:fill="FFFFFF"/>
        </w:rPr>
        <w:lastRenderedPageBreak/>
        <w:t>有效手段，能有效避免代码腐化到无可救药的地步。而重构的工具就是我们前面罗列的那些面向对象设计思想、设计原则、设计模式、编码规范。实际上，设计思想、设计原则、设计模式一个最重要的应用场景就是在重构的时候。我们前面讲过，虽然使用设计模式可以提高代码的可扩展性，但过度不恰当地使用，也会增加代码的复杂度，影响代码的可读性。在开发初期，除非特别必须，我们一定不要过度设计，应用复杂的设计模式。而是当代码出现问题的时候，我们再针对问题，应用原则和模式进行重构。这样就能有效避免前期的过度设计。对于重构这部分内容，你需要掌握以下几个知识点：重构的目的（why）、对象（what）、时机（when）、方法（how）；保证重构不出错的技术手段：单元测试和代码的可测试性；两种不同规模的重构：大重构（大规模高层次）和小重构（小规模低层次）。希望你学完这部分内容之后，不仅仅是掌握一些重构技巧、套路，更重要的是建立持续重构意识，把重构当作开发的一部分，融入到日常的开发中。</w:t>
      </w:r>
    </w:p>
    <w:p w:rsidR="00A97505" w:rsidRPr="00DE1065" w:rsidRDefault="00A97505" w:rsidP="00A97505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DE1065">
        <w:rPr>
          <w:rFonts w:ascii="PingFang SC" w:eastAsia="PingFang SC" w:hAnsi="PingFang SC" w:cs="宋体" w:hint="eastAsia"/>
          <w:color w:val="333333"/>
          <w:kern w:val="0"/>
          <w:szCs w:val="21"/>
          <w:shd w:val="clear" w:color="auto" w:fill="FFFFFF"/>
        </w:rPr>
        <w:t>五者之间的联系</w:t>
      </w:r>
    </w:p>
    <w:p w:rsidR="00A97505" w:rsidRPr="00DE1065" w:rsidRDefault="00A97505" w:rsidP="00744576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DE1065">
        <w:rPr>
          <w:rFonts w:ascii="PingFang SC" w:eastAsia="PingFang SC" w:hAnsi="PingFang SC" w:cs="宋体" w:hint="eastAsia"/>
          <w:color w:val="333333"/>
          <w:kern w:val="0"/>
          <w:szCs w:val="21"/>
          <w:shd w:val="clear" w:color="auto" w:fill="FFFFFF"/>
        </w:rPr>
        <w:t>面向对象编程因为其具有丰富的特性（封装、抽象、继承、多态），可以实现很多复杂的设计思路，是很多设计原则、设计模式等编码实现的基础。设计原则是指导我们代码设计的一些经验总结，对于某些场景下，是否应该应用某种设计模式，具有指导意义。比如，“开闭原则”是很多设计模式（策略、模板等）的指导原则。设计模式是针对软件开发中经常遇到的一些设计问题，总结出来的一套解决方案或者设计思路。应用设计模式的主要目的是提高代码的可扩展性。从抽象程度上来讲，设计原则比设计模式更抽象。设计模式更加具体、更加可执行。编程规范主要解决的是代码的可读性问题。编码规范相对于设计原则、设计模式，更加具体、更加偏重代码细节、更加能落地。持续的小重构依赖的理论基础主要就是编程规范。重构作为保持代码质量不下降的有效手段，利用的就是面向对象、设计原则、设计模式、编码规范这些理论。实际上，面向对象、设计原则、设计模</w:t>
      </w:r>
      <w:r w:rsidRPr="00DE1065">
        <w:rPr>
          <w:rFonts w:ascii="PingFang SC" w:eastAsia="PingFang SC" w:hAnsi="PingFang SC" w:cs="宋体" w:hint="eastAsia"/>
          <w:color w:val="333333"/>
          <w:kern w:val="0"/>
          <w:szCs w:val="21"/>
          <w:shd w:val="clear" w:color="auto" w:fill="FFFFFF"/>
        </w:rPr>
        <w:lastRenderedPageBreak/>
        <w:t>式、编程规范、代码重构，这五者都是保持或者提高代码质量的方法论，本质上都是服务于编写高质量代码这一件事的。当我们追本逐源，看清这个本质之后，很多事情怎么做就清楚了，很多选择怎么选也清楚了。比如，在某个场景下，该不该用这个设计模式，那就看能不能提高代码的可扩展性；要不要重构，那就看重代码是否存在可读、可维护问题等。</w:t>
      </w:r>
    </w:p>
    <w:p w:rsidR="00A97505" w:rsidRPr="00A97505" w:rsidRDefault="00DD7832" w:rsidP="00A9750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97505">
        <w:rPr>
          <w:rFonts w:ascii="宋体" w:eastAsia="宋体" w:hAnsi="宋体" w:cs="宋体"/>
          <w:kern w:val="0"/>
          <w:szCs w:val="21"/>
        </w:rPr>
        <w:fldChar w:fldCharType="begin"/>
      </w:r>
      <w:r w:rsidRPr="00A97505">
        <w:rPr>
          <w:rFonts w:ascii="宋体" w:eastAsia="宋体" w:hAnsi="宋体" w:cs="宋体"/>
          <w:kern w:val="0"/>
          <w:szCs w:val="21"/>
        </w:rPr>
        <w:instrText xml:space="preserve"> INCLUDEPICTURE "/var/folders/p8/3rv2l4_x7_13f2gjv64zllt00000gn/T/com.microsoft.Word/WebArchiveCopyPasteTempFiles/f3262ef8152517d3b11bfc3f2d2b12d3.png" \* MERGEFORMATINET </w:instrText>
      </w:r>
      <w:r w:rsidRPr="00A97505">
        <w:rPr>
          <w:rFonts w:ascii="宋体" w:eastAsia="宋体" w:hAnsi="宋体" w:cs="宋体"/>
          <w:kern w:val="0"/>
          <w:szCs w:val="21"/>
        </w:rPr>
        <w:fldChar w:fldCharType="separate"/>
      </w:r>
      <w:r w:rsidRPr="00DE1065">
        <w:rPr>
          <w:rFonts w:ascii="宋体" w:eastAsia="宋体" w:hAnsi="宋体" w:cs="宋体"/>
          <w:noProof/>
          <w:kern w:val="0"/>
          <w:szCs w:val="21"/>
        </w:rPr>
        <w:drawing>
          <wp:inline distT="0" distB="0" distL="0" distR="0" wp14:anchorId="38DC26F2" wp14:editId="70CEE59B">
            <wp:extent cx="5270500" cy="41033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10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7505">
        <w:rPr>
          <w:rFonts w:ascii="宋体" w:eastAsia="宋体" w:hAnsi="宋体" w:cs="宋体"/>
          <w:kern w:val="0"/>
          <w:szCs w:val="21"/>
        </w:rPr>
        <w:fldChar w:fldCharType="end"/>
      </w:r>
    </w:p>
    <w:p w:rsidR="00222D9B" w:rsidRPr="00DE1065" w:rsidRDefault="00222D9B" w:rsidP="00222D9B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</w:p>
    <w:sectPr w:rsidR="00222D9B" w:rsidRPr="00DE1065" w:rsidSect="00DF55F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523F05"/>
    <w:multiLevelType w:val="hybridMultilevel"/>
    <w:tmpl w:val="DDBAAEF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1" w15:restartNumberingAfterBreak="0">
    <w:nsid w:val="247A0F69"/>
    <w:multiLevelType w:val="hybridMultilevel"/>
    <w:tmpl w:val="FEB62BAE"/>
    <w:lvl w:ilvl="0" w:tplc="A7B67B42">
      <w:start w:val="1"/>
      <w:numFmt w:val="japaneseCounting"/>
      <w:lvlText w:val="%1、"/>
      <w:lvlJc w:val="left"/>
      <w:pPr>
        <w:ind w:left="420" w:hanging="420"/>
      </w:pPr>
      <w:rPr>
        <w:rFonts w:asciiTheme="minorHAnsi" w:eastAsiaTheme="minorEastAsia" w:hAnsiTheme="minorHAnsi" w:cstheme="minorBidi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04866B2"/>
    <w:multiLevelType w:val="multilevel"/>
    <w:tmpl w:val="F4784410"/>
    <w:lvl w:ilvl="0">
      <w:start w:val="1"/>
      <w:numFmt w:val="decimal"/>
      <w:lvlText w:val="%1"/>
      <w:lvlJc w:val="left"/>
      <w:pPr>
        <w:ind w:left="360" w:hanging="360"/>
      </w:pPr>
      <w:rPr>
        <w:rFonts w:ascii="PingFang SC" w:eastAsia="PingFang SC" w:hAnsi="PingFang SC" w:hint="default"/>
        <w:color w:val="333333"/>
        <w:sz w:val="24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ascii="PingFang SC" w:eastAsia="PingFang SC" w:hAnsi="PingFang SC" w:hint="default"/>
        <w:color w:val="333333"/>
        <w:sz w:val="24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ascii="PingFang SC" w:eastAsia="PingFang SC" w:hAnsi="PingFang SC" w:hint="default"/>
        <w:color w:val="333333"/>
        <w:sz w:val="24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ascii="PingFang SC" w:eastAsia="PingFang SC" w:hAnsi="PingFang SC" w:hint="default"/>
        <w:color w:val="333333"/>
        <w:sz w:val="24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ascii="PingFang SC" w:eastAsia="PingFang SC" w:hAnsi="PingFang SC" w:hint="default"/>
        <w:color w:val="333333"/>
        <w:sz w:val="24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ascii="PingFang SC" w:eastAsia="PingFang SC" w:hAnsi="PingFang SC" w:hint="default"/>
        <w:color w:val="333333"/>
        <w:sz w:val="24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ascii="PingFang SC" w:eastAsia="PingFang SC" w:hAnsi="PingFang SC" w:hint="default"/>
        <w:color w:val="333333"/>
        <w:sz w:val="24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ascii="PingFang SC" w:eastAsia="PingFang SC" w:hAnsi="PingFang SC" w:hint="default"/>
        <w:color w:val="333333"/>
        <w:sz w:val="24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ascii="PingFang SC" w:eastAsia="PingFang SC" w:hAnsi="PingFang SC" w:hint="default"/>
        <w:color w:val="333333"/>
        <w:sz w:val="24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D9B"/>
    <w:rsid w:val="0006316B"/>
    <w:rsid w:val="00222D9B"/>
    <w:rsid w:val="002736A4"/>
    <w:rsid w:val="00314C9E"/>
    <w:rsid w:val="00744576"/>
    <w:rsid w:val="007E1F12"/>
    <w:rsid w:val="00A97505"/>
    <w:rsid w:val="00D2518D"/>
    <w:rsid w:val="00DD7832"/>
    <w:rsid w:val="00DE1065"/>
    <w:rsid w:val="00DF5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037D82"/>
  <w15:chartTrackingRefBased/>
  <w15:docId w15:val="{FD1CAADB-11BE-164A-940A-6A03DCB3E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2D9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5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6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1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3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2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6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2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8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331</Words>
  <Characters>1891</Characters>
  <Application>Microsoft Office Word</Application>
  <DocSecurity>0</DocSecurity>
  <Lines>15</Lines>
  <Paragraphs>4</Paragraphs>
  <ScaleCrop>false</ScaleCrop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2020-08-07T13:24:00Z</dcterms:created>
  <dcterms:modified xsi:type="dcterms:W3CDTF">2020-08-07T13:37:00Z</dcterms:modified>
</cp:coreProperties>
</file>