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596" w:rsidRPr="00460596" w:rsidRDefault="00460596" w:rsidP="00460596">
      <w:pPr>
        <w:widowControl/>
        <w:spacing w:line="540" w:lineRule="atLeast"/>
        <w:jc w:val="left"/>
        <w:outlineLvl w:val="0"/>
        <w:rPr>
          <w:rFonts w:ascii="Avenir" w:eastAsia="宋体" w:hAnsi="Avenir" w:cs="宋体"/>
          <w:color w:val="141414"/>
          <w:kern w:val="36"/>
          <w:sz w:val="42"/>
          <w:szCs w:val="42"/>
        </w:rPr>
      </w:pPr>
      <w:r w:rsidRPr="00460596">
        <w:rPr>
          <w:rFonts w:ascii="Avenir" w:eastAsia="宋体" w:hAnsi="Avenir" w:cs="宋体"/>
          <w:color w:val="141414"/>
          <w:kern w:val="36"/>
          <w:sz w:val="42"/>
          <w:szCs w:val="42"/>
        </w:rPr>
        <w:t>智能运维系列（六）</w:t>
      </w:r>
      <w:r w:rsidRPr="00460596">
        <w:rPr>
          <w:rFonts w:ascii="Avenir" w:eastAsia="宋体" w:hAnsi="Avenir" w:cs="宋体"/>
          <w:color w:val="141414"/>
          <w:kern w:val="36"/>
          <w:sz w:val="42"/>
          <w:szCs w:val="42"/>
        </w:rPr>
        <w:t xml:space="preserve">| </w:t>
      </w:r>
      <w:r w:rsidRPr="00460596">
        <w:rPr>
          <w:rFonts w:ascii="Avenir" w:eastAsia="宋体" w:hAnsi="Avenir" w:cs="宋体"/>
          <w:color w:val="141414"/>
          <w:kern w:val="36"/>
          <w:sz w:val="42"/>
          <w:szCs w:val="42"/>
        </w:rPr>
        <w:t>如何通过智能化手段将运维管理要求落地？</w:t>
      </w:r>
    </w:p>
    <w:p w:rsidR="00460596" w:rsidRPr="00460596" w:rsidRDefault="00460596" w:rsidP="00460596">
      <w:pPr>
        <w:widowControl/>
        <w:spacing w:before="100" w:beforeAutospacing="1" w:after="100" w:afterAutospacing="1" w:line="480" w:lineRule="auto"/>
        <w:rPr>
          <w:rFonts w:ascii="Avenir" w:eastAsia="宋体" w:hAnsi="Avenir" w:cs="宋体"/>
          <w:color w:val="999999"/>
          <w:kern w:val="0"/>
          <w:sz w:val="24"/>
        </w:rPr>
      </w:pPr>
      <w:r w:rsidRPr="00460596">
        <w:rPr>
          <w:rFonts w:ascii="Avenir" w:eastAsia="宋体" w:hAnsi="Avenir" w:cs="宋体"/>
          <w:color w:val="999999"/>
          <w:kern w:val="0"/>
          <w:sz w:val="24"/>
        </w:rPr>
        <w:t>智能运维系列专题简介：智能运维（</w:t>
      </w:r>
      <w:proofErr w:type="spellStart"/>
      <w:r w:rsidRPr="00460596">
        <w:rPr>
          <w:rFonts w:ascii="Avenir" w:eastAsia="宋体" w:hAnsi="Avenir" w:cs="宋体"/>
          <w:color w:val="999999"/>
          <w:kern w:val="0"/>
          <w:sz w:val="24"/>
        </w:rPr>
        <w:t>AIOps</w:t>
      </w:r>
      <w:proofErr w:type="spellEnd"/>
      <w:r w:rsidRPr="00460596">
        <w:rPr>
          <w:rFonts w:ascii="Avenir" w:eastAsia="宋体" w:hAnsi="Avenir" w:cs="宋体"/>
          <w:color w:val="999999"/>
          <w:kern w:val="0"/>
          <w:sz w:val="24"/>
        </w:rPr>
        <w:t>），根据</w:t>
      </w:r>
      <w:r w:rsidRPr="00460596">
        <w:rPr>
          <w:rFonts w:ascii="Avenir" w:eastAsia="宋体" w:hAnsi="Avenir" w:cs="宋体"/>
          <w:color w:val="999999"/>
          <w:kern w:val="0"/>
          <w:sz w:val="24"/>
        </w:rPr>
        <w:t xml:space="preserve"> Gartner </w:t>
      </w:r>
      <w:r w:rsidRPr="00460596">
        <w:rPr>
          <w:rFonts w:ascii="Avenir" w:eastAsia="宋体" w:hAnsi="Avenir" w:cs="宋体"/>
          <w:color w:val="999999"/>
          <w:kern w:val="0"/>
          <w:sz w:val="24"/>
        </w:rPr>
        <w:t>的最新阐释，意指整合大数据和机器学习能力，通过松耦合、可扩展方式去提取和分析数据量（</w:t>
      </w:r>
      <w:r w:rsidRPr="00460596">
        <w:rPr>
          <w:rFonts w:ascii="Avenir" w:eastAsia="宋体" w:hAnsi="Avenir" w:cs="宋体"/>
          <w:color w:val="999999"/>
          <w:kern w:val="0"/>
          <w:sz w:val="24"/>
        </w:rPr>
        <w:t>volume</w:t>
      </w:r>
      <w:r w:rsidRPr="00460596">
        <w:rPr>
          <w:rFonts w:ascii="Avenir" w:eastAsia="宋体" w:hAnsi="Avenir" w:cs="宋体"/>
          <w:color w:val="999999"/>
          <w:kern w:val="0"/>
          <w:sz w:val="24"/>
        </w:rPr>
        <w:t>）、种类（</w:t>
      </w:r>
      <w:r w:rsidRPr="00460596">
        <w:rPr>
          <w:rFonts w:ascii="Avenir" w:eastAsia="宋体" w:hAnsi="Avenir" w:cs="宋体"/>
          <w:color w:val="999999"/>
          <w:kern w:val="0"/>
          <w:sz w:val="24"/>
        </w:rPr>
        <w:t>variety</w:t>
      </w:r>
      <w:r w:rsidRPr="00460596">
        <w:rPr>
          <w:rFonts w:ascii="Avenir" w:eastAsia="宋体" w:hAnsi="Avenir" w:cs="宋体"/>
          <w:color w:val="999999"/>
          <w:kern w:val="0"/>
          <w:sz w:val="24"/>
        </w:rPr>
        <w:t>）和速度（</w:t>
      </w:r>
      <w:r w:rsidRPr="00460596">
        <w:rPr>
          <w:rFonts w:ascii="Avenir" w:eastAsia="宋体" w:hAnsi="Avenir" w:cs="宋体"/>
          <w:color w:val="999999"/>
          <w:kern w:val="0"/>
          <w:sz w:val="24"/>
        </w:rPr>
        <w:t>velocity</w:t>
      </w:r>
      <w:r w:rsidRPr="00460596">
        <w:rPr>
          <w:rFonts w:ascii="Avenir" w:eastAsia="宋体" w:hAnsi="Avenir" w:cs="宋体"/>
          <w:color w:val="999999"/>
          <w:kern w:val="0"/>
          <w:sz w:val="24"/>
        </w:rPr>
        <w:t>）这三个维度不断增长的</w:t>
      </w:r>
      <w:r w:rsidRPr="00460596">
        <w:rPr>
          <w:rFonts w:ascii="Avenir" w:eastAsia="宋体" w:hAnsi="Avenir" w:cs="宋体"/>
          <w:color w:val="999999"/>
          <w:kern w:val="0"/>
          <w:sz w:val="24"/>
        </w:rPr>
        <w:t xml:space="preserve"> IT </w:t>
      </w:r>
      <w:r w:rsidRPr="00460596">
        <w:rPr>
          <w:rFonts w:ascii="Avenir" w:eastAsia="宋体" w:hAnsi="Avenir" w:cs="宋体"/>
          <w:color w:val="999999"/>
          <w:kern w:val="0"/>
          <w:sz w:val="24"/>
        </w:rPr>
        <w:t>数据，进而为</w:t>
      </w:r>
      <w:r w:rsidRPr="00460596">
        <w:rPr>
          <w:rFonts w:ascii="Avenir" w:eastAsia="宋体" w:hAnsi="Avenir" w:cs="宋体"/>
          <w:color w:val="999999"/>
          <w:kern w:val="0"/>
          <w:sz w:val="24"/>
        </w:rPr>
        <w:t xml:space="preserve"> IT </w:t>
      </w:r>
      <w:r w:rsidRPr="00460596">
        <w:rPr>
          <w:rFonts w:ascii="Avenir" w:eastAsia="宋体" w:hAnsi="Avenir" w:cs="宋体"/>
          <w:color w:val="999999"/>
          <w:kern w:val="0"/>
          <w:sz w:val="24"/>
        </w:rPr>
        <w:t>运维管理产品提供支撑。在此，微众银行智能运维团队根据一线工作的实践经验与心得体会，特别撰写了《智能运维系列》文章，敬请持续关注。</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点击回顾：</w:t>
      </w:r>
      <w:hyperlink r:id="rId5" w:tgtFrame="_blank" w:history="1">
        <w:r w:rsidRPr="00460596">
          <w:rPr>
            <w:rFonts w:ascii="Avenir" w:eastAsia="宋体" w:hAnsi="Avenir" w:cs="宋体"/>
            <w:color w:val="1458D4"/>
            <w:kern w:val="0"/>
            <w:sz w:val="24"/>
            <w:u w:val="single"/>
          </w:rPr>
          <w:t>智能运维系列（一）</w:t>
        </w:r>
        <w:r w:rsidRPr="00460596">
          <w:rPr>
            <w:rFonts w:ascii="Avenir" w:eastAsia="宋体" w:hAnsi="Avenir" w:cs="宋体"/>
            <w:color w:val="1458D4"/>
            <w:kern w:val="0"/>
            <w:sz w:val="24"/>
            <w:u w:val="single"/>
          </w:rPr>
          <w:t xml:space="preserve"> | AIOps </w:t>
        </w:r>
        <w:r w:rsidRPr="00460596">
          <w:rPr>
            <w:rFonts w:ascii="Avenir" w:eastAsia="宋体" w:hAnsi="Avenir" w:cs="宋体"/>
            <w:color w:val="1458D4"/>
            <w:kern w:val="0"/>
            <w:sz w:val="24"/>
            <w:u w:val="single"/>
          </w:rPr>
          <w:t>的崛起与实践</w:t>
        </w:r>
      </w:hyperlink>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点击回顾：</w:t>
      </w:r>
      <w:hyperlink r:id="rId6" w:tgtFrame="_blank" w:history="1">
        <w:r w:rsidRPr="00460596">
          <w:rPr>
            <w:rFonts w:ascii="Avenir" w:eastAsia="宋体" w:hAnsi="Avenir" w:cs="宋体"/>
            <w:color w:val="1458D4"/>
            <w:kern w:val="0"/>
            <w:sz w:val="24"/>
            <w:u w:val="single"/>
          </w:rPr>
          <w:t>智能运维系列（二）</w:t>
        </w:r>
        <w:r w:rsidRPr="00460596">
          <w:rPr>
            <w:rFonts w:ascii="Avenir" w:eastAsia="宋体" w:hAnsi="Avenir" w:cs="宋体"/>
            <w:color w:val="1458D4"/>
            <w:kern w:val="0"/>
            <w:sz w:val="24"/>
            <w:u w:val="single"/>
          </w:rPr>
          <w:t xml:space="preserve">| </w:t>
        </w:r>
        <w:r w:rsidRPr="00460596">
          <w:rPr>
            <w:rFonts w:ascii="Avenir" w:eastAsia="宋体" w:hAnsi="Avenir" w:cs="宋体"/>
            <w:color w:val="1458D4"/>
            <w:kern w:val="0"/>
            <w:sz w:val="24"/>
            <w:u w:val="single"/>
          </w:rPr>
          <w:t>智能化监控领域探索</w:t>
        </w:r>
      </w:hyperlink>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点击回顾：</w:t>
      </w:r>
      <w:hyperlink r:id="rId7" w:tgtFrame="_blank" w:history="1">
        <w:r w:rsidRPr="00460596">
          <w:rPr>
            <w:rFonts w:ascii="Avenir" w:eastAsia="宋体" w:hAnsi="Avenir" w:cs="宋体"/>
            <w:color w:val="1458D4"/>
            <w:kern w:val="0"/>
            <w:sz w:val="24"/>
            <w:u w:val="single"/>
          </w:rPr>
          <w:t>智能运维系列（三）</w:t>
        </w:r>
        <w:r w:rsidRPr="00460596">
          <w:rPr>
            <w:rFonts w:ascii="Avenir" w:eastAsia="宋体" w:hAnsi="Avenir" w:cs="宋体"/>
            <w:color w:val="1458D4"/>
            <w:kern w:val="0"/>
            <w:sz w:val="24"/>
            <w:u w:val="single"/>
          </w:rPr>
          <w:t xml:space="preserve">| </w:t>
        </w:r>
        <w:r w:rsidRPr="00460596">
          <w:rPr>
            <w:rFonts w:ascii="Avenir" w:eastAsia="宋体" w:hAnsi="Avenir" w:cs="宋体"/>
            <w:color w:val="1458D4"/>
            <w:kern w:val="0"/>
            <w:sz w:val="24"/>
            <w:u w:val="single"/>
          </w:rPr>
          <w:t>浅析智能异常检测</w:t>
        </w:r>
        <w:r w:rsidRPr="00460596">
          <w:rPr>
            <w:rFonts w:ascii="Avenir" w:eastAsia="宋体" w:hAnsi="Avenir" w:cs="宋体"/>
            <w:color w:val="1458D4"/>
            <w:kern w:val="0"/>
            <w:sz w:val="24"/>
            <w:u w:val="single"/>
          </w:rPr>
          <w:t>——“</w:t>
        </w:r>
        <w:r w:rsidRPr="00460596">
          <w:rPr>
            <w:rFonts w:ascii="Avenir" w:eastAsia="宋体" w:hAnsi="Avenir" w:cs="宋体"/>
            <w:color w:val="1458D4"/>
            <w:kern w:val="0"/>
            <w:sz w:val="24"/>
            <w:u w:val="single"/>
          </w:rPr>
          <w:t>慧识图</w:t>
        </w:r>
        <w:r w:rsidRPr="00460596">
          <w:rPr>
            <w:rFonts w:ascii="Avenir" w:eastAsia="宋体" w:hAnsi="Avenir" w:cs="宋体"/>
            <w:color w:val="1458D4"/>
            <w:kern w:val="0"/>
            <w:sz w:val="24"/>
            <w:u w:val="single"/>
          </w:rPr>
          <w:t>”</w:t>
        </w:r>
        <w:r w:rsidRPr="00460596">
          <w:rPr>
            <w:rFonts w:ascii="Avenir" w:eastAsia="宋体" w:hAnsi="Avenir" w:cs="宋体"/>
            <w:color w:val="1458D4"/>
            <w:kern w:val="0"/>
            <w:sz w:val="24"/>
            <w:u w:val="single"/>
          </w:rPr>
          <w:t>核心算法</w:t>
        </w:r>
      </w:hyperlink>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点击回顾：</w:t>
      </w:r>
      <w:hyperlink r:id="rId8" w:tgtFrame="_blank" w:history="1">
        <w:r w:rsidRPr="00460596">
          <w:rPr>
            <w:rFonts w:ascii="Avenir" w:eastAsia="宋体" w:hAnsi="Avenir" w:cs="宋体"/>
            <w:color w:val="1458D4"/>
            <w:kern w:val="0"/>
            <w:sz w:val="24"/>
            <w:u w:val="single"/>
          </w:rPr>
          <w:t>智能运维系列（四）</w:t>
        </w:r>
        <w:r w:rsidRPr="00460596">
          <w:rPr>
            <w:rFonts w:ascii="Avenir" w:eastAsia="宋体" w:hAnsi="Avenir" w:cs="宋体"/>
            <w:color w:val="1458D4"/>
            <w:kern w:val="0"/>
            <w:sz w:val="24"/>
            <w:u w:val="single"/>
          </w:rPr>
          <w:t xml:space="preserve">| </w:t>
        </w:r>
        <w:r w:rsidRPr="00460596">
          <w:rPr>
            <w:rFonts w:ascii="Avenir" w:eastAsia="宋体" w:hAnsi="Avenir" w:cs="宋体"/>
            <w:color w:val="1458D4"/>
            <w:kern w:val="0"/>
            <w:sz w:val="24"/>
            <w:u w:val="single"/>
          </w:rPr>
          <w:t>曝光交易路径</w:t>
        </w:r>
      </w:hyperlink>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点击回顾：</w:t>
      </w:r>
      <w:hyperlink r:id="rId9" w:tgtFrame="_blank" w:history="1">
        <w:r w:rsidRPr="00460596">
          <w:rPr>
            <w:rFonts w:ascii="Avenir" w:eastAsia="宋体" w:hAnsi="Avenir" w:cs="宋体"/>
            <w:color w:val="1458D4"/>
            <w:kern w:val="0"/>
            <w:sz w:val="24"/>
            <w:u w:val="single"/>
          </w:rPr>
          <w:t>智能运维系列（五）</w:t>
        </w:r>
        <w:r w:rsidRPr="00460596">
          <w:rPr>
            <w:rFonts w:ascii="Avenir" w:eastAsia="宋体" w:hAnsi="Avenir" w:cs="宋体"/>
            <w:color w:val="1458D4"/>
            <w:kern w:val="0"/>
            <w:sz w:val="24"/>
            <w:u w:val="single"/>
          </w:rPr>
          <w:t xml:space="preserve">| </w:t>
        </w:r>
        <w:r w:rsidRPr="00460596">
          <w:rPr>
            <w:rFonts w:ascii="Avenir" w:eastAsia="宋体" w:hAnsi="Avenir" w:cs="宋体"/>
            <w:color w:val="1458D4"/>
            <w:kern w:val="0"/>
            <w:sz w:val="24"/>
            <w:u w:val="single"/>
          </w:rPr>
          <w:t>浅析基于知识图谱的根因分析系统</w:t>
        </w:r>
      </w:hyperlink>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保障业务的稳定运营一直是</w:t>
      </w:r>
      <w:r w:rsidRPr="00460596">
        <w:rPr>
          <w:rFonts w:ascii="Avenir" w:eastAsia="宋体" w:hAnsi="Avenir" w:cs="宋体"/>
          <w:color w:val="4A4A4A"/>
          <w:kern w:val="0"/>
          <w:sz w:val="24"/>
        </w:rPr>
        <w:t xml:space="preserve">IT </w:t>
      </w:r>
      <w:r w:rsidRPr="00460596">
        <w:rPr>
          <w:rFonts w:ascii="Avenir" w:eastAsia="宋体" w:hAnsi="Avenir" w:cs="宋体"/>
          <w:color w:val="4A4A4A"/>
          <w:kern w:val="0"/>
          <w:sz w:val="24"/>
        </w:rPr>
        <w:t>运维人员的首要任务。为了实现这一目标，微众银行正式启动了</w:t>
      </w:r>
      <w:r w:rsidRPr="00460596">
        <w:rPr>
          <w:rFonts w:ascii="Avenir" w:eastAsia="宋体" w:hAnsi="Avenir" w:cs="宋体"/>
          <w:color w:val="4A4A4A"/>
          <w:kern w:val="0"/>
          <w:sz w:val="24"/>
        </w:rPr>
        <w:t>”</w:t>
      </w:r>
      <w:r w:rsidRPr="00460596">
        <w:rPr>
          <w:rFonts w:ascii="Avenir" w:eastAsia="宋体" w:hAnsi="Avenir" w:cs="宋体"/>
          <w:color w:val="4A4A4A"/>
          <w:kern w:val="0"/>
          <w:sz w:val="24"/>
        </w:rPr>
        <w:t>异常事件根因分析</w:t>
      </w:r>
      <w:r w:rsidRPr="00460596">
        <w:rPr>
          <w:rFonts w:ascii="Avenir" w:eastAsia="宋体" w:hAnsi="Avenir" w:cs="宋体"/>
          <w:color w:val="4A4A4A"/>
          <w:kern w:val="0"/>
          <w:sz w:val="24"/>
        </w:rPr>
        <w:t xml:space="preserve"> (RCA) </w:t>
      </w:r>
      <w:r w:rsidRPr="00460596">
        <w:rPr>
          <w:rFonts w:ascii="Avenir" w:eastAsia="宋体" w:hAnsi="Avenir" w:cs="宋体"/>
          <w:color w:val="4A4A4A"/>
          <w:kern w:val="0"/>
          <w:sz w:val="24"/>
        </w:rPr>
        <w:t>项目</w:t>
      </w:r>
      <w:r w:rsidRPr="00460596">
        <w:rPr>
          <w:rFonts w:ascii="Avenir" w:eastAsia="宋体" w:hAnsi="Avenir" w:cs="宋体"/>
          <w:color w:val="4A4A4A"/>
          <w:kern w:val="0"/>
          <w:sz w:val="24"/>
        </w:rPr>
        <w:t>”</w:t>
      </w:r>
      <w:r w:rsidRPr="00460596">
        <w:rPr>
          <w:rFonts w:ascii="Avenir" w:eastAsia="宋体" w:hAnsi="Avenir" w:cs="宋体"/>
          <w:color w:val="4A4A4A"/>
          <w:kern w:val="0"/>
          <w:sz w:val="24"/>
        </w:rPr>
        <w:t>。经过包括运维人员在内的多个角色的共同努力，最终该项目取得较为理想的效果。作为一线运维人员，笔者从运维管理的目标切入，介绍如何通过智能化手段将运维管理要求落地的实践过程，期望能给读者们带来新的思路与深层思考。</w:t>
      </w:r>
    </w:p>
    <w:p w:rsidR="00460596" w:rsidRPr="00460596" w:rsidRDefault="00460596" w:rsidP="00460596">
      <w:pPr>
        <w:widowControl/>
        <w:spacing w:before="288" w:after="144"/>
        <w:outlineLvl w:val="1"/>
        <w:rPr>
          <w:rFonts w:ascii="PingFang SC" w:eastAsia="PingFang SC" w:hAnsi="PingFang SC" w:cs="宋体"/>
          <w:color w:val="353535"/>
          <w:kern w:val="0"/>
          <w:sz w:val="33"/>
          <w:szCs w:val="33"/>
        </w:rPr>
      </w:pPr>
      <w:r w:rsidRPr="00460596">
        <w:rPr>
          <w:rFonts w:ascii="PingFang SC" w:eastAsia="PingFang SC" w:hAnsi="PingFang SC" w:cs="宋体" w:hint="eastAsia"/>
          <w:b/>
          <w:bCs/>
          <w:color w:val="353535"/>
          <w:kern w:val="0"/>
          <w:sz w:val="33"/>
          <w:szCs w:val="33"/>
        </w:rPr>
        <w:t>异常检测：快速、准确识别异常</w:t>
      </w:r>
    </w:p>
    <w:p w:rsidR="00460596" w:rsidRPr="00460596" w:rsidRDefault="00460596" w:rsidP="00460596">
      <w:pPr>
        <w:widowControl/>
        <w:spacing w:before="288" w:after="144"/>
        <w:outlineLvl w:val="2"/>
        <w:rPr>
          <w:rFonts w:ascii="PingFang SC" w:eastAsia="PingFang SC" w:hAnsi="PingFang SC" w:cs="宋体" w:hint="eastAsia"/>
          <w:color w:val="353535"/>
          <w:kern w:val="0"/>
          <w:sz w:val="27"/>
          <w:szCs w:val="27"/>
        </w:rPr>
      </w:pPr>
      <w:r w:rsidRPr="00460596">
        <w:rPr>
          <w:rFonts w:ascii="PingFang SC" w:eastAsia="PingFang SC" w:hAnsi="PingFang SC" w:cs="宋体" w:hint="eastAsia"/>
          <w:b/>
          <w:bCs/>
          <w:color w:val="353535"/>
          <w:kern w:val="0"/>
          <w:sz w:val="27"/>
          <w:szCs w:val="27"/>
        </w:rPr>
        <w:lastRenderedPageBreak/>
        <w:t>管理目标</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 xml:space="preserve">IT </w:t>
      </w:r>
      <w:r w:rsidRPr="00460596">
        <w:rPr>
          <w:rFonts w:ascii="Avenir" w:eastAsia="宋体" w:hAnsi="Avenir" w:cs="宋体"/>
          <w:color w:val="4A4A4A"/>
          <w:kern w:val="0"/>
          <w:sz w:val="24"/>
        </w:rPr>
        <w:t>异常事件管理的首要目标是快速发现业务异常。微众银行异常事件管理规范中对异常事件从影响的对象、用户量、时长等方面给出明确定义和分级，并要求在</w:t>
      </w:r>
      <w:r w:rsidRPr="00460596">
        <w:rPr>
          <w:rFonts w:ascii="Avenir" w:eastAsia="宋体" w:hAnsi="Avenir" w:cs="宋体"/>
          <w:color w:val="4A4A4A"/>
          <w:kern w:val="0"/>
          <w:sz w:val="24"/>
        </w:rPr>
        <w:t xml:space="preserve"> 10 </w:t>
      </w:r>
      <w:r w:rsidRPr="00460596">
        <w:rPr>
          <w:rFonts w:ascii="Avenir" w:eastAsia="宋体" w:hAnsi="Avenir" w:cs="宋体"/>
          <w:color w:val="4A4A4A"/>
          <w:kern w:val="0"/>
          <w:sz w:val="24"/>
        </w:rPr>
        <w:t>分钟完成异常事件的通报。</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具体到项目目标中，就是对关键产品的异常能够做到快速发现，首先有异常要能快速识别到并通报出来，同时避免过多误报对运维人员造成骚扰。此外，需要使用智能化识别方法和手段，摒弃规则、阈值等各种繁杂的人工配置方式。</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总结起来就是两个字：</w:t>
      </w:r>
      <w:r w:rsidRPr="00460596">
        <w:rPr>
          <w:rFonts w:ascii="Avenir" w:eastAsia="宋体" w:hAnsi="Avenir" w:cs="宋体"/>
          <w:color w:val="4A4A4A"/>
          <w:kern w:val="0"/>
          <w:sz w:val="24"/>
        </w:rPr>
        <w:t>“</w:t>
      </w:r>
      <w:r w:rsidRPr="00460596">
        <w:rPr>
          <w:rFonts w:ascii="Avenir" w:eastAsia="宋体" w:hAnsi="Avenir" w:cs="宋体"/>
          <w:color w:val="4A4A4A"/>
          <w:kern w:val="0"/>
          <w:sz w:val="24"/>
        </w:rPr>
        <w:t>快</w:t>
      </w:r>
      <w:r w:rsidRPr="00460596">
        <w:rPr>
          <w:rFonts w:ascii="Avenir" w:eastAsia="宋体" w:hAnsi="Avenir" w:cs="宋体"/>
          <w:color w:val="4A4A4A"/>
          <w:kern w:val="0"/>
          <w:sz w:val="24"/>
        </w:rPr>
        <w:t>”</w:t>
      </w:r>
      <w:r w:rsidRPr="00460596">
        <w:rPr>
          <w:rFonts w:ascii="Avenir" w:eastAsia="宋体" w:hAnsi="Avenir" w:cs="宋体"/>
          <w:color w:val="4A4A4A"/>
          <w:kern w:val="0"/>
          <w:sz w:val="24"/>
        </w:rPr>
        <w:t>、</w:t>
      </w:r>
      <w:r w:rsidRPr="00460596">
        <w:rPr>
          <w:rFonts w:ascii="Avenir" w:eastAsia="宋体" w:hAnsi="Avenir" w:cs="宋体"/>
          <w:color w:val="4A4A4A"/>
          <w:kern w:val="0"/>
          <w:sz w:val="24"/>
        </w:rPr>
        <w:t>“</w:t>
      </w:r>
      <w:r w:rsidRPr="00460596">
        <w:rPr>
          <w:rFonts w:ascii="Avenir" w:eastAsia="宋体" w:hAnsi="Avenir" w:cs="宋体"/>
          <w:color w:val="4A4A4A"/>
          <w:kern w:val="0"/>
          <w:sz w:val="24"/>
        </w:rPr>
        <w:t>准</w:t>
      </w:r>
      <w:r w:rsidRPr="00460596">
        <w:rPr>
          <w:rFonts w:ascii="Avenir" w:eastAsia="宋体" w:hAnsi="Avenir" w:cs="宋体"/>
          <w:color w:val="4A4A4A"/>
          <w:kern w:val="0"/>
          <w:sz w:val="24"/>
        </w:rPr>
        <w:t>”</w:t>
      </w:r>
      <w:r w:rsidRPr="00460596">
        <w:rPr>
          <w:rFonts w:ascii="Avenir" w:eastAsia="宋体" w:hAnsi="Avenir" w:cs="宋体"/>
          <w:color w:val="4A4A4A"/>
          <w:kern w:val="0"/>
          <w:sz w:val="24"/>
        </w:rPr>
        <w:t>。</w:t>
      </w:r>
    </w:p>
    <w:p w:rsidR="00460596" w:rsidRPr="00460596" w:rsidRDefault="00460596" w:rsidP="00460596">
      <w:pPr>
        <w:widowControl/>
        <w:spacing w:before="288" w:after="144"/>
        <w:outlineLvl w:val="2"/>
        <w:rPr>
          <w:rFonts w:ascii="PingFang SC" w:eastAsia="PingFang SC" w:hAnsi="PingFang SC" w:cs="宋体"/>
          <w:color w:val="353535"/>
          <w:kern w:val="0"/>
          <w:sz w:val="27"/>
          <w:szCs w:val="27"/>
        </w:rPr>
      </w:pPr>
      <w:r w:rsidRPr="00460596">
        <w:rPr>
          <w:rFonts w:ascii="PingFang SC" w:eastAsia="PingFang SC" w:hAnsi="PingFang SC" w:cs="宋体" w:hint="eastAsia"/>
          <w:b/>
          <w:bCs/>
          <w:color w:val="353535"/>
          <w:kern w:val="0"/>
          <w:sz w:val="27"/>
          <w:szCs w:val="27"/>
        </w:rPr>
        <w:t>具体实践</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虽然以上管理要求简单明确，然而现实情况却相对复杂。由于应用监控、基础组件监控分别由不同的运维团队独立维护，很多情况下需要依赖人工识别和收集，因此常规操作无法满足</w:t>
      </w:r>
      <w:r w:rsidRPr="00460596">
        <w:rPr>
          <w:rFonts w:ascii="Avenir" w:eastAsia="宋体" w:hAnsi="Avenir" w:cs="宋体"/>
          <w:color w:val="4A4A4A"/>
          <w:kern w:val="0"/>
          <w:sz w:val="24"/>
        </w:rPr>
        <w:t xml:space="preserve"> 10 </w:t>
      </w:r>
      <w:r w:rsidRPr="00460596">
        <w:rPr>
          <w:rFonts w:ascii="Avenir" w:eastAsia="宋体" w:hAnsi="Avenir" w:cs="宋体"/>
          <w:color w:val="4A4A4A"/>
          <w:kern w:val="0"/>
          <w:sz w:val="24"/>
        </w:rPr>
        <w:t>分钟完成通报的要求。</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对于异常检测来说，我们要求自动发现业务产品交易行为的异常表现。首先确定异常检测范围，关注业务产品的关键场景，特别是可能影响产品可用性的交易，如贷款产品的登录、开户、借款、还款等。其次，需要通过机器学习算法识别这些交易场景的成功率、交易量、平均时延三种指标在一段时间内的波动是异常的，自动推送消息到微信公众号或微信群，实现异常的自动通报。</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要做到及时、准确，不漏报、也不误报绝非易事。异常检测和使用渔网捕鱼类似：渔网网眼太大，会有漏网之鱼，导致有些异常识别不到；渔网网眼太小，可能会</w:t>
      </w:r>
      <w:r w:rsidRPr="00460596">
        <w:rPr>
          <w:rFonts w:ascii="Avenir" w:eastAsia="宋体" w:hAnsi="Avenir" w:cs="宋体"/>
          <w:color w:val="4A4A4A"/>
          <w:kern w:val="0"/>
          <w:sz w:val="24"/>
        </w:rPr>
        <w:lastRenderedPageBreak/>
        <w:t>网起一堆泥沙，效果和一般的同环比监控策略没有差别，让真正需要关注的异常淹没在大量异常预警中。</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针对上述技术难题，我们采取了以下措施：</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1</w:t>
      </w:r>
      <w:r w:rsidRPr="00460596">
        <w:rPr>
          <w:rFonts w:ascii="Avenir" w:eastAsia="宋体" w:hAnsi="Avenir" w:cs="宋体"/>
          <w:color w:val="4A4A4A"/>
          <w:kern w:val="0"/>
          <w:sz w:val="24"/>
        </w:rPr>
        <w:t>、对纳入检测范围的交易场景，我们根据发生频率即单位时间内的交易量大小，用聚类算法分为高频、中频、低频三类交易，并针对不同频率的场景指标，采用了不同的识别灵敏度和不同的通知策略。如果高频出现异常立即通报异常；对于低频异常，可以持续检测多个异常点后再通报。</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"/var/folders/p8/3rv2l4_x7_13f2gjv64zllt00000gn/T/com.microsoft.Word/WebArchiveCopyPasteTempFiles/58f35d55b7be671f2a84e01fc5a6bbb0.png"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1050290"/>
            <wp:effectExtent l="0" t="0" r="0" b="3810"/>
            <wp:docPr id="9" name="图片 9"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运维系列（六）| 如何通过智能化手段将运维管理要求落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1050290"/>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1 </w:t>
      </w:r>
      <w:r w:rsidRPr="00460596">
        <w:rPr>
          <w:rFonts w:ascii="Avenir" w:eastAsia="宋体" w:hAnsi="Avenir" w:cs="宋体"/>
          <w:color w:val="4A4A4A"/>
          <w:kern w:val="0"/>
          <w:sz w:val="24"/>
        </w:rPr>
        <w:t>高频交易场景指标</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"/var/folders/p8/3rv2l4_x7_13f2gjv64zllt00000gn/T/com.microsoft.Word/WebArchiveCopyPasteTempFiles/2c1752e2fd49f37e86c84f2accd51222.png"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1082040"/>
            <wp:effectExtent l="0" t="0" r="0" b="0"/>
            <wp:docPr id="8" name="图片 8"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智能运维系列（六）| 如何通过智能化手段将运维管理要求落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1082040"/>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2 </w:t>
      </w:r>
      <w:r w:rsidRPr="00460596">
        <w:rPr>
          <w:rFonts w:ascii="Avenir" w:eastAsia="宋体" w:hAnsi="Avenir" w:cs="宋体"/>
          <w:color w:val="4A4A4A"/>
          <w:kern w:val="0"/>
          <w:sz w:val="24"/>
        </w:rPr>
        <w:t>低频交易场景指标</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2</w:t>
      </w:r>
      <w:r w:rsidRPr="00460596">
        <w:rPr>
          <w:rFonts w:ascii="Avenir" w:eastAsia="宋体" w:hAnsi="Avenir" w:cs="宋体"/>
          <w:color w:val="4A4A4A"/>
          <w:kern w:val="0"/>
          <w:sz w:val="24"/>
        </w:rPr>
        <w:t>、根据业务特性，不同时段的交易频率采取不同的针对措施。有些产品在工作日交易量较大，非工作日交易量较小。因此，我们将多个指标的曲线做关联分析，如在分析成功率异常时，同时分析交易量指标，只有在失败的交易量达到一定的级别后才升级为异常。</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lastRenderedPageBreak/>
        <w:t>3</w:t>
      </w:r>
      <w:r w:rsidRPr="00460596">
        <w:rPr>
          <w:rFonts w:ascii="Avenir" w:eastAsia="宋体" w:hAnsi="Avenir" w:cs="宋体"/>
          <w:color w:val="4A4A4A"/>
          <w:kern w:val="0"/>
          <w:sz w:val="24"/>
        </w:rPr>
        <w:t>、对检测到的异常进行分级。根据产品或场景重要程序确定各个异常的关注度程度，以触发后续的通知机制和响应机制。</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4</w:t>
      </w:r>
      <w:r w:rsidRPr="00460596">
        <w:rPr>
          <w:rFonts w:ascii="Avenir" w:eastAsia="宋体" w:hAnsi="Avenir" w:cs="宋体"/>
          <w:color w:val="4A4A4A"/>
          <w:kern w:val="0"/>
          <w:sz w:val="24"/>
        </w:rPr>
        <w:t>、对不同指标曲线的特征采取不同的针对措施。规律性强、取值范围较稳定的指标，异常识别会更容易和准确一些；而波动较大的曲线异常识别难度则相对较大。在实践中，我们一方面需要分析指标波动是否合理，另一方面还需要分析异常识别结果的有效性，对异常识别算法需要不断调整和优化，从而减少误告或漏告。</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"/var/folders/p8/3rv2l4_x7_13f2gjv64zllt00000gn/T/com.microsoft.Word/WebArchiveCopyPasteTempFiles/7a5c861fc8edb10af3e48f7a7ee6be50.png"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836295"/>
            <wp:effectExtent l="0" t="0" r="0" b="1905"/>
            <wp:docPr id="7" name="图片 7"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智能运维系列（六）| 如何通过智能化手段将运维管理要求落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836295"/>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3 </w:t>
      </w:r>
      <w:r w:rsidRPr="00460596">
        <w:rPr>
          <w:rFonts w:ascii="Avenir" w:eastAsia="宋体" w:hAnsi="Avenir" w:cs="宋体"/>
          <w:color w:val="4A4A4A"/>
          <w:kern w:val="0"/>
          <w:sz w:val="24"/>
        </w:rPr>
        <w:t>较稳定的曲线（单日趋势）</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"/var/folders/p8/3rv2l4_x7_13f2gjv64zllt00000gn/T/com.microsoft.Word/WebArchiveCopyPasteTempFiles/b9dcce4206d12b540d738aa8b03b79e2.png"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1125855"/>
            <wp:effectExtent l="0" t="0" r="0" b="4445"/>
            <wp:docPr id="6" name="图片 6"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智能运维系列（六）| 如何通过智能化手段将运维管理要求落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1125855"/>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4 </w:t>
      </w:r>
      <w:r w:rsidRPr="00460596">
        <w:rPr>
          <w:rFonts w:ascii="Avenir" w:eastAsia="宋体" w:hAnsi="Avenir" w:cs="宋体"/>
          <w:color w:val="4A4A4A"/>
          <w:kern w:val="0"/>
          <w:sz w:val="24"/>
        </w:rPr>
        <w:t>较稳定的曲线（多日趋势对比）</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"/var/folders/p8/3rv2l4_x7_13f2gjv64zllt00000gn/T/com.microsoft.Word/WebArchiveCopyPasteTempFiles/2290695b89d7ca73c4f57181a60f29e5.png"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974090"/>
            <wp:effectExtent l="0" t="0" r="0" b="3810"/>
            <wp:docPr id="5" name="图片 5"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智能运维系列（六）| 如何通过智能化手段将运维管理要求落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974090"/>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5 </w:t>
      </w:r>
      <w:r w:rsidRPr="00460596">
        <w:rPr>
          <w:rFonts w:ascii="Avenir" w:eastAsia="宋体" w:hAnsi="Avenir" w:cs="宋体"/>
          <w:color w:val="4A4A4A"/>
          <w:kern w:val="0"/>
          <w:sz w:val="24"/>
        </w:rPr>
        <w:t>波动较大的曲线（单日趋势）</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lastRenderedPageBreak/>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"/var/folders/p8/3rv2l4_x7_13f2gjv64zllt00000gn/T/com.microsoft.Word/WebArchiveCopyPasteTempFiles/29e03980e7bf1b03a79d93d7d23fc6fd.png"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1235710"/>
            <wp:effectExtent l="0" t="0" r="0" b="0"/>
            <wp:docPr id="4" name="图片 4"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智能运维系列（六）| 如何通过智能化手段将运维管理要求落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1235710"/>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6 </w:t>
      </w:r>
      <w:r w:rsidRPr="00460596">
        <w:rPr>
          <w:rFonts w:ascii="Avenir" w:eastAsia="宋体" w:hAnsi="Avenir" w:cs="宋体"/>
          <w:color w:val="4A4A4A"/>
          <w:kern w:val="0"/>
          <w:sz w:val="24"/>
        </w:rPr>
        <w:t>波动较大的曲线（多日对比趋势）</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5</w:t>
      </w:r>
      <w:r w:rsidRPr="00460596">
        <w:rPr>
          <w:rFonts w:ascii="Avenir" w:eastAsia="宋体" w:hAnsi="Avenir" w:cs="宋体"/>
          <w:color w:val="4A4A4A"/>
          <w:kern w:val="0"/>
          <w:sz w:val="24"/>
        </w:rPr>
        <w:t>、其他注意事项。</w:t>
      </w:r>
    </w:p>
    <w:p w:rsidR="00460596" w:rsidRPr="00460596" w:rsidRDefault="00460596" w:rsidP="00460596">
      <w:pPr>
        <w:widowControl/>
        <w:numPr>
          <w:ilvl w:val="0"/>
          <w:numId w:val="3"/>
        </w:numPr>
        <w:spacing w:line="480" w:lineRule="auto"/>
        <w:rPr>
          <w:rFonts w:ascii="Avenir" w:eastAsia="宋体" w:hAnsi="Avenir" w:cs="宋体"/>
          <w:color w:val="4A4A4A"/>
          <w:kern w:val="0"/>
          <w:sz w:val="24"/>
        </w:rPr>
      </w:pPr>
      <w:r w:rsidRPr="00460596">
        <w:rPr>
          <w:rFonts w:ascii="Avenir" w:eastAsia="宋体" w:hAnsi="Avenir" w:cs="宋体"/>
          <w:color w:val="4A4A4A"/>
          <w:kern w:val="0"/>
          <w:sz w:val="24"/>
        </w:rPr>
        <w:t>算法并不能解决所有问题，对于特殊曲线，应根据实际的运维需要将自动识别算法和规则相结合。</w:t>
      </w:r>
    </w:p>
    <w:p w:rsidR="00460596" w:rsidRPr="00460596" w:rsidRDefault="00460596" w:rsidP="00460596">
      <w:pPr>
        <w:widowControl/>
        <w:numPr>
          <w:ilvl w:val="0"/>
          <w:numId w:val="3"/>
        </w:numPr>
        <w:spacing w:line="480" w:lineRule="auto"/>
        <w:rPr>
          <w:rFonts w:ascii="Avenir" w:eastAsia="宋体" w:hAnsi="Avenir" w:cs="宋体"/>
          <w:color w:val="4A4A4A"/>
          <w:kern w:val="0"/>
          <w:sz w:val="24"/>
        </w:rPr>
      </w:pPr>
      <w:r w:rsidRPr="00460596">
        <w:rPr>
          <w:rFonts w:ascii="Avenir" w:eastAsia="宋体" w:hAnsi="Avenir" w:cs="宋体"/>
          <w:color w:val="4A4A4A"/>
          <w:kern w:val="0"/>
          <w:sz w:val="24"/>
        </w:rPr>
        <w:t>动态快速学习，人为标记后能够快速动态调整，如标记为误告后类似波动不再识别为异常。</w:t>
      </w:r>
    </w:p>
    <w:p w:rsidR="00460596" w:rsidRPr="00460596" w:rsidRDefault="00460596" w:rsidP="00460596">
      <w:pPr>
        <w:widowControl/>
        <w:numPr>
          <w:ilvl w:val="0"/>
          <w:numId w:val="3"/>
        </w:numPr>
        <w:spacing w:line="480" w:lineRule="auto"/>
        <w:rPr>
          <w:rFonts w:ascii="Avenir" w:eastAsia="宋体" w:hAnsi="Avenir" w:cs="宋体"/>
          <w:color w:val="4A4A4A"/>
          <w:kern w:val="0"/>
          <w:sz w:val="24"/>
        </w:rPr>
      </w:pPr>
      <w:r w:rsidRPr="00460596">
        <w:rPr>
          <w:rFonts w:ascii="Avenir" w:eastAsia="宋体" w:hAnsi="Avenir" w:cs="宋体"/>
          <w:color w:val="4A4A4A"/>
          <w:kern w:val="0"/>
          <w:sz w:val="24"/>
        </w:rPr>
        <w:t>异常检测应支持灰度，在累积一定的历史数据，或观察异常检测准确率达到期望范围内再开放给用户。</w:t>
      </w:r>
    </w:p>
    <w:p w:rsidR="00460596" w:rsidRPr="00460596" w:rsidRDefault="00460596" w:rsidP="00460596">
      <w:pPr>
        <w:widowControl/>
        <w:spacing w:before="288" w:after="144"/>
        <w:outlineLvl w:val="2"/>
        <w:rPr>
          <w:rFonts w:ascii="PingFang SC" w:eastAsia="PingFang SC" w:hAnsi="PingFang SC" w:cs="宋体"/>
          <w:color w:val="353535"/>
          <w:kern w:val="0"/>
          <w:sz w:val="27"/>
          <w:szCs w:val="27"/>
        </w:rPr>
      </w:pPr>
      <w:r w:rsidRPr="00460596">
        <w:rPr>
          <w:rFonts w:ascii="PingFang SC" w:eastAsia="PingFang SC" w:hAnsi="PingFang SC" w:cs="宋体" w:hint="eastAsia"/>
          <w:b/>
          <w:bCs/>
          <w:color w:val="353535"/>
          <w:kern w:val="0"/>
          <w:sz w:val="27"/>
          <w:szCs w:val="27"/>
        </w:rPr>
        <w:t>实际效果</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通过采用以上措施，我们已做到异常的自动识别和自动通知时间控制在</w:t>
      </w:r>
      <w:r w:rsidRPr="00460596">
        <w:rPr>
          <w:rFonts w:ascii="Avenir" w:eastAsia="宋体" w:hAnsi="Avenir" w:cs="宋体"/>
          <w:color w:val="4A4A4A"/>
          <w:kern w:val="0"/>
          <w:sz w:val="24"/>
        </w:rPr>
        <w:t xml:space="preserve"> 3-4 </w:t>
      </w:r>
      <w:r w:rsidRPr="00460596">
        <w:rPr>
          <w:rFonts w:ascii="Avenir" w:eastAsia="宋体" w:hAnsi="Avenir" w:cs="宋体"/>
          <w:color w:val="4A4A4A"/>
          <w:kern w:val="0"/>
          <w:sz w:val="24"/>
        </w:rPr>
        <w:t>分钟内。另外，针对当前的一些高频交易曲线，我们已经实现了秒级检测，异常的自动识别和自动通知时间从</w:t>
      </w:r>
      <w:r w:rsidRPr="00460596">
        <w:rPr>
          <w:rFonts w:ascii="Avenir" w:eastAsia="宋体" w:hAnsi="Avenir" w:cs="宋体"/>
          <w:color w:val="4A4A4A"/>
          <w:kern w:val="0"/>
          <w:sz w:val="24"/>
        </w:rPr>
        <w:t xml:space="preserve"> 3-4 </w:t>
      </w:r>
      <w:r w:rsidRPr="00460596">
        <w:rPr>
          <w:rFonts w:ascii="Avenir" w:eastAsia="宋体" w:hAnsi="Avenir" w:cs="宋体"/>
          <w:color w:val="4A4A4A"/>
          <w:kern w:val="0"/>
          <w:sz w:val="24"/>
        </w:rPr>
        <w:t>分钟缩短到</w:t>
      </w:r>
      <w:r w:rsidRPr="00460596">
        <w:rPr>
          <w:rFonts w:ascii="Avenir" w:eastAsia="宋体" w:hAnsi="Avenir" w:cs="宋体"/>
          <w:color w:val="4A4A4A"/>
          <w:kern w:val="0"/>
          <w:sz w:val="24"/>
        </w:rPr>
        <w:t xml:space="preserve"> 30s </w:t>
      </w:r>
      <w:r w:rsidRPr="00460596">
        <w:rPr>
          <w:rFonts w:ascii="Avenir" w:eastAsia="宋体" w:hAnsi="Avenir" w:cs="宋体"/>
          <w:color w:val="4A4A4A"/>
          <w:kern w:val="0"/>
          <w:sz w:val="24"/>
        </w:rPr>
        <w:t>以内，微众银行异常事件主动发现率已达</w:t>
      </w:r>
      <w:r w:rsidRPr="00460596">
        <w:rPr>
          <w:rFonts w:ascii="Avenir" w:eastAsia="宋体" w:hAnsi="Avenir" w:cs="宋体"/>
          <w:color w:val="4A4A4A"/>
          <w:kern w:val="0"/>
          <w:sz w:val="24"/>
        </w:rPr>
        <w:t xml:space="preserve"> 95% </w:t>
      </w:r>
      <w:r w:rsidRPr="00460596">
        <w:rPr>
          <w:rFonts w:ascii="Avenir" w:eastAsia="宋体" w:hAnsi="Avenir" w:cs="宋体"/>
          <w:color w:val="4A4A4A"/>
          <w:kern w:val="0"/>
          <w:sz w:val="24"/>
        </w:rPr>
        <w:t>以上，平均通报时长也较之前缩短</w:t>
      </w:r>
      <w:r w:rsidRPr="00460596">
        <w:rPr>
          <w:rFonts w:ascii="Avenir" w:eastAsia="宋体" w:hAnsi="Avenir" w:cs="宋体"/>
          <w:color w:val="4A4A4A"/>
          <w:kern w:val="0"/>
          <w:sz w:val="24"/>
        </w:rPr>
        <w:t xml:space="preserve"> 50% </w:t>
      </w:r>
      <w:r w:rsidRPr="00460596">
        <w:rPr>
          <w:rFonts w:ascii="Avenir" w:eastAsia="宋体" w:hAnsi="Avenir" w:cs="宋体"/>
          <w:color w:val="4A4A4A"/>
          <w:kern w:val="0"/>
          <w:sz w:val="24"/>
        </w:rPr>
        <w:t>以上。</w:t>
      </w:r>
    </w:p>
    <w:p w:rsidR="00460596" w:rsidRPr="00460596" w:rsidRDefault="00460596" w:rsidP="00460596">
      <w:pPr>
        <w:widowControl/>
        <w:spacing w:before="288" w:after="144"/>
        <w:outlineLvl w:val="1"/>
        <w:rPr>
          <w:rFonts w:ascii="PingFang SC" w:eastAsia="PingFang SC" w:hAnsi="PingFang SC" w:cs="宋体"/>
          <w:color w:val="353535"/>
          <w:kern w:val="0"/>
          <w:sz w:val="33"/>
          <w:szCs w:val="33"/>
        </w:rPr>
      </w:pPr>
      <w:r w:rsidRPr="00460596">
        <w:rPr>
          <w:rFonts w:ascii="PingFang SC" w:eastAsia="PingFang SC" w:hAnsi="PingFang SC" w:cs="宋体" w:hint="eastAsia"/>
          <w:b/>
          <w:bCs/>
          <w:color w:val="353535"/>
          <w:kern w:val="0"/>
          <w:sz w:val="33"/>
          <w:szCs w:val="33"/>
        </w:rPr>
        <w:t>异常事件根因定位：快速、准确判断异常原因</w:t>
      </w:r>
    </w:p>
    <w:p w:rsidR="00460596" w:rsidRPr="00460596" w:rsidRDefault="00460596" w:rsidP="00460596">
      <w:pPr>
        <w:widowControl/>
        <w:spacing w:before="288" w:after="144"/>
        <w:outlineLvl w:val="2"/>
        <w:rPr>
          <w:rFonts w:ascii="PingFang SC" w:eastAsia="PingFang SC" w:hAnsi="PingFang SC" w:cs="宋体" w:hint="eastAsia"/>
          <w:color w:val="353535"/>
          <w:kern w:val="0"/>
          <w:sz w:val="27"/>
          <w:szCs w:val="27"/>
        </w:rPr>
      </w:pPr>
      <w:r w:rsidRPr="00460596">
        <w:rPr>
          <w:rFonts w:ascii="PingFang SC" w:eastAsia="PingFang SC" w:hAnsi="PingFang SC" w:cs="宋体" w:hint="eastAsia"/>
          <w:b/>
          <w:bCs/>
          <w:color w:val="353535"/>
          <w:kern w:val="0"/>
          <w:sz w:val="27"/>
          <w:szCs w:val="27"/>
        </w:rPr>
        <w:t>管理目标</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lastRenderedPageBreak/>
        <w:t>出现异常后，需要快速响应并处理异常，以降低对</w:t>
      </w:r>
      <w:r w:rsidRPr="00460596">
        <w:rPr>
          <w:rFonts w:ascii="Avenir" w:eastAsia="宋体" w:hAnsi="Avenir" w:cs="宋体"/>
          <w:color w:val="4A4A4A"/>
          <w:kern w:val="0"/>
          <w:sz w:val="24"/>
        </w:rPr>
        <w:t xml:space="preserve"> IT </w:t>
      </w:r>
      <w:r w:rsidRPr="00460596">
        <w:rPr>
          <w:rFonts w:ascii="Avenir" w:eastAsia="宋体" w:hAnsi="Avenir" w:cs="宋体"/>
          <w:color w:val="4A4A4A"/>
          <w:kern w:val="0"/>
          <w:sz w:val="24"/>
        </w:rPr>
        <w:t>服务影响。因此，异常事件</w:t>
      </w:r>
      <w:r w:rsidRPr="00460596">
        <w:rPr>
          <w:rFonts w:ascii="Avenir" w:eastAsia="宋体" w:hAnsi="Avenir" w:cs="宋体"/>
          <w:color w:val="4A4A4A"/>
          <w:kern w:val="0"/>
          <w:sz w:val="24"/>
        </w:rPr>
        <w:t xml:space="preserve"> 30 </w:t>
      </w:r>
      <w:r w:rsidRPr="00460596">
        <w:rPr>
          <w:rFonts w:ascii="Avenir" w:eastAsia="宋体" w:hAnsi="Avenir" w:cs="宋体"/>
          <w:color w:val="4A4A4A"/>
          <w:kern w:val="0"/>
          <w:sz w:val="24"/>
        </w:rPr>
        <w:t>分钟内恢复率也是我们持续监测的管理指标之一。</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要快速恢复，多数情况下需要先找到引起异常的原因。以往运维人员要通过人工排查告警、回顾变更记录、查看日志等多个方面来寻找原因，一般需要多个组件的运维和业务运维共同参与，信息的沟通和排查需要较长时间。从我们对异常事件处理过程的持续分析来看，异常定位环节耗时占比最高。</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针对以上问题，我们的解决之道是通过智能化手段快速、准确找到引发事件的真正原因，为后续事件恢复争取宝贵的时间。</w:t>
      </w:r>
    </w:p>
    <w:p w:rsidR="00460596" w:rsidRPr="00460596" w:rsidRDefault="00460596" w:rsidP="00460596">
      <w:pPr>
        <w:widowControl/>
        <w:spacing w:before="288" w:after="144"/>
        <w:outlineLvl w:val="2"/>
        <w:rPr>
          <w:rFonts w:ascii="PingFang SC" w:eastAsia="PingFang SC" w:hAnsi="PingFang SC" w:cs="宋体"/>
          <w:color w:val="353535"/>
          <w:kern w:val="0"/>
          <w:sz w:val="27"/>
          <w:szCs w:val="27"/>
        </w:rPr>
      </w:pPr>
      <w:r w:rsidRPr="00460596">
        <w:rPr>
          <w:rFonts w:ascii="PingFang SC" w:eastAsia="PingFang SC" w:hAnsi="PingFang SC" w:cs="宋体" w:hint="eastAsia"/>
          <w:b/>
          <w:bCs/>
          <w:color w:val="353535"/>
          <w:kern w:val="0"/>
          <w:sz w:val="27"/>
          <w:szCs w:val="27"/>
        </w:rPr>
        <w:t>具体实践</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检测到异常后，我们需要快速收集业务服务调用链上各节点的异常证据，进行根因分析。另外，我们还需要匹配是否曾经发生过类似事件，给出历史根因信息供参考。</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"/var/folders/p8/3rv2l4_x7_13f2gjv64zllt00000gn/T/com.microsoft.Word/WebArchiveCopyPasteTempFiles/6ae2e329702a8356a120b0519e21e631.png"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2571115"/>
            <wp:effectExtent l="0" t="0" r="0" b="0"/>
            <wp:docPr id="3" name="图片 3"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运维系列（六）| 如何通过智能化手段将运维管理要求落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2571115"/>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7 </w:t>
      </w:r>
      <w:r w:rsidRPr="00460596">
        <w:rPr>
          <w:rFonts w:ascii="Avenir" w:eastAsia="宋体" w:hAnsi="Avenir" w:cs="宋体"/>
          <w:color w:val="4A4A4A"/>
          <w:kern w:val="0"/>
          <w:sz w:val="24"/>
        </w:rPr>
        <w:t>根因分析过程示意图</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lastRenderedPageBreak/>
        <w:t>调用可以分为两个维度：横向调用、纵向调用。横向调用是指对从入口子系统开始至后端所有交易路径上经过的所有子系统进行分析；纵向调用指对支撑应用层子系统运行的所有逻辑层、物理层，包括数据库、网络、主机等进行分析。</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微众银行大部分子系统之间的相互调用使用统一的消息总线，因此可以通过消息日志自动分析横向调用关系。未通过消息总线的调用也基本上有</w:t>
      </w:r>
      <w:r w:rsidRPr="00460596">
        <w:rPr>
          <w:rFonts w:ascii="Avenir" w:eastAsia="宋体" w:hAnsi="Avenir" w:cs="宋体"/>
          <w:color w:val="4A4A4A"/>
          <w:kern w:val="0"/>
          <w:sz w:val="24"/>
        </w:rPr>
        <w:t xml:space="preserve"> CMDB </w:t>
      </w:r>
      <w:r w:rsidRPr="00460596">
        <w:rPr>
          <w:rFonts w:ascii="Avenir" w:eastAsia="宋体" w:hAnsi="Avenir" w:cs="宋体"/>
          <w:color w:val="4A4A4A"/>
          <w:kern w:val="0"/>
          <w:sz w:val="24"/>
        </w:rPr>
        <w:t>记录，可通过</w:t>
      </w:r>
      <w:r w:rsidRPr="00460596">
        <w:rPr>
          <w:rFonts w:ascii="Avenir" w:eastAsia="宋体" w:hAnsi="Avenir" w:cs="宋体"/>
          <w:color w:val="4A4A4A"/>
          <w:kern w:val="0"/>
          <w:sz w:val="24"/>
        </w:rPr>
        <w:t xml:space="preserve"> CMDB </w:t>
      </w:r>
      <w:r w:rsidRPr="00460596">
        <w:rPr>
          <w:rFonts w:ascii="Avenir" w:eastAsia="宋体" w:hAnsi="Avenir" w:cs="宋体"/>
          <w:color w:val="4A4A4A"/>
          <w:kern w:val="0"/>
          <w:sz w:val="24"/>
        </w:rPr>
        <w:t>中记录的各类</w:t>
      </w:r>
      <w:r w:rsidRPr="00460596">
        <w:rPr>
          <w:rFonts w:ascii="Avenir" w:eastAsia="宋体" w:hAnsi="Avenir" w:cs="宋体"/>
          <w:color w:val="4A4A4A"/>
          <w:kern w:val="0"/>
          <w:sz w:val="24"/>
        </w:rPr>
        <w:t xml:space="preserve"> CI </w:t>
      </w:r>
      <w:r w:rsidRPr="00460596">
        <w:rPr>
          <w:rFonts w:ascii="Avenir" w:eastAsia="宋体" w:hAnsi="Avenir" w:cs="宋体"/>
          <w:color w:val="4A4A4A"/>
          <w:kern w:val="0"/>
          <w:sz w:val="24"/>
        </w:rPr>
        <w:t>之间的关系进行分析。</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"/var/folders/p8/3rv2l4_x7_13f2gjv64zllt00000gn/T/com.microsoft.Word/WebArchiveCopyPasteTempFiles/6483691e06726ac6cf5a5f640b6af85d.png"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1967865"/>
            <wp:effectExtent l="0" t="0" r="0" b="635"/>
            <wp:docPr id="2" name="图片 2"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智能运维系列（六）| 如何通过智能化手段将运维管理要求落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67865"/>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8 </w:t>
      </w:r>
      <w:r w:rsidRPr="00460596">
        <w:rPr>
          <w:rFonts w:ascii="Avenir" w:eastAsia="宋体" w:hAnsi="Avenir" w:cs="宋体"/>
          <w:color w:val="4A4A4A"/>
          <w:kern w:val="0"/>
          <w:sz w:val="24"/>
        </w:rPr>
        <w:t>某个业务场景的横向调用关系图</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lastRenderedPageBreak/>
        <w:fldChar w:fldCharType="begin"/>
      </w:r>
      <w:r w:rsidRPr="00460596">
        <w:rPr>
          <w:rFonts w:ascii="Avenir" w:eastAsia="宋体" w:hAnsi="Avenir" w:cs="宋体"/>
          <w:color w:val="4A4A4A"/>
          <w:kern w:val="0"/>
          <w:sz w:val="24"/>
        </w:rPr>
        <w:instrText xml:space="preserve"> INCLUDEPICTURE "/var/folders/p8/3rv2l4_x7_13f2gjv64zllt00000gn/T/com.microsoft.Word/WebArchiveCopyPasteTempFiles/40cc083fd584557a3655dbb107b75020.png" \* MERGEFORMATINET </w:instrText>
      </w:r>
      <w:r w:rsidRPr="00460596">
        <w:rPr>
          <w:rFonts w:ascii="Avenir" w:eastAsia="宋体" w:hAnsi="Avenir" w:cs="宋体"/>
          <w:color w:val="4A4A4A"/>
          <w:kern w:val="0"/>
          <w:sz w:val="24"/>
        </w:rPr>
        <w:fldChar w:fldCharType="separate"/>
      </w:r>
      <w:r w:rsidRPr="00460596">
        <w:rPr>
          <w:rFonts w:ascii="Avenir" w:eastAsia="宋体" w:hAnsi="Avenir" w:cs="宋体"/>
          <w:noProof/>
          <w:color w:val="4A4A4A"/>
          <w:kern w:val="0"/>
          <w:sz w:val="24"/>
        </w:rPr>
        <w:drawing>
          <wp:inline distT="0" distB="0" distL="0" distR="0">
            <wp:extent cx="5270500" cy="4271010"/>
            <wp:effectExtent l="0" t="0" r="0" b="0"/>
            <wp:docPr id="1" name="图片 1" descr="智能运维系列（六）| 如何通过智能化手段将运维管理要求落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运维系列（六）| 如何通过智能化手段将运维管理要求落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271010"/>
                    </a:xfrm>
                    <a:prstGeom prst="rect">
                      <a:avLst/>
                    </a:prstGeom>
                    <a:noFill/>
                    <a:ln>
                      <a:noFill/>
                    </a:ln>
                  </pic:spPr>
                </pic:pic>
              </a:graphicData>
            </a:graphic>
          </wp:inline>
        </w:drawing>
      </w:r>
      <w:r w:rsidRPr="00460596">
        <w:rPr>
          <w:rFonts w:ascii="Avenir" w:eastAsia="宋体" w:hAnsi="Avenir" w:cs="宋体"/>
          <w:color w:val="4A4A4A"/>
          <w:kern w:val="0"/>
          <w:sz w:val="24"/>
        </w:rPr>
        <w:fldChar w:fldCharType="end"/>
      </w:r>
    </w:p>
    <w:p w:rsidR="00460596" w:rsidRPr="00460596" w:rsidRDefault="00460596" w:rsidP="00460596">
      <w:pPr>
        <w:widowControl/>
        <w:spacing w:line="480" w:lineRule="auto"/>
        <w:jc w:val="center"/>
        <w:rPr>
          <w:rFonts w:ascii="Avenir" w:eastAsia="宋体" w:hAnsi="Avenir" w:cs="宋体"/>
          <w:color w:val="4A4A4A"/>
          <w:kern w:val="0"/>
          <w:sz w:val="24"/>
        </w:rPr>
      </w:pPr>
      <w:r w:rsidRPr="00460596">
        <w:rPr>
          <w:rFonts w:ascii="Avenir" w:eastAsia="宋体" w:hAnsi="Avenir" w:cs="宋体"/>
          <w:color w:val="4A4A4A"/>
          <w:kern w:val="0"/>
          <w:sz w:val="24"/>
        </w:rPr>
        <w:t>图</w:t>
      </w:r>
      <w:r w:rsidRPr="00460596">
        <w:rPr>
          <w:rFonts w:ascii="Avenir" w:eastAsia="宋体" w:hAnsi="Avenir" w:cs="宋体"/>
          <w:color w:val="4A4A4A"/>
          <w:kern w:val="0"/>
          <w:sz w:val="24"/>
        </w:rPr>
        <w:t xml:space="preserve"> 9 </w:t>
      </w:r>
      <w:r w:rsidRPr="00460596">
        <w:rPr>
          <w:rFonts w:ascii="Avenir" w:eastAsia="宋体" w:hAnsi="Avenir" w:cs="宋体"/>
          <w:color w:val="4A4A4A"/>
          <w:kern w:val="0"/>
          <w:sz w:val="24"/>
        </w:rPr>
        <w:t>纵向调用示意图</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证据收集过程中遇到的最大挑战是保证证据的全面性，避免过于依赖单方面信息造成综合根因分析的误判。应根据调用链的每类节点分析可能存在的异常表现和原因，并对这些信息进行全面收集和相互佐证。如数据库异常的表现包括应用日志有错误信息、在监控系统中有告警、数据库的</w:t>
      </w:r>
      <w:r w:rsidRPr="00460596">
        <w:rPr>
          <w:rFonts w:ascii="Avenir" w:eastAsia="宋体" w:hAnsi="Avenir" w:cs="宋体"/>
          <w:color w:val="4A4A4A"/>
          <w:kern w:val="0"/>
          <w:sz w:val="24"/>
        </w:rPr>
        <w:t xml:space="preserve"> CPU/IO </w:t>
      </w:r>
      <w:r w:rsidRPr="00460596">
        <w:rPr>
          <w:rFonts w:ascii="Avenir" w:eastAsia="宋体" w:hAnsi="Avenir" w:cs="宋体"/>
          <w:color w:val="4A4A4A"/>
          <w:kern w:val="0"/>
          <w:sz w:val="24"/>
        </w:rPr>
        <w:t>等曲线有异常波动等。若仅仅依赖数据库告警来判断</w:t>
      </w:r>
      <w:r w:rsidRPr="00460596">
        <w:rPr>
          <w:rFonts w:ascii="Avenir" w:eastAsia="宋体" w:hAnsi="Avenir" w:cs="宋体"/>
          <w:color w:val="4A4A4A"/>
          <w:kern w:val="0"/>
          <w:sz w:val="24"/>
        </w:rPr>
        <w:t xml:space="preserve"> DB </w:t>
      </w:r>
      <w:r w:rsidRPr="00460596">
        <w:rPr>
          <w:rFonts w:ascii="Avenir" w:eastAsia="宋体" w:hAnsi="Avenir" w:cs="宋体"/>
          <w:color w:val="4A4A4A"/>
          <w:kern w:val="0"/>
          <w:sz w:val="24"/>
        </w:rPr>
        <w:t>是否有异常，当告警配置有缺失时可能就无法识别到正确原因，此时还应该主动对数据库指标曲线做异常趋势监测。</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变更及</w:t>
      </w:r>
      <w:r w:rsidRPr="00460596">
        <w:rPr>
          <w:rFonts w:ascii="Avenir" w:eastAsia="宋体" w:hAnsi="Avenir" w:cs="宋体"/>
          <w:color w:val="4A4A4A"/>
          <w:kern w:val="0"/>
          <w:sz w:val="24"/>
        </w:rPr>
        <w:t xml:space="preserve"> IT </w:t>
      </w:r>
      <w:r w:rsidRPr="00460596">
        <w:rPr>
          <w:rFonts w:ascii="Avenir" w:eastAsia="宋体" w:hAnsi="Avenir" w:cs="宋体"/>
          <w:color w:val="4A4A4A"/>
          <w:kern w:val="0"/>
          <w:sz w:val="24"/>
        </w:rPr>
        <w:t>操作也是造成异常的主要原因之一。应收集每类可能带来业务影响的变更操作的记录，包括停服维护、版本发布、底层基础架构变更、业务人员</w:t>
      </w:r>
      <w:r w:rsidRPr="00460596">
        <w:rPr>
          <w:rFonts w:ascii="Avenir" w:eastAsia="宋体" w:hAnsi="Avenir" w:cs="宋体"/>
          <w:color w:val="4A4A4A"/>
          <w:kern w:val="0"/>
          <w:sz w:val="24"/>
        </w:rPr>
        <w:t xml:space="preserve"> / </w:t>
      </w:r>
      <w:r w:rsidRPr="00460596">
        <w:rPr>
          <w:rFonts w:ascii="Avenir" w:eastAsia="宋体" w:hAnsi="Avenir" w:cs="宋体"/>
          <w:color w:val="4A4A4A"/>
          <w:kern w:val="0"/>
          <w:sz w:val="24"/>
        </w:rPr>
        <w:t>运</w:t>
      </w:r>
      <w:r w:rsidRPr="00460596">
        <w:rPr>
          <w:rFonts w:ascii="Avenir" w:eastAsia="宋体" w:hAnsi="Avenir" w:cs="宋体"/>
          <w:color w:val="4A4A4A"/>
          <w:kern w:val="0"/>
          <w:sz w:val="24"/>
        </w:rPr>
        <w:lastRenderedPageBreak/>
        <w:t>维人员批量操作、外部变更等；收集方式可以采取变更过程中自动上报、主动采集等方式。</w:t>
      </w:r>
    </w:p>
    <w:p w:rsidR="00460596" w:rsidRPr="00460596" w:rsidRDefault="00460596" w:rsidP="00460596">
      <w:pPr>
        <w:widowControl/>
        <w:spacing w:before="288" w:after="144"/>
        <w:outlineLvl w:val="2"/>
        <w:rPr>
          <w:rFonts w:ascii="PingFang SC" w:eastAsia="PingFang SC" w:hAnsi="PingFang SC" w:cs="宋体"/>
          <w:color w:val="353535"/>
          <w:kern w:val="0"/>
          <w:sz w:val="27"/>
          <w:szCs w:val="27"/>
        </w:rPr>
      </w:pPr>
      <w:r w:rsidRPr="00460596">
        <w:rPr>
          <w:rFonts w:ascii="PingFang SC" w:eastAsia="PingFang SC" w:hAnsi="PingFang SC" w:cs="宋体" w:hint="eastAsia"/>
          <w:b/>
          <w:bCs/>
          <w:color w:val="353535"/>
          <w:kern w:val="0"/>
          <w:sz w:val="27"/>
          <w:szCs w:val="27"/>
        </w:rPr>
        <w:t>实际效果</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在异常发生后</w:t>
      </w:r>
      <w:r w:rsidRPr="00460596">
        <w:rPr>
          <w:rFonts w:ascii="Avenir" w:eastAsia="宋体" w:hAnsi="Avenir" w:cs="宋体"/>
          <w:color w:val="4A4A4A"/>
          <w:kern w:val="0"/>
          <w:sz w:val="24"/>
        </w:rPr>
        <w:t xml:space="preserve"> 2-5 </w:t>
      </w:r>
      <w:r w:rsidRPr="00460596">
        <w:rPr>
          <w:rFonts w:ascii="Avenir" w:eastAsia="宋体" w:hAnsi="Avenir" w:cs="宋体"/>
          <w:color w:val="4A4A4A"/>
          <w:kern w:val="0"/>
          <w:sz w:val="24"/>
        </w:rPr>
        <w:t>分钟内自动推送根因分析结论，该功能给运维人员带来很大的便利，在确认原因属实后，可以快速实施相应的恢复方案，异常恢复时效自然得到很大的提升。经过近一年的不断优化，微众银行根因定位准确率趋势提升至</w:t>
      </w:r>
      <w:r w:rsidRPr="00460596">
        <w:rPr>
          <w:rFonts w:ascii="Avenir" w:eastAsia="宋体" w:hAnsi="Avenir" w:cs="宋体"/>
          <w:color w:val="4A4A4A"/>
          <w:kern w:val="0"/>
          <w:sz w:val="24"/>
        </w:rPr>
        <w:t xml:space="preserve"> 80% </w:t>
      </w:r>
      <w:r w:rsidRPr="00460596">
        <w:rPr>
          <w:rFonts w:ascii="Avenir" w:eastAsia="宋体" w:hAnsi="Avenir" w:cs="宋体"/>
          <w:color w:val="4A4A4A"/>
          <w:kern w:val="0"/>
          <w:sz w:val="24"/>
        </w:rPr>
        <w:t>以上，将近</w:t>
      </w:r>
      <w:r w:rsidRPr="00460596">
        <w:rPr>
          <w:rFonts w:ascii="Avenir" w:eastAsia="宋体" w:hAnsi="Avenir" w:cs="宋体"/>
          <w:color w:val="4A4A4A"/>
          <w:kern w:val="0"/>
          <w:sz w:val="24"/>
        </w:rPr>
        <w:t xml:space="preserve"> 70% </w:t>
      </w:r>
      <w:r w:rsidRPr="00460596">
        <w:rPr>
          <w:rFonts w:ascii="Avenir" w:eastAsia="宋体" w:hAnsi="Avenir" w:cs="宋体"/>
          <w:color w:val="4A4A4A"/>
          <w:kern w:val="0"/>
          <w:sz w:val="24"/>
        </w:rPr>
        <w:t>的异常也都能在</w:t>
      </w:r>
      <w:r w:rsidRPr="00460596">
        <w:rPr>
          <w:rFonts w:ascii="Avenir" w:eastAsia="宋体" w:hAnsi="Avenir" w:cs="宋体"/>
          <w:color w:val="4A4A4A"/>
          <w:kern w:val="0"/>
          <w:sz w:val="24"/>
        </w:rPr>
        <w:t xml:space="preserve"> 30 </w:t>
      </w:r>
      <w:r w:rsidRPr="00460596">
        <w:rPr>
          <w:rFonts w:ascii="Avenir" w:eastAsia="宋体" w:hAnsi="Avenir" w:cs="宋体"/>
          <w:color w:val="4A4A4A"/>
          <w:kern w:val="0"/>
          <w:sz w:val="24"/>
        </w:rPr>
        <w:t>分钟内恢复。</w:t>
      </w:r>
    </w:p>
    <w:p w:rsidR="00460596" w:rsidRPr="00460596" w:rsidRDefault="00460596" w:rsidP="00460596">
      <w:pPr>
        <w:widowControl/>
        <w:spacing w:before="288" w:after="144"/>
        <w:outlineLvl w:val="1"/>
        <w:rPr>
          <w:rFonts w:ascii="PingFang SC" w:eastAsia="PingFang SC" w:hAnsi="PingFang SC" w:cs="宋体"/>
          <w:color w:val="353535"/>
          <w:kern w:val="0"/>
          <w:sz w:val="33"/>
          <w:szCs w:val="33"/>
        </w:rPr>
      </w:pPr>
      <w:r w:rsidRPr="00460596">
        <w:rPr>
          <w:rFonts w:ascii="PingFang SC" w:eastAsia="PingFang SC" w:hAnsi="PingFang SC" w:cs="宋体" w:hint="eastAsia"/>
          <w:b/>
          <w:bCs/>
          <w:color w:val="353535"/>
          <w:kern w:val="0"/>
          <w:sz w:val="33"/>
          <w:szCs w:val="33"/>
        </w:rPr>
        <w:t>建立持续优化机制</w:t>
      </w:r>
    </w:p>
    <w:p w:rsidR="00460596" w:rsidRPr="00460596" w:rsidRDefault="00460596" w:rsidP="00460596">
      <w:pPr>
        <w:widowControl/>
        <w:spacing w:before="100" w:beforeAutospacing="1" w:after="100" w:afterAutospacing="1" w:line="480" w:lineRule="auto"/>
        <w:rPr>
          <w:rFonts w:ascii="Avenir" w:eastAsia="宋体" w:hAnsi="Avenir" w:cs="宋体" w:hint="eastAsia"/>
          <w:color w:val="4A4A4A"/>
          <w:kern w:val="0"/>
          <w:sz w:val="24"/>
        </w:rPr>
      </w:pPr>
      <w:r w:rsidRPr="00460596">
        <w:rPr>
          <w:rFonts w:ascii="Avenir" w:eastAsia="宋体" w:hAnsi="Avenir" w:cs="宋体"/>
          <w:color w:val="4A4A4A"/>
          <w:kern w:val="0"/>
          <w:sz w:val="24"/>
        </w:rPr>
        <w:t>为了衡量异常事件根因定位的实际效果，我们重点关注两个指标，异常识别准确率、根因分析准确率，并作为我们持续优化的目标。每次异常发生后，运维人员需要确认实际根因，并且通过复盘，从以下维度对异常进行检视和分析：</w:t>
      </w:r>
    </w:p>
    <w:p w:rsidR="00460596" w:rsidRPr="00460596" w:rsidRDefault="00460596" w:rsidP="00460596">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是否及时识别到？未识别到的原因是什么？需要如何调整保障下次能识别到？</w:t>
      </w:r>
    </w:p>
    <w:p w:rsidR="00460596" w:rsidRPr="00460596" w:rsidRDefault="00460596" w:rsidP="00460596">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根因定位是否准确？为什么没有定位到正确的根因？缺失的证据如何才能收集到？</w:t>
      </w:r>
    </w:p>
    <w:p w:rsidR="00460596" w:rsidRPr="00460596" w:rsidRDefault="00460596" w:rsidP="00460596">
      <w:pPr>
        <w:widowControl/>
        <w:numPr>
          <w:ilvl w:val="0"/>
          <w:numId w:val="4"/>
        </w:numPr>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业务层面应该做哪些优化？</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t>通过以上检视和分析，我们会形成需要进一步跟进和落实的行动项，可能包括算法优化、业务逻辑优化等多个方面，进而持续跟踪直至解决。正是通过这种良性的持续优化机制，我们才能推动根因定位准确率和效率不断提升。</w:t>
      </w:r>
    </w:p>
    <w:p w:rsidR="00460596" w:rsidRPr="00460596" w:rsidRDefault="00460596" w:rsidP="00460596">
      <w:pPr>
        <w:widowControl/>
        <w:spacing w:before="100" w:beforeAutospacing="1" w:after="100" w:afterAutospacing="1" w:line="480" w:lineRule="auto"/>
        <w:rPr>
          <w:rFonts w:ascii="Avenir" w:eastAsia="宋体" w:hAnsi="Avenir" w:cs="宋体"/>
          <w:color w:val="4A4A4A"/>
          <w:kern w:val="0"/>
          <w:sz w:val="24"/>
        </w:rPr>
      </w:pPr>
      <w:r w:rsidRPr="00460596">
        <w:rPr>
          <w:rFonts w:ascii="Avenir" w:eastAsia="宋体" w:hAnsi="Avenir" w:cs="宋体"/>
          <w:color w:val="4A4A4A"/>
          <w:kern w:val="0"/>
          <w:sz w:val="24"/>
        </w:rPr>
        <w:lastRenderedPageBreak/>
        <w:t>综上所述，通过智能化手段的运用并持续优化，微众银行实现了异常事件快速发现和恢复的目标，极大提升了运维工作的效率。如需了解我们在异常检测和根因定位中使用的机器学习算法，请参阅该系列其他文章。</w:t>
      </w:r>
    </w:p>
    <w:p w:rsidR="00CD5564" w:rsidRDefault="00CD5564"/>
    <w:sectPr w:rsidR="00CD5564"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w:panose1 w:val="02000503020000020003"/>
    <w:charset w:val="00"/>
    <w:family w:val="auto"/>
    <w:pitch w:val="variable"/>
    <w:sig w:usb0="800000AF" w:usb1="5000204A" w:usb2="00000000" w:usb3="00000000" w:csb0="0000009B"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F0CEF"/>
    <w:multiLevelType w:val="multilevel"/>
    <w:tmpl w:val="9C36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3676F"/>
    <w:multiLevelType w:val="multilevel"/>
    <w:tmpl w:val="D4F6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75F38"/>
    <w:multiLevelType w:val="multilevel"/>
    <w:tmpl w:val="7196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876FCA"/>
    <w:multiLevelType w:val="multilevel"/>
    <w:tmpl w:val="E66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6"/>
    <w:rsid w:val="00460596"/>
    <w:rsid w:val="00CD5564"/>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D337E"/>
  <w15:chartTrackingRefBased/>
  <w15:docId w15:val="{7505D975-CE3F-6546-8583-1E34CCFD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05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059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05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0596"/>
    <w:rPr>
      <w:rFonts w:ascii="宋体" w:eastAsia="宋体" w:hAnsi="宋体" w:cs="宋体"/>
      <w:b/>
      <w:bCs/>
      <w:kern w:val="36"/>
      <w:sz w:val="48"/>
      <w:szCs w:val="48"/>
    </w:rPr>
  </w:style>
  <w:style w:type="character" w:customStyle="1" w:styleId="20">
    <w:name w:val="标题 2 字符"/>
    <w:basedOn w:val="a0"/>
    <w:link w:val="2"/>
    <w:uiPriority w:val="9"/>
    <w:rsid w:val="00460596"/>
    <w:rPr>
      <w:rFonts w:ascii="宋体" w:eastAsia="宋体" w:hAnsi="宋体" w:cs="宋体"/>
      <w:b/>
      <w:bCs/>
      <w:kern w:val="0"/>
      <w:sz w:val="36"/>
      <w:szCs w:val="36"/>
    </w:rPr>
  </w:style>
  <w:style w:type="character" w:customStyle="1" w:styleId="30">
    <w:name w:val="标题 3 字符"/>
    <w:basedOn w:val="a0"/>
    <w:link w:val="3"/>
    <w:uiPriority w:val="9"/>
    <w:rsid w:val="00460596"/>
    <w:rPr>
      <w:rFonts w:ascii="宋体" w:eastAsia="宋体" w:hAnsi="宋体" w:cs="宋体"/>
      <w:b/>
      <w:bCs/>
      <w:kern w:val="0"/>
      <w:sz w:val="27"/>
      <w:szCs w:val="27"/>
    </w:rPr>
  </w:style>
  <w:style w:type="paragraph" w:customStyle="1" w:styleId="detail">
    <w:name w:val="detail"/>
    <w:basedOn w:val="a"/>
    <w:rsid w:val="00460596"/>
    <w:pPr>
      <w:widowControl/>
      <w:spacing w:before="100" w:beforeAutospacing="1" w:after="100" w:afterAutospacing="1"/>
      <w:jc w:val="left"/>
    </w:pPr>
    <w:rPr>
      <w:rFonts w:ascii="宋体" w:eastAsia="宋体" w:hAnsi="宋体" w:cs="宋体"/>
      <w:kern w:val="0"/>
      <w:sz w:val="24"/>
    </w:rPr>
  </w:style>
  <w:style w:type="character" w:customStyle="1" w:styleId="date">
    <w:name w:val="date"/>
    <w:basedOn w:val="a0"/>
    <w:rsid w:val="00460596"/>
  </w:style>
  <w:style w:type="paragraph" w:styleId="a3">
    <w:name w:val="Normal (Web)"/>
    <w:basedOn w:val="a"/>
    <w:uiPriority w:val="99"/>
    <w:semiHidden/>
    <w:unhideWhenUsed/>
    <w:rsid w:val="00460596"/>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460596"/>
    <w:rPr>
      <w:color w:val="0000FF"/>
      <w:u w:val="single"/>
    </w:rPr>
  </w:style>
  <w:style w:type="character" w:styleId="a5">
    <w:name w:val="Strong"/>
    <w:basedOn w:val="a0"/>
    <w:uiPriority w:val="22"/>
    <w:qFormat/>
    <w:rsid w:val="00460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49840">
      <w:bodyDiv w:val="1"/>
      <w:marLeft w:val="0"/>
      <w:marRight w:val="0"/>
      <w:marTop w:val="0"/>
      <w:marBottom w:val="0"/>
      <w:divBdr>
        <w:top w:val="none" w:sz="0" w:space="0" w:color="auto"/>
        <w:left w:val="none" w:sz="0" w:space="0" w:color="auto"/>
        <w:bottom w:val="none" w:sz="0" w:space="0" w:color="auto"/>
        <w:right w:val="none" w:sz="0" w:space="0" w:color="auto"/>
      </w:divBdr>
      <w:divsChild>
        <w:div w:id="793601387">
          <w:marLeft w:val="0"/>
          <w:marRight w:val="0"/>
          <w:marTop w:val="0"/>
          <w:marBottom w:val="0"/>
          <w:divBdr>
            <w:top w:val="none" w:sz="0" w:space="0" w:color="auto"/>
            <w:left w:val="none" w:sz="0" w:space="0" w:color="auto"/>
            <w:bottom w:val="none" w:sz="0" w:space="0" w:color="auto"/>
            <w:right w:val="none" w:sz="0" w:space="0" w:color="auto"/>
          </w:divBdr>
        </w:div>
        <w:div w:id="1727221058">
          <w:marLeft w:val="0"/>
          <w:marRight w:val="0"/>
          <w:marTop w:val="0"/>
          <w:marBottom w:val="0"/>
          <w:divBdr>
            <w:top w:val="none" w:sz="0" w:space="0" w:color="auto"/>
            <w:left w:val="none" w:sz="0" w:space="0" w:color="auto"/>
            <w:bottom w:val="none" w:sz="0" w:space="0" w:color="auto"/>
            <w:right w:val="none" w:sz="0" w:space="0" w:color="auto"/>
          </w:divBdr>
        </w:div>
        <w:div w:id="1796942253">
          <w:blockQuote w:val="1"/>
          <w:marLeft w:val="480"/>
          <w:marRight w:val="720"/>
          <w:marTop w:val="240"/>
          <w:marBottom w:val="240"/>
          <w:divBdr>
            <w:top w:val="none" w:sz="0" w:space="0" w:color="auto"/>
            <w:left w:val="single" w:sz="24" w:space="12" w:color="E5E9F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n/article/a72WeEMuM1O63iX1w0Z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infoq.cn/article/mryjNLXOlujV7fkQFU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foq.cn/article/Qta6VCyjvHdoiJg5wKze" TargetMode="External"/><Relationship Id="rId11" Type="http://schemas.openxmlformats.org/officeDocument/2006/relationships/image" Target="media/image2.png"/><Relationship Id="rId5" Type="http://schemas.openxmlformats.org/officeDocument/2006/relationships/hyperlink" Target="https://www.infoq.cn/article/fqUfkjhecOla1zKUKycN"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q.cn/article/cUYWKqYxrBamV7GwVVj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2020-08-04T14:35:00Z</dcterms:created>
  <dcterms:modified xsi:type="dcterms:W3CDTF">2020-08-04T14:35:00Z</dcterms:modified>
</cp:coreProperties>
</file>