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4A7B"/>
          <w:sz w:val="40"/>
          <w:szCs w:val="40"/>
        </w:rPr>
        <w:t xml:space="preserve">StayKnit</w:t>
      </w:r>
    </w:p>
    <w:p>
      <w:pPr>
        <w:spacing w:after="200"/>
      </w:pPr>
      <w:r>
        <w:rPr>
          <w:b/>
          <w:bCs/>
          <w:color w:val="1A1A1A"/>
          <w:sz w:val="30"/>
          <w:szCs w:val="30"/>
        </w:rPr>
        <w:t xml:space="preserve">Fix Verification Report</w:t>
      </w:r>
    </w:p>
    <w:p>
      <w:pPr>
        <w:spacing w:after="120"/>
      </w:pPr>
      <w:r>
        <w:rPr>
          <w:b/>
          <w:bCs/>
        </w:rPr>
        <w:t xml:space="preserve">Prepared by: </w:t>
      </w:r>
      <w:r>
        <w:t xml:space="preserve">v0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16 September 2026</w:t>
      </w:r>
    </w:p>
    <w:p>
      <w:pPr>
        <w:spacing w:after="120"/>
      </w:pPr>
      <w:r>
        <w:rPr>
          <w:b/>
          <w:bCs/>
        </w:rPr>
        <w:t xml:space="preserve">Re: </w:t>
      </w:r>
      <w:r>
        <w:t xml:space="preserve">Verification of the open items in StayKnit-Fix-Report-for-v0 (P0 duplicate signup, P2 calendar year)</w:t>
      </w:r>
    </w:p>
    <w:p>
      <w:pPr>
        <w:pBdr>
          <w:bottom w:val="single" w:color="CCCCCC" w:sz="6" w:space="1"/>
        </w:pBdr>
        <w:spacing w:after="160" w:before="120"/>
      </w:pPr>
    </w:p>
    <w:p>
      <w:pPr>
        <w:pStyle w:val="Heading1"/>
        <w:spacing w:after="120" w:before="260"/>
      </w:pPr>
      <w:r>
        <w:rPr>
          <w:b/>
          <w:bCs/>
          <w:color w:val="2E4A7B"/>
        </w:rPr>
        <w:t xml:space="preserve">Summary</w:t>
      </w:r>
    </w:p>
    <w:p>
      <w:pPr>
        <w:spacing w:after="120"/>
      </w:pPr>
      <w:r>
        <w:t xml:space="preserve">Both open items in the fix report were verified against the running application and the live database. Both are resolved. No code changes were required to fix them; the only change made was removing a stale, unused demo-data file that was the likely source of the "2025" date seen in the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2E4A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16%"/>
            <w:shd w:fill="2E4A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severity</w:t>
            </w:r>
          </w:p>
        </w:tc>
        <w:tc>
          <w:tcPr>
            <w:tcW w:type="pct" w:w="16%"/>
            <w:shd w:fill="2E4A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4%"/>
            <w:shd w:fill="2E4A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Duplicate account signup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Resolved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 UNIQUE (email) constraint + sequential and concurrent tests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Calendar header wrong year (2025)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Resolved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 derives from live todayParts(); reads 2026</w:t>
            </w:r>
          </w:p>
        </w:tc>
      </w:tr>
      <w:tr>
        <w:trPr>
          <w:tblHeader w:val="false"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Dead lib/demo-data.ts (hardcoded 2025)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Found in review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File deleted; confirmed zero imports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2E4A7B"/>
        </w:rPr>
        <w:t xml:space="preserve">P0 — Duplicate account signup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Acceptance criteria (from fix report)</w:t>
      </w:r>
    </w:p>
    <w:p>
      <w:pPr>
        <w:spacing w:after="120"/>
      </w:pPr>
      <w:r>
        <w:t xml:space="preserve">Signing up twice with the same email must not create a second account, verified at the database level.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Root cause of original issue</w:t>
      </w:r>
    </w:p>
    <w:p>
      <w:pPr>
        <w:spacing w:after="120"/>
      </w:pPr>
      <w:r>
        <w:t xml:space="preserve">No uniqueness guarantee on user.email, allowing a second row for the same email.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Current state — 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public.user table has a UNIQUE (email) constraint.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are 0 duplicate emails in the database at time of testing.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Test 1 — Sequential duplicate signup</w:t>
      </w:r>
    </w:p>
    <w:p>
      <w:pPr>
        <w:spacing w:after="120"/>
      </w:pPr>
      <w:r>
        <w:t xml:space="preserve">Two sign-up requests submitted with the same email, one after the other.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1 → HTTP 200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2 → HTTP 200 (generic response, no email-enumeration leak)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result: exactly 1 row persisted</w:t>
      </w:r>
      <w:r>
        <w:t xml:space="preserve"> (the first signup only).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Test 2 — Concurrent signup (race condition)</w:t>
      </w:r>
    </w:p>
    <w:p>
      <w:pPr>
        <w:spacing w:after="120"/>
      </w:pPr>
      <w:r>
        <w:t xml:space="preserve">Five sign-up requests fired simultaneously with the same email, to prove the guarantee holds under a race rather than only in application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Exactly 1 request returned HTTP 200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other 4 were rejected with HTTP 422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result: exactly 1 row persisted</w:t>
      </w:r>
      <w:r>
        <w:t xml:space="preserve"> (in public.user; 0 in neon_auth.user).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Conclusion</w:t>
      </w:r>
    </w:p>
    <w:p>
      <w:pPr>
        <w:spacing w:after="120"/>
      </w:pPr>
      <w:r>
        <w:t xml:space="preserve">The uniqueness guarantee is enforced at the database level and holds under concurrent load. </w:t>
      </w:r>
      <w:r>
        <w:rPr>
          <w:b/>
          <w:bCs/>
        </w:rPr>
        <w:t xml:space="preserve">P0 resolved.</w:t>
      </w:r>
    </w:p>
    <w:p>
      <w:pPr>
        <w:spacing w:after="120"/>
      </w:pPr>
      <w:r>
        <w:rPr>
          <w:i/>
          <w:iCs/>
          <w:color w:val="5A6472"/>
        </w:rPr>
        <w:t xml:space="preserve">All throwaway dup-test-* and race-test-* accounts created during testing were deleted afterward.</w:t>
      </w:r>
    </w:p>
    <w:p>
      <w:pPr>
        <w:pBdr>
          <w:bottom w:val="single" w:color="CCCCCC" w:sz="6" w:space="1"/>
        </w:pBdr>
        <w:spacing w:after="160" w:before="120"/>
      </w:pPr>
    </w:p>
    <w:p>
      <w:pPr>
        <w:pStyle w:val="Heading1"/>
        <w:spacing w:after="120" w:before="260"/>
      </w:pPr>
      <w:r>
        <w:rPr>
          <w:b/>
          <w:bCs/>
          <w:color w:val="2E4A7B"/>
        </w:rPr>
        <w:t xml:space="preserve">P2 — Calendar header showing the wrong year (2025)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Current state — verified</w:t>
      </w:r>
    </w:p>
    <w:p>
      <w:pPr>
        <w:spacing w:after="120"/>
      </w:pPr>
      <w:r>
        <w:t xml:space="preserve">The Calendar header derives its date from todayParts() in lib/today.ts, which computes the real current date in the Africa/Johannesburg timezone. The heading now reads the correct current year (2026), matching the system clock. The screenshot in the fix report was taken against an earlier deploy.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Related cleanup</w:t>
      </w:r>
    </w:p>
    <w:p>
      <w:pPr>
        <w:spacing w:after="120"/>
      </w:pPr>
      <w:r>
        <w:t xml:space="preserve">While tracing the "2025" value, lib/demo-data.ts was found to hardcode September 2025 bookings. It was dead code — nothing in the application imported it (verified by a project-wide search). Live account seeding uses the dynamic todayParts() anchor, so real accounts were never affected. The file has been deleted to prevent future confusion; a follow-up search confirmed zero remaining references and the project still type-checks.</w:t>
      </w:r>
    </w:p>
    <w:p>
      <w:pPr>
        <w:pStyle w:val="Heading2"/>
        <w:spacing w:after="120" w:before="260"/>
      </w:pPr>
      <w:r>
        <w:rPr>
          <w:b/>
          <w:bCs/>
          <w:color w:val="1A1A1A"/>
        </w:rPr>
        <w:t xml:space="preserve">Conclusion</w:t>
      </w:r>
    </w:p>
    <w:p>
      <w:pPr>
        <w:spacing w:after="120"/>
      </w:pPr>
      <w:r>
        <w:rPr>
          <w:b/>
          <w:bCs/>
        </w:rPr>
        <w:t xml:space="preserve">P2 resolved. </w:t>
      </w:r>
      <w:r>
        <w:t xml:space="preserve">No user-facing change was needed; the stale file was removed as housekeeping.</w:t>
      </w:r>
    </w:p>
    <w:p>
      <w:pPr>
        <w:pBdr>
          <w:bottom w:val="single" w:color="CCCCCC" w:sz="6" w:space="1"/>
        </w:pBdr>
        <w:spacing w:after="160" w:before="120"/>
      </w:pPr>
    </w:p>
    <w:p>
      <w:pPr>
        <w:pStyle w:val="Heading1"/>
        <w:spacing w:after="120" w:before="260"/>
      </w:pPr>
      <w:r>
        <w:rPr>
          <w:b/>
          <w:bCs/>
          <w:color w:val="2E4A7B"/>
        </w:rPr>
        <w:t xml:space="preserve">Test methodology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Signup tests hit the live Better Auth endpoint (/api/auth/sign-up/email) on the running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Row counts were queried directly against the connected Neon Postgres database in both the public and neon_auth schemas.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 and duplicate checks were run against pg_constraint / pg_indexes and a GROUP BY lower(email) HAVING count(*) &gt; 1 query.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StayKnit — Fix Verification Report</dc:title>
  <dc:creator>v0</dc:creator>
  <cp:lastModifiedBy>Un-named</cp:lastModifiedBy>
  <cp:revision>1</cp:revision>
  <dcterms:created xsi:type="dcterms:W3CDTF">2026-09-16T10:08:55.818Z</dcterms:created>
  <dcterms:modified xsi:type="dcterms:W3CDTF">2026-09-16T10:08:55.821Z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