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Arial-BoldMT" w:hAnsi="Arial-BoldMT"/>
          <w:b/>
          <w:bCs/>
          <w:outline w:val="false"/>
          <w:color w:val="000000"/>
          <w:spacing w:val="0"/>
          <w:sz w:val="36"/>
          <w:szCs w:val="36"/>
          <w:u w:val="none"/>
        </w:rPr>
        <w:t>Project 01 Requirements and Use Cases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jc w:val="center"/>
        <w:rPr/>
      </w:pPr>
      <w:r>
        <w:rPr>
          <w:rFonts w:ascii="Arial-BoldMT" w:hAnsi="Arial-BoldMT"/>
          <w:b/>
          <w:outline w:val="false"/>
          <w:color w:val="000000"/>
          <w:spacing w:val="0"/>
          <w:sz w:val="36"/>
          <w:u w:val="none"/>
        </w:rPr>
        <w:t>PhatChat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jc w:val="center"/>
        <w:rPr/>
      </w:pPr>
      <w:r>
        <w:rPr>
          <w:rFonts w:ascii="Arial-BoldMT" w:hAnsi="Arial-BoldMT"/>
          <w:b/>
          <w:outline w:val="false"/>
          <w:color w:val="000000"/>
          <w:spacing w:val="0"/>
          <w:sz w:val="36"/>
          <w:u w:val="none"/>
        </w:rPr>
        <w:t>Josephine Lipkin, Justus Flerlage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center"/>
        <w:rPr/>
      </w:pPr>
      <w:r>
        <w:rPr>
          <w:rFonts w:ascii="Arial-BoldMT" w:hAnsi="Arial-BoldMT"/>
          <w:b/>
          <w:outline w:val="false"/>
          <w:color w:val="000000"/>
          <w:spacing w:val="0"/>
          <w:sz w:val="36"/>
          <w:u w:val="none"/>
        </w:rPr>
        <w:t>May 12, 2015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6"/>
          <w:u w:val="none"/>
        </w:rPr>
        <w:t>Table of Contents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8"/>
          <w:u w:val="single"/>
        </w:rPr>
        <w:t xml:space="preserve">System Requirements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>1.0 Server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>1.1 Startup…………………………………………………………………pg.3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>1.2 Running………………………………………………………………..pg.4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>2.0 Client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>2.1 Startup………………………………………………………………….pg4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>2.2 Running………………………………………………………………...pg5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 xml:space="preserve">2.3 Shutdown……………………………………………………………….pg5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2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2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0"/>
          <w:spacing w:val="0"/>
          <w:sz w:val="36"/>
          <w:u w:val="none"/>
        </w:rPr>
        <w:t>1.0 Server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>1.1 Startup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 xml:space="preserve">1.1.1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An argument written in command line interface starts the </w:t>
        <w:tab/>
        <w:tab/>
        <w:tab/>
        <w:tab/>
        <w:tab/>
        <w:t>server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>1.1.2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Command line arguments configure the server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1.1.3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>The listening port can be set by the first command line argument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 xml:space="preserve">1.1.4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If the first command line argument is absent, the default port </w:t>
        <w:tab/>
        <w:tab/>
        <w:tab/>
        <w:t>is used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1.1.5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>The</w:t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listening hostname or ip address is set automatically to </w:t>
        <w:tab/>
        <w:tab/>
        <w:tab/>
        <w:t>0.0.0.0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1.1.6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If the listening port is already in use, then the application is </w:t>
        <w:tab/>
        <w:tab/>
        <w:tab/>
        <w:t>terminated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1.1.7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On a successful startup, a message is printed to the </w:t>
        <w:tab/>
        <w:tab/>
        <w:tab/>
        <w:tab/>
        <w:t>console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>1.2 Running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 xml:space="preserve">1.2.1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>Every five seconds, the server sends ping packets to all</w:t>
        <w:tab/>
        <w:tab/>
        <w:tab/>
        <w:tab/>
        <w:t>connected clients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TimesNewRomanPSMT" w:hAnsi="TimesNewRomanPSMT"/>
          <w:b w:val="false"/>
          <w:outline w:val="false"/>
          <w:color w:val="000000"/>
          <w:spacing w:val="0"/>
          <w:sz w:val="24"/>
          <w:u w:val="none"/>
        </w:rPr>
        <w:tab/>
      </w:r>
      <w:r>
        <w:rPr>
          <w:rFonts w:ascii="ArialMT" w:hAnsi="ArialMT"/>
          <w:b w:val="false"/>
          <w:outline w:val="false"/>
          <w:color w:val="000000"/>
          <w:spacing w:val="0"/>
          <w:sz w:val="24"/>
          <w:u w:val="none"/>
        </w:rPr>
        <w:tab/>
      </w:r>
      <w:r>
        <w:rPr>
          <w:rFonts w:ascii="Arial-BoldMT" w:hAnsi="Arial-BoldMT"/>
          <w:b/>
          <w:outline w:val="false"/>
          <w:color w:val="000000"/>
          <w:spacing w:val="0"/>
          <w:sz w:val="24"/>
          <w:u w:val="none"/>
        </w:rPr>
        <w:t xml:space="preserve">1.2.2 </w:t>
      </w:r>
      <w:r>
        <w:rPr>
          <w:rFonts w:ascii="ArialMT" w:hAnsi="ArialMT"/>
          <w:b w:val="false"/>
          <w:outline w:val="false"/>
          <w:color w:val="000000"/>
          <w:spacing w:val="0"/>
          <w:sz w:val="24"/>
          <w:u w:val="none"/>
        </w:rPr>
        <w:t xml:space="preserve">If a client connects, a message is printed to the server's </w:t>
        <w:tab/>
        <w:tab/>
        <w:tab/>
        <w:tab/>
        <w:t>console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1.2.3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If a clients disconnects, a message is printed to the server's </w:t>
        <w:tab/>
        <w:tab/>
        <w:tab/>
        <w:t>console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1.2.4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If a client receives a packet, the message encapsulated in </w:t>
        <w:tab/>
        <w:tab/>
        <w:tab/>
        <w:t>package is printed to the server's console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MT" w:hAnsi="Arial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6"/>
          <w:u w:val="none"/>
        </w:rPr>
        <w:t>2.0 Client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>2.1 Startup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2.1.1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Client is started either by double clicking on the application </w:t>
        <w:tab/>
        <w:tab/>
        <w:tab/>
        <w:t>symbol or by writing a specific command line argument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>2.1.2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A minimum of two command line arguments are necessary for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  <w:t xml:space="preserve">client connection to the server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>2.1.3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The first argument typed into the command line is the </w:t>
        <w:tab/>
        <w:tab/>
        <w:tab/>
        <w:tab/>
        <w:t xml:space="preserve">username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>2.1.4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The second argument is the ip address or hostname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>2.1.5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The third argument defines the port, if there is no third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  <w:t xml:space="preserve">argument specified, then a default port will be used.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 xml:space="preserve">2.1.6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>If the connection is successful, the chat window is displayed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>2.1.7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If the connections fails,  an error message will pop up.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 xml:space="preserve">2.1.8 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If command line arguments are absent,  a connection window is </w:t>
        <w:tab/>
        <w:tab/>
        <w:t>still displayed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>2.1.9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 Username text box: space to input username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>2.1.10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 Address text box: space to input the ip address or hostname </w:t>
        <w:tab/>
        <w:tab/>
        <w:tab/>
        <w:t>and port separated by the colon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>2.1.11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The default address is 127.0.0.1:20901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>2.1.12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Client attempts connection, once the connect button is pushed </w:t>
        <w:tab/>
        <w:tab/>
        <w:t xml:space="preserve">and after </w:t>
        <w:tab/>
        <w:t xml:space="preserve">the appropriate text boxes are filled out.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>2.1.13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If the connection was successful, a chat window is displayed</w:t>
        <w:tab/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>2.1.14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 If the connection failed, an error message pops up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>2.2 Running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ab/>
      </w: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 xml:space="preserve">2.2.1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>Text is input in a part of the chat window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 xml:space="preserve">2.2.2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Then some event transfers the input text to the output portion </w:t>
        <w:tab/>
        <w:tab/>
        <w:tab/>
        <w:t>of the window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 xml:space="preserve">2.2.3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The text displays in the output portion of the window and is </w:t>
        <w:tab/>
        <w:tab/>
        <w:tab/>
        <w:t>visible to all the connected clients.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24"/>
          <w:u w:val="none"/>
        </w:rPr>
        <w:tab/>
        <w:tab/>
        <w:t xml:space="preserve">2.2.4 </w:t>
      </w: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 xml:space="preserve">Meanwhile, the client and server exchange pong and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MT" w:hAnsi="ArialMT"/>
          <w:b w:val="false"/>
          <w:outline w:val="false"/>
          <w:color w:val="00000A"/>
          <w:spacing w:val="0"/>
          <w:sz w:val="24"/>
          <w:u w:val="none"/>
        </w:rPr>
        <w:tab/>
        <w:tab/>
        <w:t xml:space="preserve">ping packets to confirm connectivity. 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Arial-BoldMT" w:hAnsi="Arial-BoldMT"/>
          <w:b/>
          <w:b/>
          <w:outline w:val="false"/>
          <w:color w:val="00000A"/>
          <w:spacing w:val="0"/>
          <w:sz w:val="32"/>
          <w:u w:val="none"/>
        </w:rPr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/>
      </w:pPr>
      <w:r>
        <w:rPr>
          <w:rFonts w:ascii="Arial-BoldMT" w:hAnsi="Arial-BoldMT"/>
          <w:b/>
          <w:outline w:val="false"/>
          <w:color w:val="00000A"/>
          <w:spacing w:val="0"/>
          <w:sz w:val="32"/>
          <w:u w:val="none"/>
        </w:rPr>
        <w:tab/>
        <w:t>2.3 Shutdown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40"/>
        <w:rPr>
          <w:rFonts w:ascii="TimesNewRomanPSMT" w:hAnsi="TimesNewRomanPSMT"/>
          <w:b w:val="false"/>
          <w:b w:val="false"/>
          <w:outline w:val="false"/>
          <w:color w:val="00000A"/>
          <w:spacing w:val="0"/>
          <w:sz w:val="24"/>
          <w:u w:val="none"/>
        </w:rPr>
      </w:pPr>
      <w:r>
        <w:rPr>
          <w:rFonts w:ascii="TimesNewRomanPSMT" w:hAnsi="TimesNewRomanPSMT"/>
          <w:b w:val="false"/>
          <w:outline w:val="false"/>
          <w:color w:val="00000A"/>
          <w:spacing w:val="0"/>
          <w:sz w:val="24"/>
          <w:u w:val="none"/>
        </w:rPr>
      </w:r>
    </w:p>
    <w:p>
      <w:pPr>
        <w:pStyle w:val="Textkrper"/>
        <w:spacing w:lineRule="auto" w:line="360" w:before="0" w:after="140"/>
        <w:jc w:val="center"/>
        <w:rPr>
          <w:rFonts w:ascii="Arial" w:hAnsi="Arial"/>
          <w:b/>
          <w:b/>
          <w:bCs/>
          <w:sz w:val="36"/>
          <w:szCs w:val="36"/>
        </w:rPr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-BoldMT">
    <w:charset w:val="01"/>
    <w:family w:val="roman"/>
    <w:pitch w:val="variable"/>
  </w:font>
  <w:font w:name="ArialMT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  <w:b w:val="false"/>
      <w:sz w:val="24"/>
    </w:rPr>
  </w:style>
  <w:style w:type="character" w:styleId="ListLabel15">
    <w:name w:val="ListLabel 15"/>
    <w:qFormat/>
    <w:rPr>
      <w:rFonts w:cs="OpenSymbol"/>
    </w:rPr>
  </w:style>
  <w:style w:type="character" w:styleId="Nummerierungszeichen">
    <w:name w:val="Nummerierungszeichen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">
    <w:name w:val="Überschrift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qFormat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Fuzeile">
    <w:name w:val="Fußzeile"/>
    <w:basedOn w:val="Normal"/>
    <w:qFormat/>
    <w:pPr/>
    <w:rPr/>
  </w:style>
  <w:style w:type="paragraph" w:styleId="Inhaltsverzeichnisberschrift">
    <w:name w:val="Inhaltsverzeichnis Überschrift"/>
    <w:basedOn w:val="Berschrift"/>
    <w:qFormat/>
    <w:pPr/>
    <w:rPr/>
  </w:style>
  <w:style w:type="paragraph" w:styleId="Inhaltsverzeichnis1">
    <w:name w:val="Inhaltsverzeichnis 1"/>
    <w:basedOn w:val="Verzeichnis"/>
    <w:qFormat/>
    <w:pPr/>
    <w:rPr/>
  </w:style>
  <w:style w:type="paragraph" w:styleId="Inhaltsverzeichnis2">
    <w:name w:val="Inhaltsverzeichnis 2"/>
    <w:basedOn w:val="Verzeichnis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Application>LibreOffice/4.4.2.2$MacOSX_X86_64 LibreOffice_project/c4c7d32d0d49397cad38d62472b0bc8acff48dd6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2015-05-12T07:51:14Z</dcterms:modified>
  <cp:revision>75</cp:revision>
</cp:coreProperties>
</file>