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Project 01 Requirements and Use Cases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April 26,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Table of Contents</w:t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Server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 xml:space="preserve">1.1.1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server is started by the command line interface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1.1.2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command line arguments are used to configure the server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1.1.3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listen port can be set defining the first command line </w:t>
        <w:tab/>
        <w:tab/>
        <w:tab/>
        <w:t>argument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 xml:space="preserve">1.1.4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if the first command line argument is missing the default port </w:t>
        <w:tab/>
        <w:tab/>
        <w:t>is used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1.1.5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listen hostname or ip address is set automatically to 0.0.0.0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1.1.6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if the listen port is used the application is terminated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1.1.7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on a successful startup a success message is printed to the </w:t>
        <w:tab/>
        <w:tab/>
        <w:t>console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 xml:space="preserve">1.2 </w:t>
      </w: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>Running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 xml:space="preserve">1.2.1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every five seconds the server sends ping packets to all</w:t>
        <w:tab/>
        <w:tab/>
        <w:tab/>
        <w:t>connected clients</w:t>
      </w:r>
      <w:r/>
    </w:p>
    <w:p>
      <w:pPr>
        <w:pStyle w:val="Textkrper"/>
        <w:spacing w:lineRule="auto" w:line="360"/>
      </w:pPr>
      <w:r>
        <w:rPr/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1.2.2 </w:t>
      </w:r>
      <w:r>
        <w:rPr>
          <w:rFonts w:ascii="Arial" w:hAnsi="Arial"/>
          <w:b w:val="false"/>
          <w:bCs w:val="false"/>
        </w:rPr>
        <w:t>if a client connects a message is printed to the console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1.2.3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if a clients disconnects a message is printed to the console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1.2.4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if a packet is received by a client a packet specific message is </w:t>
        <w:tab/>
        <w:tab/>
        <w:t>printed to the console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Arial" w:hAnsi="Arial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2.0 Client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</w:t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1.1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client is started by double clicking to the application symbol or </w:t>
        <w:tab/>
        <w:tab/>
        <w:t>by using the command line argument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</w:t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.1.2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if minimum two command line arguments is provided the </w:t>
        <w:tab/>
        <w:tab/>
        <w:t>client connects to the server with the given arguments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2.1.3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the first argument defines the username 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>2.1.4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the second argument defines the ip address or hostname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>2.1.5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the third argumen can define the port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2.1.6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if no third argument is provided the default port is used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</w:t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.1.</w:t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7</w:t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if the connection is successful a chat window is displayed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>2.1.8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if the connections fails a connection a connection window is </w:t>
        <w:tab/>
        <w:tab/>
        <w:t>displayed with a error message popping out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ab/>
        <w:tab/>
        <w:t xml:space="preserve">2.1.9  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if no command line argument is provided a connection </w:t>
        <w:tab/>
        <w:tab/>
        <w:t>window is displayed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2.1.10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 username textbox, labeled with username, is used to define </w:t>
        <w:tab/>
        <w:tab/>
        <w:t>the username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2.1.11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 address textbox, labeled with address, is used to define </w:t>
        <w:tab/>
        <w:tab/>
        <w:t>the ip address or hostname and port separated by the colon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2.1.12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the default value of address textbox is 127.0.0.1:20901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2.1.13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if the connect button is pressed the client tries to connect to </w:t>
        <w:tab/>
        <w:tab/>
        <w:t>the server with the given address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2.1.14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if the connection is successful a chat window is displayed</w:t>
        <w:tab/>
        <w:tab/>
      </w:r>
      <w:r>
        <w:rPr>
          <w:rFonts w:eastAsia="Times New Roman" w:cs="Times New Roman" w:ascii="Arial" w:hAnsi="Arial"/>
          <w:b/>
          <w:bCs/>
          <w:color w:val="00000A"/>
          <w:sz w:val="24"/>
          <w:szCs w:val="24"/>
          <w:lang w:val="en-US" w:eastAsia="en-US" w:bidi="ar-SA"/>
        </w:rPr>
        <w:t>2.1.15</w:t>
      </w: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if the connection failed a error message pops out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 xml:space="preserve">2.2 </w:t>
      </w: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>Running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2.3 Shutdown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OpenSymbol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Application>LibreOffice/4.3.3.2$Linux_X86_64 LibreOffice_project/430m0$Build-2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2015-04-28T23:30:44Z</dcterms:modified>
  <cp:revision>72</cp:revision>
</cp:coreProperties>
</file>