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7458" w14:textId="77777777" w:rsidR="00FA505A" w:rsidRDefault="00000000">
      <w:pPr>
        <w:spacing w:after="40"/>
        <w:jc w:val="center"/>
      </w:pPr>
      <w:r>
        <w:rPr>
          <w:b/>
          <w:bCs/>
          <w:sz w:val="40"/>
          <w:szCs w:val="40"/>
        </w:rPr>
        <w:t xml:space="preserve">Flujo ELK en esquema </w:t>
      </w:r>
      <w:proofErr w:type="spellStart"/>
      <w:r>
        <w:rPr>
          <w:b/>
          <w:bCs/>
          <w:sz w:val="40"/>
          <w:szCs w:val="40"/>
        </w:rPr>
        <w:t>near</w:t>
      </w:r>
      <w:proofErr w:type="spellEnd"/>
      <w:r>
        <w:rPr>
          <w:b/>
          <w:bCs/>
          <w:sz w:val="40"/>
          <w:szCs w:val="40"/>
        </w:rPr>
        <w:t xml:space="preserve"> real-time</w:t>
      </w:r>
    </w:p>
    <w:p w14:paraId="769F0CC3" w14:textId="77777777" w:rsidR="00FA505A" w:rsidRDefault="00000000">
      <w:pPr>
        <w:spacing w:after="40"/>
        <w:jc w:val="center"/>
      </w:pPr>
      <w:r>
        <w:rPr>
          <w:color w:val="5F5E5A"/>
          <w:sz w:val="24"/>
          <w:szCs w:val="24"/>
        </w:rPr>
        <w:t xml:space="preserve">Informe ejecutivo — Taller 2, </w:t>
      </w:r>
      <w:proofErr w:type="spellStart"/>
      <w:r>
        <w:rPr>
          <w:color w:val="5F5E5A"/>
          <w:sz w:val="24"/>
          <w:szCs w:val="24"/>
        </w:rPr>
        <w:t>dataset</w:t>
      </w:r>
      <w:proofErr w:type="spellEnd"/>
      <w:r>
        <w:rPr>
          <w:color w:val="5F5E5A"/>
          <w:sz w:val="24"/>
          <w:szCs w:val="24"/>
        </w:rPr>
        <w:t xml:space="preserve"> </w:t>
      </w:r>
      <w:proofErr w:type="spellStart"/>
      <w:r>
        <w:rPr>
          <w:color w:val="5F5E5A"/>
          <w:sz w:val="24"/>
          <w:szCs w:val="24"/>
        </w:rPr>
        <w:t>Northwind</w:t>
      </w:r>
      <w:proofErr w:type="spellEnd"/>
    </w:p>
    <w:p w14:paraId="4EB988E7" w14:textId="4D91DF22" w:rsidR="00FA505A" w:rsidRDefault="00000000">
      <w:pPr>
        <w:spacing w:after="320"/>
        <w:jc w:val="center"/>
      </w:pPr>
      <w:r>
        <w:rPr>
          <w:color w:val="5F5E5A"/>
        </w:rPr>
        <w:t>MSDS 6012 Ingeniería de Datos · USFQ · Steeven Quezada</w:t>
      </w:r>
      <w:r w:rsidR="00B96F7B">
        <w:rPr>
          <w:color w:val="5F5E5A"/>
        </w:rPr>
        <w:t xml:space="preserve"> – Máximo Pinta</w:t>
      </w:r>
    </w:p>
    <w:p w14:paraId="3EC5EDB2" w14:textId="77777777" w:rsidR="00FA505A" w:rsidRDefault="00000000">
      <w:pPr>
        <w:pStyle w:val="Ttulo1"/>
        <w:spacing w:before="280" w:after="140"/>
      </w:pPr>
      <w:r>
        <w:rPr>
          <w:b/>
          <w:bCs/>
        </w:rPr>
        <w:t>1. Objetivo</w:t>
      </w:r>
    </w:p>
    <w:p w14:paraId="4A3C8F18" w14:textId="77777777" w:rsidR="00FA505A" w:rsidRDefault="00000000">
      <w:pPr>
        <w:spacing w:after="160"/>
      </w:pPr>
      <w:r>
        <w:t xml:space="preserve">Diseñar e implementar un flujo de ingesta con el </w:t>
      </w:r>
      <w:proofErr w:type="spellStart"/>
      <w:r>
        <w:t>stack</w:t>
      </w:r>
      <w:proofErr w:type="spellEnd"/>
      <w:r>
        <w:t xml:space="preserve"> ELK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 xml:space="preserve">) en esquema </w:t>
      </w:r>
      <w:proofErr w:type="spellStart"/>
      <w:r>
        <w:t>near</w:t>
      </w:r>
      <w:proofErr w:type="spellEnd"/>
      <w:r>
        <w:t xml:space="preserve"> real-time, integrando al menos 4 fuentes de datos de tipos distintos. Se optó por un esquema mixto: una fuente </w:t>
      </w:r>
      <w:proofErr w:type="spellStart"/>
      <w:r>
        <w:t>batch</w:t>
      </w:r>
      <w:proofErr w:type="spellEnd"/>
      <w:r>
        <w:t xml:space="preserve"> (CSV) y tres fuentes </w:t>
      </w:r>
      <w:proofErr w:type="spellStart"/>
      <w:r>
        <w:t>near</w:t>
      </w:r>
      <w:proofErr w:type="spellEnd"/>
      <w:r>
        <w:t xml:space="preserve"> real-time (MySQL, PostgreSQL y MongoDB), todas construidas sobre el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Northwind</w:t>
      </w:r>
      <w:proofErr w:type="spellEnd"/>
      <w:r>
        <w:t>.</w:t>
      </w:r>
    </w:p>
    <w:p w14:paraId="104A65DC" w14:textId="77777777" w:rsidR="00FA505A" w:rsidRDefault="00000000">
      <w:pPr>
        <w:pStyle w:val="Ttulo1"/>
        <w:spacing w:before="280" w:after="140"/>
      </w:pPr>
      <w:r>
        <w:rPr>
          <w:b/>
          <w:bCs/>
        </w:rPr>
        <w:t>2. Arquitectura general</w:t>
      </w:r>
    </w:p>
    <w:p w14:paraId="1132701B" w14:textId="77777777" w:rsidR="00FA505A" w:rsidRDefault="00000000">
      <w:pPr>
        <w:spacing w:after="160"/>
      </w:pPr>
      <w:r>
        <w:t xml:space="preserve">Cada fuente envía sus datos a </w:t>
      </w:r>
      <w:proofErr w:type="spellStart"/>
      <w:r>
        <w:t>Logstash</w:t>
      </w:r>
      <w:proofErr w:type="spellEnd"/>
      <w:r>
        <w:t>, que los transforma (</w:t>
      </w:r>
      <w:proofErr w:type="spellStart"/>
      <w:r>
        <w:t>parseo</w:t>
      </w:r>
      <w:proofErr w:type="spellEnd"/>
      <w:r>
        <w:t xml:space="preserve">, limpieza de campos, conversión de fechas) y los indexa en </w:t>
      </w:r>
      <w:proofErr w:type="spellStart"/>
      <w:r>
        <w:t>Elasticsearch</w:t>
      </w:r>
      <w:proofErr w:type="spellEnd"/>
      <w:r>
        <w:t xml:space="preserve">. </w:t>
      </w:r>
      <w:proofErr w:type="spellStart"/>
      <w:r>
        <w:t>Kibana</w:t>
      </w:r>
      <w:proofErr w:type="spellEnd"/>
      <w:r>
        <w:t xml:space="preserve"> consulta </w:t>
      </w:r>
      <w:proofErr w:type="spellStart"/>
      <w:r>
        <w:t>Elasticsearch</w:t>
      </w:r>
      <w:proofErr w:type="spellEnd"/>
      <w:r>
        <w:t xml:space="preserve"> para construir el </w:t>
      </w:r>
      <w:proofErr w:type="spellStart"/>
      <w:r>
        <w:t>dashboard</w:t>
      </w:r>
      <w:proofErr w:type="spellEnd"/>
      <w:r>
        <w:t xml:space="preserve"> de visualización final.</w:t>
      </w:r>
    </w:p>
    <w:p w14:paraId="570384B6" w14:textId="1DC26A45" w:rsidR="00FA505A" w:rsidRDefault="006D203E">
      <w:pPr>
        <w:spacing w:after="80"/>
        <w:jc w:val="center"/>
      </w:pPr>
      <w:r>
        <w:rPr>
          <w:noProof/>
        </w:rPr>
        <w:drawing>
          <wp:inline distT="0" distB="0" distL="0" distR="0" wp14:anchorId="3042A2B0" wp14:editId="77E56DBA">
            <wp:extent cx="5658678" cy="2464620"/>
            <wp:effectExtent l="0" t="0" r="0" b="0"/>
            <wp:docPr id="15110138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285" cy="2474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73034" w14:textId="77777777" w:rsidR="00FA505A" w:rsidRDefault="00000000"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Figura 1. Arquitectura del flujo: fuentes → </w:t>
      </w:r>
      <w:proofErr w:type="spellStart"/>
      <w:r>
        <w:rPr>
          <w:i/>
          <w:iCs/>
          <w:color w:val="5F5E5A"/>
          <w:sz w:val="18"/>
          <w:szCs w:val="18"/>
        </w:rPr>
        <w:t>Logstash</w:t>
      </w:r>
      <w:proofErr w:type="spellEnd"/>
      <w:r>
        <w:rPr>
          <w:i/>
          <w:iCs/>
          <w:color w:val="5F5E5A"/>
          <w:sz w:val="18"/>
          <w:szCs w:val="18"/>
        </w:rPr>
        <w:t xml:space="preserve"> → </w:t>
      </w:r>
      <w:proofErr w:type="spellStart"/>
      <w:r>
        <w:rPr>
          <w:i/>
          <w:iCs/>
          <w:color w:val="5F5E5A"/>
          <w:sz w:val="18"/>
          <w:szCs w:val="18"/>
        </w:rPr>
        <w:t>Elasticsearch</w:t>
      </w:r>
      <w:proofErr w:type="spellEnd"/>
      <w:r>
        <w:rPr>
          <w:i/>
          <w:iCs/>
          <w:color w:val="5F5E5A"/>
          <w:sz w:val="18"/>
          <w:szCs w:val="18"/>
        </w:rPr>
        <w:t xml:space="preserve"> → </w:t>
      </w:r>
      <w:proofErr w:type="spellStart"/>
      <w:r>
        <w:rPr>
          <w:i/>
          <w:iCs/>
          <w:color w:val="5F5E5A"/>
          <w:sz w:val="18"/>
          <w:szCs w:val="18"/>
        </w:rPr>
        <w:t>Kibana</w:t>
      </w:r>
      <w:proofErr w:type="spellEnd"/>
      <w:r>
        <w:rPr>
          <w:i/>
          <w:iCs/>
          <w:color w:val="5F5E5A"/>
          <w:sz w:val="18"/>
          <w:szCs w:val="18"/>
        </w:rPr>
        <w:t>.</w:t>
      </w:r>
    </w:p>
    <w:p w14:paraId="57D11EEB" w14:textId="77777777" w:rsidR="00FA505A" w:rsidRDefault="00000000">
      <w:pPr>
        <w:pStyle w:val="Ttulo1"/>
        <w:spacing w:before="280" w:after="140"/>
      </w:pPr>
      <w:r>
        <w:rPr>
          <w:b/>
          <w:bCs/>
        </w:rPr>
        <w:t>3. Fuentes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00"/>
        <w:gridCol w:w="2000"/>
        <w:gridCol w:w="1700"/>
        <w:gridCol w:w="2360"/>
      </w:tblGrid>
      <w:tr w:rsidR="00FA505A" w14:paraId="4C4321E6" w14:textId="77777777">
        <w:trPr>
          <w:cantSplit/>
        </w:trPr>
        <w:tc>
          <w:tcPr>
            <w:tcW w:w="1600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C0A05" w14:textId="77777777" w:rsidR="00FA505A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1700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923D4" w14:textId="77777777" w:rsidR="00FA505A" w:rsidRDefault="00000000">
            <w:r>
              <w:rPr>
                <w:b/>
                <w:bCs/>
                <w:sz w:val="19"/>
                <w:szCs w:val="19"/>
              </w:rPr>
              <w:t>Tabla / colección</w:t>
            </w:r>
          </w:p>
        </w:tc>
        <w:tc>
          <w:tcPr>
            <w:tcW w:w="2000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056D5" w14:textId="77777777" w:rsidR="00FA505A" w:rsidRDefault="00000000">
            <w:r>
              <w:rPr>
                <w:b/>
                <w:bCs/>
                <w:sz w:val="19"/>
                <w:szCs w:val="19"/>
              </w:rPr>
              <w:t>Mecanismo de ingesta</w:t>
            </w:r>
          </w:p>
        </w:tc>
        <w:tc>
          <w:tcPr>
            <w:tcW w:w="1700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FE28C" w14:textId="77777777" w:rsidR="00FA505A" w:rsidRDefault="00000000">
            <w:r>
              <w:rPr>
                <w:b/>
                <w:bCs/>
                <w:sz w:val="19"/>
                <w:szCs w:val="19"/>
              </w:rPr>
              <w:t>Tipo de flujo</w:t>
            </w:r>
          </w:p>
        </w:tc>
        <w:tc>
          <w:tcPr>
            <w:tcW w:w="2360" w:type="dxa"/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30567" w14:textId="77777777" w:rsidR="00FA505A" w:rsidRDefault="00000000">
            <w:r>
              <w:rPr>
                <w:b/>
                <w:bCs/>
                <w:sz w:val="19"/>
                <w:szCs w:val="19"/>
              </w:rPr>
              <w:t xml:space="preserve">Índice en </w:t>
            </w:r>
            <w:proofErr w:type="spellStart"/>
            <w:r>
              <w:rPr>
                <w:b/>
                <w:bCs/>
                <w:sz w:val="19"/>
                <w:szCs w:val="19"/>
              </w:rPr>
              <w:t>Elasticsearch</w:t>
            </w:r>
            <w:proofErr w:type="spellEnd"/>
          </w:p>
        </w:tc>
      </w:tr>
      <w:tr w:rsidR="00FA505A" w14:paraId="6A44C871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85A75" w14:textId="77777777" w:rsidR="00FA505A" w:rsidRDefault="00000000">
            <w:r>
              <w:rPr>
                <w:sz w:val="19"/>
                <w:szCs w:val="19"/>
              </w:rPr>
              <w:t>CSV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3158B" w14:textId="77777777" w:rsidR="00FA505A" w:rsidRDefault="00000000">
            <w:proofErr w:type="spellStart"/>
            <w:r>
              <w:rPr>
                <w:sz w:val="19"/>
                <w:szCs w:val="19"/>
              </w:rPr>
              <w:t>Customers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E4392" w14:textId="77777777" w:rsidR="00FA505A" w:rsidRPr="004A36A2" w:rsidRDefault="00000000">
            <w:pPr>
              <w:rPr>
                <w:lang w:val="en-US"/>
              </w:rPr>
            </w:pPr>
            <w:r w:rsidRPr="004A36A2">
              <w:rPr>
                <w:sz w:val="19"/>
                <w:szCs w:val="19"/>
                <w:lang w:val="en-US"/>
              </w:rPr>
              <w:t xml:space="preserve">Input file (modo read) + </w:t>
            </w:r>
            <w:proofErr w:type="spellStart"/>
            <w:r w:rsidRPr="004A36A2">
              <w:rPr>
                <w:sz w:val="19"/>
                <w:szCs w:val="19"/>
                <w:lang w:val="en-US"/>
              </w:rPr>
              <w:t>filtro</w:t>
            </w:r>
            <w:proofErr w:type="spellEnd"/>
            <w:r w:rsidRPr="004A36A2">
              <w:rPr>
                <w:sz w:val="19"/>
                <w:szCs w:val="19"/>
                <w:lang w:val="en-US"/>
              </w:rPr>
              <w:t xml:space="preserve"> csv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31C38" w14:textId="77777777" w:rsidR="00FA505A" w:rsidRDefault="00000000">
            <w:r>
              <w:rPr>
                <w:sz w:val="19"/>
                <w:szCs w:val="19"/>
              </w:rPr>
              <w:t>Batch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E6490" w14:textId="77777777" w:rsidR="00FA505A" w:rsidRDefault="00000000">
            <w:proofErr w:type="spellStart"/>
            <w:r>
              <w:rPr>
                <w:sz w:val="19"/>
                <w:szCs w:val="19"/>
              </w:rPr>
              <w:t>data_customers_csv</w:t>
            </w:r>
            <w:proofErr w:type="spellEnd"/>
          </w:p>
        </w:tc>
      </w:tr>
      <w:tr w:rsidR="00FA505A" w14:paraId="42A80B3B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A98F9" w14:textId="77777777" w:rsidR="00FA505A" w:rsidRDefault="00000000">
            <w:r>
              <w:rPr>
                <w:sz w:val="19"/>
                <w:szCs w:val="19"/>
              </w:rPr>
              <w:t>MySQL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B874F" w14:textId="77777777" w:rsidR="00FA505A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2CF79" w14:textId="77777777" w:rsidR="00FA505A" w:rsidRPr="004A36A2" w:rsidRDefault="00000000">
            <w:pPr>
              <w:rPr>
                <w:lang w:val="en-US"/>
              </w:rPr>
            </w:pPr>
            <w:r w:rsidRPr="004A36A2">
              <w:rPr>
                <w:sz w:val="19"/>
                <w:szCs w:val="19"/>
                <w:lang w:val="en-US"/>
              </w:rPr>
              <w:t xml:space="preserve">Input </w:t>
            </w:r>
            <w:proofErr w:type="spellStart"/>
            <w:r w:rsidRPr="004A36A2">
              <w:rPr>
                <w:sz w:val="19"/>
                <w:szCs w:val="19"/>
                <w:lang w:val="en-US"/>
              </w:rPr>
              <w:t>jdbc</w:t>
            </w:r>
            <w:proofErr w:type="spellEnd"/>
            <w:r w:rsidRPr="004A36A2">
              <w:rPr>
                <w:sz w:val="19"/>
                <w:szCs w:val="19"/>
                <w:lang w:val="en-US"/>
              </w:rPr>
              <w:t xml:space="preserve"> con polling incremental (</w:t>
            </w:r>
            <w:proofErr w:type="spellStart"/>
            <w:r w:rsidRPr="004A36A2">
              <w:rPr>
                <w:sz w:val="19"/>
                <w:szCs w:val="19"/>
                <w:lang w:val="en-US"/>
              </w:rPr>
              <w:t>tracking_column</w:t>
            </w:r>
            <w:proofErr w:type="spellEnd"/>
            <w:r w:rsidRPr="004A36A2">
              <w:rPr>
                <w:sz w:val="19"/>
                <w:szCs w:val="19"/>
                <w:lang w:val="en-US"/>
              </w:rPr>
              <w:t>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E0C68" w14:textId="77777777" w:rsidR="00FA505A" w:rsidRDefault="00000000">
            <w:r>
              <w:rPr>
                <w:sz w:val="19"/>
                <w:szCs w:val="19"/>
              </w:rPr>
              <w:t>Near real-time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EB524" w14:textId="77777777" w:rsidR="00FA505A" w:rsidRDefault="00000000">
            <w:proofErr w:type="spellStart"/>
            <w:r>
              <w:rPr>
                <w:sz w:val="19"/>
                <w:szCs w:val="19"/>
              </w:rPr>
              <w:t>data_orders_mysql</w:t>
            </w:r>
            <w:proofErr w:type="spellEnd"/>
          </w:p>
        </w:tc>
      </w:tr>
      <w:tr w:rsidR="00FA505A" w14:paraId="007E4D86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3B884" w14:textId="77777777" w:rsidR="00FA505A" w:rsidRDefault="00000000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A70E0" w14:textId="77777777" w:rsidR="00FA505A" w:rsidRDefault="00000000">
            <w:proofErr w:type="spellStart"/>
            <w:r>
              <w:rPr>
                <w:sz w:val="19"/>
                <w:szCs w:val="19"/>
              </w:rPr>
              <w:t>Products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921CF" w14:textId="77777777" w:rsidR="00FA505A" w:rsidRPr="004A36A2" w:rsidRDefault="00000000">
            <w:pPr>
              <w:rPr>
                <w:lang w:val="en-US"/>
              </w:rPr>
            </w:pPr>
            <w:r w:rsidRPr="004A36A2">
              <w:rPr>
                <w:sz w:val="19"/>
                <w:szCs w:val="19"/>
                <w:lang w:val="en-US"/>
              </w:rPr>
              <w:t xml:space="preserve">Input </w:t>
            </w:r>
            <w:proofErr w:type="spellStart"/>
            <w:r w:rsidRPr="004A36A2">
              <w:rPr>
                <w:sz w:val="19"/>
                <w:szCs w:val="19"/>
                <w:lang w:val="en-US"/>
              </w:rPr>
              <w:t>jdbc</w:t>
            </w:r>
            <w:proofErr w:type="spellEnd"/>
            <w:r w:rsidRPr="004A36A2">
              <w:rPr>
                <w:sz w:val="19"/>
                <w:szCs w:val="19"/>
                <w:lang w:val="en-US"/>
              </w:rPr>
              <w:t xml:space="preserve"> con polling incremental (</w:t>
            </w:r>
            <w:proofErr w:type="spellStart"/>
            <w:r w:rsidRPr="004A36A2">
              <w:rPr>
                <w:sz w:val="19"/>
                <w:szCs w:val="19"/>
                <w:lang w:val="en-US"/>
              </w:rPr>
              <w:t>tracking_column</w:t>
            </w:r>
            <w:proofErr w:type="spellEnd"/>
            <w:r w:rsidRPr="004A36A2">
              <w:rPr>
                <w:sz w:val="19"/>
                <w:szCs w:val="19"/>
                <w:lang w:val="en-US"/>
              </w:rPr>
              <w:t>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2D347" w14:textId="77777777" w:rsidR="00FA505A" w:rsidRDefault="00000000">
            <w:r>
              <w:rPr>
                <w:sz w:val="19"/>
                <w:szCs w:val="19"/>
              </w:rPr>
              <w:t>Near real-time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FEC70" w14:textId="77777777" w:rsidR="00FA505A" w:rsidRDefault="00000000">
            <w:proofErr w:type="spellStart"/>
            <w:r>
              <w:rPr>
                <w:sz w:val="19"/>
                <w:szCs w:val="19"/>
              </w:rPr>
              <w:t>data_products_postgres</w:t>
            </w:r>
            <w:proofErr w:type="spellEnd"/>
          </w:p>
        </w:tc>
      </w:tr>
      <w:tr w:rsidR="00FA505A" w14:paraId="6319DC70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0B013" w14:textId="77777777" w:rsidR="00FA505A" w:rsidRDefault="00000000">
            <w:r>
              <w:rPr>
                <w:sz w:val="19"/>
                <w:szCs w:val="19"/>
              </w:rPr>
              <w:t>MongoDB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F8AB0" w14:textId="77777777" w:rsidR="00FA505A" w:rsidRDefault="00000000">
            <w:proofErr w:type="spellStart"/>
            <w:r>
              <w:rPr>
                <w:sz w:val="19"/>
                <w:szCs w:val="19"/>
              </w:rPr>
              <w:t>Employees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879B5" w14:textId="77777777" w:rsidR="00FA505A" w:rsidRDefault="00000000">
            <w:r>
              <w:rPr>
                <w:sz w:val="19"/>
                <w:szCs w:val="19"/>
              </w:rPr>
              <w:t>Script Python (</w:t>
            </w:r>
            <w:proofErr w:type="spellStart"/>
            <w:r>
              <w:rPr>
                <w:sz w:val="19"/>
                <w:szCs w:val="19"/>
              </w:rPr>
              <w:t>pymongo</w:t>
            </w:r>
            <w:proofErr w:type="spellEnd"/>
            <w:r>
              <w:rPr>
                <w:sz w:val="19"/>
                <w:szCs w:val="19"/>
              </w:rPr>
              <w:t>) como puente, envío por socket TCP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20F56" w14:textId="77777777" w:rsidR="00FA505A" w:rsidRDefault="00000000">
            <w:r>
              <w:rPr>
                <w:sz w:val="19"/>
                <w:szCs w:val="19"/>
              </w:rPr>
              <w:t>Near real-time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33661" w14:textId="77777777" w:rsidR="00FA505A" w:rsidRDefault="00000000">
            <w:proofErr w:type="spellStart"/>
            <w:r>
              <w:rPr>
                <w:sz w:val="19"/>
                <w:szCs w:val="19"/>
              </w:rPr>
              <w:t>data_employees_mongo</w:t>
            </w:r>
            <w:proofErr w:type="spellEnd"/>
          </w:p>
        </w:tc>
      </w:tr>
    </w:tbl>
    <w:p w14:paraId="722A8D2D" w14:textId="77777777" w:rsidR="00FA505A" w:rsidRDefault="00FA505A">
      <w:pPr>
        <w:spacing w:before="200"/>
      </w:pPr>
    </w:p>
    <w:p w14:paraId="6576E50A" w14:textId="77777777" w:rsidR="00FA505A" w:rsidRDefault="00000000">
      <w:pPr>
        <w:pStyle w:val="Ttulo1"/>
        <w:spacing w:before="280" w:after="140"/>
      </w:pPr>
      <w:r>
        <w:rPr>
          <w:b/>
          <w:bCs/>
        </w:rPr>
        <w:lastRenderedPageBreak/>
        <w:t>4. Notas de implementación</w:t>
      </w:r>
    </w:p>
    <w:p w14:paraId="1D3DADD7" w14:textId="77777777" w:rsidR="00FA505A" w:rsidRDefault="00000000">
      <w:pPr>
        <w:pStyle w:val="Prrafodelista"/>
        <w:numPr>
          <w:ilvl w:val="0"/>
          <w:numId w:val="1"/>
        </w:numPr>
        <w:spacing w:after="60"/>
      </w:pPr>
      <w:r>
        <w:t xml:space="preserve">MySQL y PostgreSQL usan el input </w:t>
      </w:r>
      <w:proofErr w:type="spellStart"/>
      <w:r>
        <w:t>jdbc</w:t>
      </w:r>
      <w:proofErr w:type="spellEnd"/>
      <w:r>
        <w:t xml:space="preserve"> de </w:t>
      </w:r>
      <w:proofErr w:type="spellStart"/>
      <w:r>
        <w:t>Logstash</w:t>
      </w:r>
      <w:proofErr w:type="spellEnd"/>
      <w:r>
        <w:t xml:space="preserve"> con una consulta incremental (WHERE id </w:t>
      </w:r>
      <w:proofErr w:type="gramStart"/>
      <w:r>
        <w:t>&gt; :</w:t>
      </w:r>
      <w:proofErr w:type="spellStart"/>
      <w:r>
        <w:t>sql</w:t>
      </w:r>
      <w:proofErr w:type="gramEnd"/>
      <w:r>
        <w:t>_last_value</w:t>
      </w:r>
      <w:proofErr w:type="spellEnd"/>
      <w:r>
        <w:t xml:space="preserve">), de modo que cada ciclo de </w:t>
      </w:r>
      <w:proofErr w:type="spellStart"/>
      <w:r>
        <w:t>polling</w:t>
      </w:r>
      <w:proofErr w:type="spellEnd"/>
      <w:r>
        <w:t xml:space="preserve"> solo trae los registros nuevos en lugar de reprocesar la tabla completa.</w:t>
      </w:r>
    </w:p>
    <w:p w14:paraId="6242D896" w14:textId="77777777" w:rsidR="00FA505A" w:rsidRDefault="00000000">
      <w:pPr>
        <w:pStyle w:val="Prrafodelista"/>
        <w:numPr>
          <w:ilvl w:val="0"/>
          <w:numId w:val="1"/>
        </w:numPr>
        <w:spacing w:after="60"/>
      </w:pPr>
      <w:r>
        <w:t xml:space="preserve">CSV se resuelve enteramente con </w:t>
      </w:r>
      <w:proofErr w:type="spellStart"/>
      <w:r>
        <w:t>plugins</w:t>
      </w:r>
      <w:proofErr w:type="spellEnd"/>
      <w:r>
        <w:t xml:space="preserve"> nativos de </w:t>
      </w:r>
      <w:proofErr w:type="spellStart"/>
      <w:r>
        <w:t>Logstash</w:t>
      </w:r>
      <w:proofErr w:type="spellEnd"/>
      <w:r>
        <w:t xml:space="preserve"> (input file en modo </w:t>
      </w:r>
      <w:proofErr w:type="spellStart"/>
      <w:r>
        <w:t>read</w:t>
      </w:r>
      <w:proofErr w:type="spellEnd"/>
      <w:r>
        <w:t xml:space="preserve"> + filtro </w:t>
      </w:r>
      <w:proofErr w:type="spellStart"/>
      <w:r>
        <w:t>csv</w:t>
      </w:r>
      <w:proofErr w:type="spellEnd"/>
      <w:r>
        <w:t>), sin necesidad de scripts adicionales.</w:t>
      </w:r>
    </w:p>
    <w:p w14:paraId="397BD745" w14:textId="77777777" w:rsidR="00FA505A" w:rsidRDefault="00000000">
      <w:pPr>
        <w:pStyle w:val="Prrafodelista"/>
        <w:numPr>
          <w:ilvl w:val="0"/>
          <w:numId w:val="1"/>
        </w:numPr>
        <w:spacing w:after="60"/>
      </w:pPr>
      <w:r>
        <w:t xml:space="preserve">MongoDB no cuenta con un plugin </w:t>
      </w:r>
      <w:proofErr w:type="spellStart"/>
      <w:r>
        <w:t>jdbc</w:t>
      </w:r>
      <w:proofErr w:type="spellEnd"/>
      <w:r>
        <w:t xml:space="preserve"> nativo confiable en </w:t>
      </w:r>
      <w:proofErr w:type="spellStart"/>
      <w:r>
        <w:t>Logstash</w:t>
      </w:r>
      <w:proofErr w:type="spellEnd"/>
      <w:r>
        <w:t>. Se resolvió con un script Python (</w:t>
      </w:r>
      <w:proofErr w:type="spellStart"/>
      <w:r>
        <w:t>pymongo</w:t>
      </w:r>
      <w:proofErr w:type="spellEnd"/>
      <w:r>
        <w:t xml:space="preserve">) que vigila la colección y reenvía los documentos nuevos a </w:t>
      </w:r>
      <w:proofErr w:type="spellStart"/>
      <w:r>
        <w:t>Logstash</w:t>
      </w:r>
      <w:proofErr w:type="spellEnd"/>
      <w:r>
        <w:t xml:space="preserve"> mediante un socket TCP (</w:t>
      </w:r>
      <w:proofErr w:type="spellStart"/>
      <w:r>
        <w:t>codec</w:t>
      </w:r>
      <w:proofErr w:type="spellEnd"/>
      <w:r>
        <w:t xml:space="preserve"> </w:t>
      </w:r>
      <w:proofErr w:type="spellStart"/>
      <w:r>
        <w:t>json_lines</w:t>
      </w:r>
      <w:proofErr w:type="spellEnd"/>
      <w:r>
        <w:t>).</w:t>
      </w:r>
    </w:p>
    <w:p w14:paraId="5EFE57AB" w14:textId="77777777" w:rsidR="00FA505A" w:rsidRDefault="00000000">
      <w:pPr>
        <w:pStyle w:val="Prrafodelista"/>
        <w:numPr>
          <w:ilvl w:val="0"/>
          <w:numId w:val="1"/>
        </w:numPr>
        <w:spacing w:after="60"/>
      </w:pPr>
      <w:r>
        <w:t>Se corrigió un error de indexación en la fuente Mongo: el campo _id (</w:t>
      </w:r>
      <w:proofErr w:type="spellStart"/>
      <w:r>
        <w:t>ObjectId</w:t>
      </w:r>
      <w:proofErr w:type="spellEnd"/>
      <w:r>
        <w:t xml:space="preserve"> de Mongo) no puede enviarse dentro del documento porque </w:t>
      </w:r>
      <w:proofErr w:type="spellStart"/>
      <w:r>
        <w:t>Elasticsearch</w:t>
      </w:r>
      <w:proofErr w:type="spellEnd"/>
      <w:r>
        <w:t xml:space="preserve"> lo reserva como </w:t>
      </w:r>
      <w:proofErr w:type="spellStart"/>
      <w:r>
        <w:t>metadata</w:t>
      </w:r>
      <w:proofErr w:type="spellEnd"/>
      <w:r>
        <w:t xml:space="preserve">; se resolvió renombrándolo a </w:t>
      </w:r>
      <w:proofErr w:type="spellStart"/>
      <w:r>
        <w:t>mongo_id</w:t>
      </w:r>
      <w:proofErr w:type="spellEnd"/>
      <w:r>
        <w:t>.</w:t>
      </w:r>
    </w:p>
    <w:p w14:paraId="5E7620A6" w14:textId="77777777" w:rsidR="00FA505A" w:rsidRDefault="00000000">
      <w:pPr>
        <w:pStyle w:val="Ttulo1"/>
        <w:spacing w:before="280" w:after="14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final</w:t>
      </w:r>
    </w:p>
    <w:p w14:paraId="74CF5EDC" w14:textId="77777777" w:rsidR="00FA505A" w:rsidRDefault="00000000">
      <w:pPr>
        <w:spacing w:after="160"/>
      </w:pPr>
      <w:r>
        <w:t xml:space="preserve">El </w:t>
      </w:r>
      <w:proofErr w:type="spellStart"/>
      <w:r>
        <w:t>dashboard</w:t>
      </w:r>
      <w:proofErr w:type="spellEnd"/>
      <w:r>
        <w:t xml:space="preserve"> combina paneles de las 4 fuentes: totales generales, distribución de clientes por país, precio promedio por categoría de producto, alerta de stock bajo, distribución de empleados por cargo, y un panel de series de tiempo que evidencia la ingesta </w:t>
      </w:r>
      <w:proofErr w:type="spellStart"/>
      <w:r>
        <w:t>near</w:t>
      </w:r>
      <w:proofErr w:type="spellEnd"/>
      <w:r>
        <w:t xml:space="preserve"> real-time de pedidos.</w:t>
      </w:r>
    </w:p>
    <w:p w14:paraId="527726F7" w14:textId="24FFE492" w:rsidR="00FA505A" w:rsidRDefault="004A36A2">
      <w:pPr>
        <w:spacing w:after="80"/>
        <w:jc w:val="center"/>
      </w:pPr>
      <w:r w:rsidRPr="004A36A2">
        <w:rPr>
          <w:noProof/>
        </w:rPr>
        <w:drawing>
          <wp:inline distT="0" distB="0" distL="0" distR="0" wp14:anchorId="07F0849E" wp14:editId="5F31A945">
            <wp:extent cx="6400800" cy="2579370"/>
            <wp:effectExtent l="0" t="0" r="0" b="0"/>
            <wp:docPr id="1030284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4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B41D" w14:textId="77777777" w:rsidR="00FA505A" w:rsidRDefault="00000000"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Figura 2. </w:t>
      </w:r>
      <w:proofErr w:type="spellStart"/>
      <w:r>
        <w:rPr>
          <w:i/>
          <w:iCs/>
          <w:color w:val="5F5E5A"/>
          <w:sz w:val="18"/>
          <w:szCs w:val="18"/>
        </w:rPr>
        <w:t>Dashboard</w:t>
      </w:r>
      <w:proofErr w:type="spellEnd"/>
      <w:r>
        <w:rPr>
          <w:i/>
          <w:iCs/>
          <w:color w:val="5F5E5A"/>
          <w:sz w:val="18"/>
          <w:szCs w:val="18"/>
        </w:rPr>
        <w:t xml:space="preserve"> final en </w:t>
      </w:r>
      <w:proofErr w:type="spellStart"/>
      <w:r>
        <w:rPr>
          <w:i/>
          <w:iCs/>
          <w:color w:val="5F5E5A"/>
          <w:sz w:val="18"/>
          <w:szCs w:val="18"/>
        </w:rPr>
        <w:t>Kibana</w:t>
      </w:r>
      <w:proofErr w:type="spellEnd"/>
      <w:r>
        <w:rPr>
          <w:i/>
          <w:iCs/>
          <w:color w:val="5F5E5A"/>
          <w:sz w:val="18"/>
          <w:szCs w:val="18"/>
        </w:rPr>
        <w:t>, combinando las 4 fuentes.</w:t>
      </w:r>
    </w:p>
    <w:p w14:paraId="74F082F7" w14:textId="77777777" w:rsidR="00FA505A" w:rsidRDefault="00000000">
      <w:pPr>
        <w:pStyle w:val="Ttulo1"/>
        <w:spacing w:before="280" w:after="140"/>
      </w:pPr>
      <w:r>
        <w:rPr>
          <w:b/>
          <w:bCs/>
        </w:rPr>
        <w:t xml:space="preserve">6. Evidencia del comportamiento </w:t>
      </w:r>
      <w:proofErr w:type="spellStart"/>
      <w:r>
        <w:rPr>
          <w:b/>
          <w:bCs/>
        </w:rPr>
        <w:t>near</w:t>
      </w:r>
      <w:proofErr w:type="spellEnd"/>
      <w:r>
        <w:rPr>
          <w:b/>
          <w:bCs/>
        </w:rPr>
        <w:t xml:space="preserve"> real-time</w:t>
      </w:r>
    </w:p>
    <w:p w14:paraId="49DD340B" w14:textId="77777777" w:rsidR="00FA505A" w:rsidRDefault="00000000">
      <w:pPr>
        <w:spacing w:after="160"/>
      </w:pPr>
      <w:r>
        <w:t xml:space="preserve">El siguiente panel muestra el conteo de pedidos nuevos agrupado en intervalos de 30 segundos, con rango de tiempo propio ("Last 15 minutes") independiente del resto del </w:t>
      </w:r>
      <w:proofErr w:type="spellStart"/>
      <w:r>
        <w:t>dashboard</w:t>
      </w:r>
      <w:proofErr w:type="spellEnd"/>
      <w:r>
        <w:t>. El patrón sostenido de 4-5 pedidos por intervalo confirma que el flujo permaneció activo de forma continua durante la demostración, y no se trató de una carga estática única.</w:t>
      </w:r>
    </w:p>
    <w:p w14:paraId="46225CA4" w14:textId="77777777" w:rsidR="00FA505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A77F16C" wp14:editId="36757688">
            <wp:extent cx="4572000" cy="1857375"/>
            <wp:effectExtent l="0" t="0" r="0" b="0"/>
            <wp:docPr id="1929035497" name="Imagen 1929035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E6D5" w14:textId="77777777" w:rsidR="00FA505A" w:rsidRDefault="00000000"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Figura 3. Pedidos (MySQL → </w:t>
      </w:r>
      <w:proofErr w:type="spellStart"/>
      <w:r>
        <w:rPr>
          <w:i/>
          <w:iCs/>
          <w:color w:val="5F5E5A"/>
          <w:sz w:val="18"/>
          <w:szCs w:val="18"/>
        </w:rPr>
        <w:t>Logstash</w:t>
      </w:r>
      <w:proofErr w:type="spellEnd"/>
      <w:r>
        <w:rPr>
          <w:i/>
          <w:iCs/>
          <w:color w:val="5F5E5A"/>
          <w:sz w:val="18"/>
          <w:szCs w:val="18"/>
        </w:rPr>
        <w:t xml:space="preserve"> → </w:t>
      </w:r>
      <w:proofErr w:type="spellStart"/>
      <w:r>
        <w:rPr>
          <w:i/>
          <w:iCs/>
          <w:color w:val="5F5E5A"/>
          <w:sz w:val="18"/>
          <w:szCs w:val="18"/>
        </w:rPr>
        <w:t>Elasticsearch</w:t>
      </w:r>
      <w:proofErr w:type="spellEnd"/>
      <w:r>
        <w:rPr>
          <w:i/>
          <w:iCs/>
          <w:color w:val="5F5E5A"/>
          <w:sz w:val="18"/>
          <w:szCs w:val="18"/>
        </w:rPr>
        <w:t xml:space="preserve">) llegando en </w:t>
      </w:r>
      <w:proofErr w:type="spellStart"/>
      <w:r>
        <w:rPr>
          <w:i/>
          <w:iCs/>
          <w:color w:val="5F5E5A"/>
          <w:sz w:val="18"/>
          <w:szCs w:val="18"/>
        </w:rPr>
        <w:t>near</w:t>
      </w:r>
      <w:proofErr w:type="spellEnd"/>
      <w:r>
        <w:rPr>
          <w:i/>
          <w:iCs/>
          <w:color w:val="5F5E5A"/>
          <w:sz w:val="18"/>
          <w:szCs w:val="18"/>
        </w:rPr>
        <w:t xml:space="preserve"> real-time.</w:t>
      </w:r>
    </w:p>
    <w:p w14:paraId="1ACC3865" w14:textId="77777777" w:rsidR="00FA505A" w:rsidRDefault="00000000">
      <w:pPr>
        <w:pStyle w:val="Ttulo1"/>
        <w:spacing w:before="280" w:after="140"/>
      </w:pPr>
      <w:r>
        <w:rPr>
          <w:b/>
          <w:bCs/>
        </w:rPr>
        <w:lastRenderedPageBreak/>
        <w:t>7. Conclusiones</w:t>
      </w:r>
    </w:p>
    <w:p w14:paraId="2BA7A5E9" w14:textId="16759042" w:rsidR="00644EB3" w:rsidRPr="00644EB3" w:rsidRDefault="00644EB3" w:rsidP="00644EB3">
      <w:pPr>
        <w:spacing w:after="160"/>
      </w:pPr>
      <w:r w:rsidRPr="00644EB3">
        <w:t xml:space="preserve">El taller permitió comparar el nivel de soporte nativo de </w:t>
      </w:r>
      <w:proofErr w:type="spellStart"/>
      <w:r w:rsidRPr="00644EB3">
        <w:t>Logstash</w:t>
      </w:r>
      <w:proofErr w:type="spellEnd"/>
      <w:r w:rsidRPr="00644EB3">
        <w:t xml:space="preserve"> según la fuente de datos: MySQL, PostgreSQL y CSV se integran de forma directa mediante </w:t>
      </w:r>
      <w:proofErr w:type="spellStart"/>
      <w:r w:rsidRPr="00644EB3">
        <w:t>plugins</w:t>
      </w:r>
      <w:proofErr w:type="spellEnd"/>
      <w:r w:rsidRPr="00644EB3">
        <w:t xml:space="preserve"> oficiales (</w:t>
      </w:r>
      <w:proofErr w:type="spellStart"/>
      <w:r w:rsidRPr="00644EB3">
        <w:t>jdbc</w:t>
      </w:r>
      <w:proofErr w:type="spellEnd"/>
      <w:r w:rsidRPr="00644EB3">
        <w:t xml:space="preserve"> y file), mientras que MongoDB no cuenta con un conector confiable, lo que obligó a construir un puente propio en Python vía sockets TCP. Esto confirma que, en un flujo de ingesta real, la elección del mecanismo de conexión depende tanto </w:t>
      </w:r>
      <w:r w:rsidRPr="00B96F7B">
        <w:rPr>
          <w:u w:val="single"/>
        </w:rPr>
        <w:t>del</w:t>
      </w:r>
      <w:r w:rsidRPr="00644EB3">
        <w:t xml:space="preserve"> tipo de fuente como de la madurez del ecosistema de </w:t>
      </w:r>
      <w:proofErr w:type="spellStart"/>
      <w:r w:rsidRPr="00644EB3">
        <w:t>plugins</w:t>
      </w:r>
      <w:proofErr w:type="spellEnd"/>
      <w:r w:rsidRPr="00644EB3">
        <w:t xml:space="preserve"> disponible. Durante la implementación se resolvieron dos problemas no triviales: la sensibilidad a mayúsculas/minúsculas en nombres de tabla dentro del contenedor de MySQL, y el conflicto con el campo _id reservado por </w:t>
      </w:r>
      <w:proofErr w:type="spellStart"/>
      <w:r w:rsidRPr="00644EB3">
        <w:t>Elasticsearch</w:t>
      </w:r>
      <w:proofErr w:type="spellEnd"/>
      <w:r w:rsidRPr="00644EB3">
        <w:t xml:space="preserve"> al recibir documentos desde Mongo ambos evidencian la importancia de validar el comportamiento real de cada herramienta más allá de la documentación.</w:t>
      </w:r>
    </w:p>
    <w:p w14:paraId="5994A5E6" w14:textId="77777777" w:rsidR="00644EB3" w:rsidRPr="00644EB3" w:rsidRDefault="00644EB3" w:rsidP="00644EB3">
      <w:pPr>
        <w:spacing w:after="160"/>
      </w:pPr>
      <w:r w:rsidRPr="00644EB3">
        <w:t xml:space="preserve">A nivel de resultados, el </w:t>
      </w:r>
      <w:proofErr w:type="spellStart"/>
      <w:r w:rsidRPr="00644EB3">
        <w:t>dashboard</w:t>
      </w:r>
      <w:proofErr w:type="spellEnd"/>
      <w:r w:rsidRPr="00644EB3">
        <w:t xml:space="preserve"> permitió identificar patrones útiles sobre el </w:t>
      </w:r>
      <w:proofErr w:type="spellStart"/>
      <w:r w:rsidRPr="00644EB3">
        <w:t>dataset</w:t>
      </w:r>
      <w:proofErr w:type="spellEnd"/>
      <w:r w:rsidRPr="00644EB3">
        <w:t xml:space="preserve"> </w:t>
      </w:r>
      <w:proofErr w:type="spellStart"/>
      <w:r w:rsidRPr="00644EB3">
        <w:t>Northwind</w:t>
      </w:r>
      <w:proofErr w:type="spellEnd"/>
      <w:r w:rsidRPr="00644EB3">
        <w:t xml:space="preserve">, como la disparidad de precios entre categorías de producto y la concentración geográfica de clientes, además de demostrar visualmente el comportamiento </w:t>
      </w:r>
      <w:proofErr w:type="spellStart"/>
      <w:r w:rsidRPr="00644EB3">
        <w:t>near</w:t>
      </w:r>
      <w:proofErr w:type="spellEnd"/>
      <w:r w:rsidRPr="00644EB3">
        <w:t xml:space="preserve"> real-time mediante el crecimiento sostenido del panel de pedidos durante la ventana de prueba. Como trabajo futuro, valdría la pena enriquecer los datos de </w:t>
      </w:r>
      <w:proofErr w:type="spellStart"/>
      <w:r w:rsidRPr="00644EB3">
        <w:t>Products</w:t>
      </w:r>
      <w:proofErr w:type="spellEnd"/>
      <w:r w:rsidRPr="00644EB3">
        <w:t xml:space="preserve"> con nombres reales de categoría y evaluar Kafka como capa intermedia entre las fuentes y </w:t>
      </w:r>
      <w:proofErr w:type="spellStart"/>
      <w:r w:rsidRPr="00644EB3">
        <w:t>Logstash</w:t>
      </w:r>
      <w:proofErr w:type="spellEnd"/>
      <w:r w:rsidRPr="00644EB3">
        <w:t xml:space="preserve"> para mayor resiliencia.</w:t>
      </w:r>
    </w:p>
    <w:p w14:paraId="279C4B51" w14:textId="1EEAAAD0" w:rsidR="00FA505A" w:rsidRDefault="00FA505A" w:rsidP="00644EB3">
      <w:pPr>
        <w:spacing w:after="160"/>
      </w:pPr>
    </w:p>
    <w:sectPr w:rsidR="00FA50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F5FB3"/>
    <w:multiLevelType w:val="hybridMultilevel"/>
    <w:tmpl w:val="6DF4BDCC"/>
    <w:lvl w:ilvl="0" w:tplc="E3EA1652">
      <w:start w:val="1"/>
      <w:numFmt w:val="bullet"/>
      <w:lvlText w:val="●"/>
      <w:lvlJc w:val="left"/>
      <w:pPr>
        <w:ind w:left="720" w:hanging="360"/>
      </w:pPr>
    </w:lvl>
    <w:lvl w:ilvl="1" w:tplc="CF9AFE78">
      <w:start w:val="1"/>
      <w:numFmt w:val="bullet"/>
      <w:lvlText w:val="○"/>
      <w:lvlJc w:val="left"/>
      <w:pPr>
        <w:ind w:left="1440" w:hanging="360"/>
      </w:pPr>
    </w:lvl>
    <w:lvl w:ilvl="2" w:tplc="EC041450">
      <w:start w:val="1"/>
      <w:numFmt w:val="bullet"/>
      <w:lvlText w:val="■"/>
      <w:lvlJc w:val="left"/>
      <w:pPr>
        <w:ind w:left="2160" w:hanging="360"/>
      </w:pPr>
    </w:lvl>
    <w:lvl w:ilvl="3" w:tplc="BF747CCE">
      <w:start w:val="1"/>
      <w:numFmt w:val="bullet"/>
      <w:lvlText w:val="●"/>
      <w:lvlJc w:val="left"/>
      <w:pPr>
        <w:ind w:left="2880" w:hanging="360"/>
      </w:pPr>
    </w:lvl>
    <w:lvl w:ilvl="4" w:tplc="5F5A69C4">
      <w:start w:val="1"/>
      <w:numFmt w:val="bullet"/>
      <w:lvlText w:val="○"/>
      <w:lvlJc w:val="left"/>
      <w:pPr>
        <w:ind w:left="3600" w:hanging="360"/>
      </w:pPr>
    </w:lvl>
    <w:lvl w:ilvl="5" w:tplc="048011FA">
      <w:start w:val="1"/>
      <w:numFmt w:val="bullet"/>
      <w:lvlText w:val="■"/>
      <w:lvlJc w:val="left"/>
      <w:pPr>
        <w:ind w:left="4320" w:hanging="360"/>
      </w:pPr>
    </w:lvl>
    <w:lvl w:ilvl="6" w:tplc="16E2316A">
      <w:start w:val="1"/>
      <w:numFmt w:val="bullet"/>
      <w:lvlText w:val="●"/>
      <w:lvlJc w:val="left"/>
      <w:pPr>
        <w:ind w:left="5040" w:hanging="360"/>
      </w:pPr>
    </w:lvl>
    <w:lvl w:ilvl="7" w:tplc="36DCE4E8">
      <w:start w:val="1"/>
      <w:numFmt w:val="bullet"/>
      <w:lvlText w:val="●"/>
      <w:lvlJc w:val="left"/>
      <w:pPr>
        <w:ind w:left="5760" w:hanging="360"/>
      </w:pPr>
    </w:lvl>
    <w:lvl w:ilvl="8" w:tplc="26FCEA22">
      <w:start w:val="1"/>
      <w:numFmt w:val="bullet"/>
      <w:lvlText w:val="●"/>
      <w:lvlJc w:val="left"/>
      <w:pPr>
        <w:ind w:left="6480" w:hanging="360"/>
      </w:pPr>
    </w:lvl>
  </w:abstractNum>
  <w:num w:numId="1" w16cid:durableId="1665815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05A"/>
    <w:rsid w:val="002A1159"/>
    <w:rsid w:val="00443A91"/>
    <w:rsid w:val="004A36A2"/>
    <w:rsid w:val="004B0676"/>
    <w:rsid w:val="00644EB3"/>
    <w:rsid w:val="006D203E"/>
    <w:rsid w:val="009C3D68"/>
    <w:rsid w:val="00B96F7B"/>
    <w:rsid w:val="00FA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2DED1"/>
  <w15:docId w15:val="{942AF02D-2877-4F11-8BC5-5DE12E60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682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Steeven Quezada</cp:lastModifiedBy>
  <cp:revision>6</cp:revision>
  <dcterms:created xsi:type="dcterms:W3CDTF">2026-08-30T22:08:00Z</dcterms:created>
  <dcterms:modified xsi:type="dcterms:W3CDTF">2026-09-06T23:16:00Z</dcterms:modified>
</cp:coreProperties>
</file>