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620B116D" w:rsidR="00342D00" w:rsidRPr="003E4A10" w:rsidRDefault="00545F07" w:rsidP="006B0754">
      <w:pPr>
        <w:pStyle w:val="Sottotitolo"/>
        <w:jc w:val="center"/>
        <w:rPr>
          <w:lang w:val="it-IT"/>
        </w:rPr>
      </w:pPr>
      <w:r w:rsidRPr="003E4A10">
        <w:rPr>
          <w:b/>
          <w:sz w:val="32"/>
          <w:szCs w:val="28"/>
          <w:lang w:val="it-IT"/>
        </w:rPr>
        <w:t xml:space="preserve">tutorial: </w:t>
      </w:r>
      <w:r w:rsidR="00761F86" w:rsidRPr="003E4A10">
        <w:rPr>
          <w:b/>
          <w:sz w:val="32"/>
          <w:szCs w:val="28"/>
          <w:lang w:val="it-IT"/>
        </w:rPr>
        <w:t>JPA with Hibernate</w:t>
      </w:r>
      <w:r w:rsidRPr="003E4A10">
        <w:rPr>
          <w:b/>
          <w:i/>
          <w:sz w:val="32"/>
          <w:szCs w:val="28"/>
          <w:lang w:val="it-IT"/>
        </w:rPr>
        <w:t xml:space="preserve"> </w:t>
      </w:r>
      <w:r w:rsidR="006B0754" w:rsidRPr="003E4A10">
        <w:rPr>
          <w:b/>
          <w:i/>
          <w:sz w:val="32"/>
          <w:szCs w:val="28"/>
          <w:lang w:val="it-IT"/>
        </w:rPr>
        <w:br/>
      </w:r>
      <w:r w:rsidR="006B0754" w:rsidRPr="003E4A10">
        <w:rPr>
          <w:b/>
          <w:i/>
          <w:sz w:val="32"/>
          <w:szCs w:val="28"/>
          <w:lang w:val="it-IT"/>
        </w:rPr>
        <w:br/>
      </w:r>
      <w:r w:rsidR="006B0754" w:rsidRPr="003E4A10">
        <w:rPr>
          <w:sz w:val="32"/>
          <w:szCs w:val="32"/>
          <w:lang w:val="it-IT"/>
        </w:rPr>
        <w:br/>
      </w:r>
      <w:r w:rsidR="006240B5" w:rsidRPr="003E4A10">
        <w:rPr>
          <w:sz w:val="32"/>
          <w:szCs w:val="32"/>
          <w:lang w:val="it-IT"/>
        </w:rPr>
        <w:t xml:space="preserve">academic year </w:t>
      </w:r>
      <w:r w:rsidR="004B6A22" w:rsidRPr="003E4A10">
        <w:rPr>
          <w:sz w:val="32"/>
          <w:szCs w:val="32"/>
          <w:lang w:val="it-IT"/>
        </w:rPr>
        <w:t>201</w:t>
      </w:r>
      <w:r w:rsidR="006B0754" w:rsidRPr="003E4A10">
        <w:rPr>
          <w:sz w:val="32"/>
          <w:szCs w:val="32"/>
          <w:lang w:val="it-IT"/>
        </w:rPr>
        <w:t>9</w:t>
      </w:r>
      <w:r w:rsidR="004B6A22" w:rsidRPr="003E4A10">
        <w:rPr>
          <w:sz w:val="32"/>
          <w:szCs w:val="32"/>
          <w:lang w:val="it-IT"/>
        </w:rPr>
        <w:t>-20</w:t>
      </w:r>
      <w:r w:rsidR="006B0754" w:rsidRPr="003E4A10">
        <w:rPr>
          <w:sz w:val="32"/>
          <w:szCs w:val="32"/>
          <w:lang w:val="it-IT"/>
        </w:rPr>
        <w:t>20</w:t>
      </w:r>
      <w:r w:rsidR="006B0754" w:rsidRPr="003E4A10">
        <w:rPr>
          <w:sz w:val="32"/>
          <w:szCs w:val="32"/>
          <w:lang w:val="it-IT"/>
        </w:rPr>
        <w:br/>
      </w:r>
      <w:r w:rsidR="006B0754" w:rsidRPr="003E4A10">
        <w:rPr>
          <w:sz w:val="32"/>
          <w:szCs w:val="32"/>
          <w:lang w:val="it-IT"/>
        </w:rPr>
        <w:br/>
      </w:r>
      <w:r w:rsidR="006B0754" w:rsidRPr="003E4A10">
        <w:rPr>
          <w:sz w:val="32"/>
          <w:szCs w:val="32"/>
          <w:lang w:val="it-IT"/>
        </w:rPr>
        <w:br/>
      </w:r>
      <w:r w:rsidR="006B0754" w:rsidRPr="003E4A10">
        <w:rPr>
          <w:sz w:val="32"/>
          <w:szCs w:val="32"/>
          <w:lang w:val="it-IT"/>
        </w:rPr>
        <w:br/>
      </w:r>
      <w:r w:rsidR="006B0754" w:rsidRPr="003E4A10">
        <w:rPr>
          <w:sz w:val="32"/>
          <w:szCs w:val="32"/>
          <w:lang w:val="it-IT"/>
        </w:rPr>
        <w:br/>
      </w:r>
      <w:r w:rsidR="00830CE9" w:rsidRPr="003E4A10">
        <w:rPr>
          <w:lang w:val="it-IT"/>
        </w:rPr>
        <w:t>stefano petrocchi</w:t>
      </w:r>
      <w:r w:rsidR="006B0754" w:rsidRPr="003E4A10">
        <w:rPr>
          <w:lang w:val="it-IT"/>
        </w:rPr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EE59392" w14:textId="36D1CCD7" w:rsidR="00F158C0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508817" w:history="1">
            <w:r w:rsidR="00F158C0" w:rsidRPr="00A158BB">
              <w:rPr>
                <w:rStyle w:val="Collegamentoipertestuale"/>
                <w:noProof/>
              </w:rPr>
              <w:t>Associations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_Toc23508817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3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085B1FEF" w14:textId="6FC4C554" w:rsidR="00F158C0" w:rsidRDefault="00396265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18" w:history="1">
            <w:r w:rsidR="00F158C0" w:rsidRPr="00A158BB">
              <w:rPr>
                <w:rStyle w:val="Collegamentoipertestuale"/>
                <w:noProof/>
              </w:rPr>
              <w:t>JPA Associations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_Toc23508818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3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2AE4C9C6" w14:textId="58858DF7" w:rsidR="00F158C0" w:rsidRDefault="00396265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19" w:history="1">
            <w:r w:rsidR="00F158C0" w:rsidRPr="00A158BB">
              <w:rPr>
                <w:rStyle w:val="Collegamentoipertestuale"/>
                <w:noProof/>
              </w:rPr>
              <w:t>Associations Types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_Toc23508819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3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261D8261" w14:textId="6BE1D81B" w:rsidR="00F158C0" w:rsidRDefault="00396265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20" w:history="1">
            <w:r w:rsidR="00F158C0" w:rsidRPr="00A158BB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_Toc23508820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3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551F87B9" w14:textId="1D6B81ED" w:rsidR="00F158C0" w:rsidRDefault="00396265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21" w:history="1">
            <w:r w:rsidR="00F158C0" w:rsidRPr="00A158BB">
              <w:rPr>
                <w:rStyle w:val="Collegamentoipertestuale"/>
                <w:noProof/>
              </w:rPr>
              <w:t>One-to-One Association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_Toc23508821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4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769DF81D" w14:textId="2BB44C73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06E94098" w14:textId="616C0414" w:rsidR="00C872C9" w:rsidRDefault="00545F07" w:rsidP="006240B5">
      <w:pPr>
        <w:pStyle w:val="Titolo1"/>
      </w:pPr>
      <w:bookmarkStart w:id="1" w:name="_Toc23508817"/>
      <w:bookmarkEnd w:id="0"/>
      <w:r>
        <w:lastRenderedPageBreak/>
        <w:t>Association</w:t>
      </w:r>
      <w:r w:rsidR="005258DB">
        <w:t>s</w:t>
      </w:r>
      <w:bookmarkEnd w:id="1"/>
    </w:p>
    <w:p w14:paraId="0533F5BF" w14:textId="2F23FD2F" w:rsidR="00545F07" w:rsidRDefault="00545F07" w:rsidP="00545F07">
      <w:pPr>
        <w:pStyle w:val="Titolo2"/>
      </w:pPr>
      <w:bookmarkStart w:id="2" w:name="_Toc23508818"/>
      <w:r>
        <w:t>JPA Association</w:t>
      </w:r>
      <w:r w:rsidR="00D22A92">
        <w:t>s</w:t>
      </w:r>
      <w:bookmarkEnd w:id="2"/>
    </w:p>
    <w:p w14:paraId="6F28C316" w14:textId="175CC6BB" w:rsidR="004C0637" w:rsidRPr="004C0637" w:rsidRDefault="00D22A92" w:rsidP="004C0637">
      <w:pPr>
        <w:pStyle w:val="Titolo3"/>
      </w:pPr>
      <w:bookmarkStart w:id="3" w:name="_Toc23508819"/>
      <w:r>
        <w:t>Associations Types</w:t>
      </w:r>
      <w:bookmarkEnd w:id="3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692FE5">
        <w:rPr>
          <w:rStyle w:val="Enfasidelicata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proofErr w:type="gramStart"/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</w:t>
      </w:r>
      <w:proofErr w:type="gramEnd"/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131A110D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>a cinema can have multiple 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2E27BC26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 w:rsidRPr="003E4A10">
        <w:rPr>
          <w:rFonts w:eastAsia="Times New Roman"/>
          <w:lang w:val="en-US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 w:rsidRPr="003E4A10">
        <w:rPr>
          <w:rFonts w:eastAsia="Times New Roman"/>
          <w:lang w:val="en-US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3E4A10">
        <w:rPr>
          <w:rFonts w:eastAsia="Times New Roman"/>
          <w:lang w:val="en-US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proofErr w:type="gramStart"/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</w:t>
      </w:r>
      <w:proofErr w:type="gramEnd"/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3E4A10">
        <w:rPr>
          <w:rFonts w:eastAsia="Times New Roman"/>
          <w:lang w:val="en-US" w:eastAsia="it-IT"/>
        </w:rPr>
        <w:br/>
      </w:r>
      <w:proofErr w:type="spellStart"/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proofErr w:type="spellEnd"/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>multiple comments have been written by one user.</w:t>
      </w:r>
    </w:p>
    <w:p w14:paraId="181D4204" w14:textId="66EF0A39" w:rsidR="00D22A92" w:rsidRPr="003E4A10" w:rsidRDefault="00D22A92" w:rsidP="00D22A92">
      <w:pPr>
        <w:pStyle w:val="Titolo4"/>
        <w:ind w:firstLine="708"/>
        <w:rPr>
          <w:rFonts w:eastAsia="Times New Roman"/>
          <w:lang w:val="en-US" w:eastAsia="it-IT"/>
        </w:rPr>
      </w:pPr>
      <w:r w:rsidRPr="003E4A10">
        <w:rPr>
          <w:rFonts w:eastAsia="Times New Roman"/>
          <w:lang w:val="en-US" w:eastAsia="it-IT"/>
        </w:rPr>
        <w:t>Many-to-Many</w:t>
      </w:r>
    </w:p>
    <w:p w14:paraId="422B6DC6" w14:textId="39A2A7B2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proofErr w:type="gramStart"/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</w:t>
      </w:r>
      <w:proofErr w:type="gramEnd"/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3E4A10">
        <w:rPr>
          <w:rFonts w:eastAsia="Times New Roman"/>
          <w:lang w:val="en-US" w:eastAsia="it-IT"/>
        </w:rPr>
        <w:br/>
      </w:r>
      <w:proofErr w:type="spellStart"/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proofErr w:type="spellEnd"/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films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4" w:name="_Toc23508820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4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019A89CD" w14:textId="2FB186B8" w:rsidR="00277BD0" w:rsidRDefault="00277BD0" w:rsidP="00277BD0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5E03F774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collection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collection,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r>
        <w:rPr>
          <w:shd w:val="clear" w:color="auto" w:fill="FFFFFF"/>
        </w:rPr>
        <w:t>Cascade Actions</w:t>
      </w:r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F158C0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F158C0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5" w:name="_Toc23508821"/>
      <w:r>
        <w:t>One-to-One Association</w:t>
      </w:r>
      <w:bookmarkEnd w:id="5"/>
    </w:p>
    <w:p w14:paraId="1D2085EB" w14:textId="25CBAE89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>
        <w:rPr>
          <w:rFonts w:ascii="Helvetica" w:hAnsi="Helvetica" w:cs="Helvetica"/>
          <w:color w:val="414141"/>
          <w:shd w:val="clear" w:color="auto" w:fill="FFFFFF"/>
        </w:rPr>
        <w:t>.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7A93EF39">
            <wp:extent cx="5257800" cy="173355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3E4A10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PisaFlix</w:t>
      </w:r>
      <w:proofErr w:type="spellEnd"/>
      <w:proofErr w:type="gram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`.`</w:t>
      </w:r>
      <w:proofErr w:type="gram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cinema` (  </w:t>
      </w:r>
    </w:p>
    <w:p w14:paraId="45C19F86" w14:textId="77777777" w:rsidR="00C44997" w:rsidRPr="003E4A10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idCinema</w:t>
      </w:r>
      <w:proofErr w:type="spell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3011A36F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proofErr w:type="gramStart"/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gram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9C9B514" w14:textId="3CBC7BE6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25E9F023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3E4A10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PisaFlix</w:t>
      </w:r>
      <w:proofErr w:type="spellEnd"/>
      <w:proofErr w:type="gram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`.`</w:t>
      </w:r>
      <w:proofErr w:type="gram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address` (  </w:t>
      </w:r>
    </w:p>
    <w:p w14:paraId="1E67D6BA" w14:textId="691A2617" w:rsidR="00C44997" w:rsidRPr="003E4A10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idAddress</w:t>
      </w:r>
      <w:proofErr w:type="spell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 xml:space="preserve">NULL 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AUTO_INCREMENT,  </w:t>
      </w:r>
    </w:p>
    <w:p w14:paraId="10A55133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`street` </w:t>
      </w:r>
      <w:proofErr w:type="gramStart"/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gram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`civicNumber`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3E4A10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idCinema</w:t>
      </w:r>
      <w:proofErr w:type="spell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`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FA8FC3C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344AA891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F31A07D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ENGINE = InnoDB;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DFF217C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FB46298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address;  </w:t>
      </w:r>
    </w:p>
    <w:p w14:paraId="5637452C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4A00664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0C6021C3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EFBEE42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1F05191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Other getter and setter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B75D74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getAddress() {  </w:t>
      </w:r>
    </w:p>
    <w:p w14:paraId="1FCB091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address;  </w:t>
      </w:r>
    </w:p>
    <w:p w14:paraId="4B27718B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3E4A10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spellStart"/>
      <w:proofErr w:type="gram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setAddress</w:t>
      </w:r>
      <w:proofErr w:type="spell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address) {  </w:t>
      </w:r>
    </w:p>
    <w:p w14:paraId="684084E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proofErr w:type="gram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proofErr w:type="gram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Address{  </w:t>
      </w:r>
    </w:p>
    <w:p w14:paraId="0D6BB667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idAddress;  </w:t>
      </w:r>
    </w:p>
    <w:p w14:paraId="784140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street;  </w:t>
      </w:r>
    </w:p>
    <w:p w14:paraId="7A5DA31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civicNumber;  </w:t>
      </w:r>
    </w:p>
    <w:p w14:paraId="7547BDE4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city;  </w:t>
      </w:r>
    </w:p>
    <w:p w14:paraId="5C4CC7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getIdAddress() {  </w:t>
      </w:r>
    </w:p>
    <w:p w14:paraId="6D9EF8EA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idAddress;  </w:t>
      </w:r>
    </w:p>
    <w:p w14:paraId="06C01B21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Other getter and setter 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9DDBD6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fetch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FetchType.EAGER )  </w:t>
      </w:r>
    </w:p>
    <w:p w14:paraId="4FC178F4" w14:textId="62134C23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getCinema() {  </w:t>
      </w:r>
    </w:p>
    <w:p w14:paraId="50FCFB72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D0C1C14" w14:textId="333B82BA" w:rsidR="001C4F33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 = </w:t>
      </w:r>
      <w:proofErr w:type="spell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FetchType.EAGER</w:t>
      </w:r>
      <w:proofErr w:type="spell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rPr>
          <w:shd w:val="clear" w:color="auto" w:fill="FFFFFF"/>
        </w:rPr>
        <w:t xml:space="preserve">(or lazy) after the </w:t>
      </w:r>
      <w:r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OneToOne</w:t>
      </w:r>
      <w:proofErr w:type="spellEnd"/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JoinColumn</w:t>
      </w:r>
      <w:proofErr w:type="spellEnd"/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proofErr w:type="spellStart"/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</w:t>
      </w:r>
      <w:proofErr w:type="spellEnd"/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</w:t>
      </w:r>
      <w:r w:rsidR="001C4F33" w:rsidRPr="003E4A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spellStart"/>
      <w:r w:rsidR="001C4F33" w:rsidRPr="003E4A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idCinema</w:t>
      </w:r>
      <w:proofErr w:type="spellEnd"/>
      <w:r w:rsidR="001C4F33" w:rsidRPr="003E4A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="001C4F33"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“on-update” and “on-delete” actions on the association object is necessary to set </w:t>
      </w:r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cascade = </w:t>
      </w:r>
      <w:proofErr w:type="spellStart"/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CascadeType.ALL</w:t>
      </w:r>
      <w:proofErr w:type="spellEnd"/>
      <w:r w:rsidR="001C4F33"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="001C4F33" w:rsidRPr="003E4A10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OneToOne</w:t>
      </w:r>
      <w:proofErr w:type="spellEnd"/>
      <w:r w:rsidR="001C4F33">
        <w:rPr>
          <w:shd w:val="clear" w:color="auto" w:fill="FFFFFF"/>
        </w:rPr>
        <w:t xml:space="preserve"> tag.</w:t>
      </w:r>
    </w:p>
    <w:p w14:paraId="2BA82049" w14:textId="0A3563B5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 xml:space="preserve">a cinema and </w:t>
      </w:r>
      <w:r w:rsidR="00E71B4D">
        <w:rPr>
          <w:rStyle w:val="Enfasigrassetto"/>
        </w:rPr>
        <w:t>its</w:t>
      </w:r>
      <w:r>
        <w:rPr>
          <w:rStyle w:val="Enfasigrassetto"/>
        </w:rPr>
        <w:t xml:space="preserve">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891B0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Cinema cinema = entityManager.find(Cinema.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idCinema);  </w:t>
      </w:r>
    </w:p>
    <w:p w14:paraId="73732DBB" w14:textId="5CFEB126" w:rsidR="001C4F33" w:rsidRPr="003E4A10" w:rsidRDefault="00891B02" w:rsidP="001C4F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</w:t>
      </w:r>
      <w:proofErr w:type="gram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 cinema</w:t>
      </w:r>
      <w:proofErr w:type="gram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.toString() + </w:t>
      </w:r>
      <w:r w:rsidRPr="003E4A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t>Retrieve an address and the cinema associated to it can be done in the same way:</w:t>
      </w:r>
    </w:p>
    <w:p w14:paraId="747DDA5C" w14:textId="50A2DBD7" w:rsidR="00891B02" w:rsidRPr="003E4A10" w:rsidRDefault="00891B02" w:rsidP="00891B0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 = entityManager.find(Address.</w:t>
      </w:r>
      <w:r w:rsidRPr="003E4A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idAddress);  </w:t>
      </w:r>
    </w:p>
    <w:p w14:paraId="1B2EFF73" w14:textId="324BA05C" w:rsidR="00891B02" w:rsidRPr="003E4A10" w:rsidRDefault="00891B02" w:rsidP="00891B0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</w:t>
      </w:r>
      <w:proofErr w:type="gramStart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 address</w:t>
      </w:r>
      <w:proofErr w:type="gramEnd"/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.getCinema().toString() + </w:t>
      </w:r>
      <w:r w:rsidRPr="003E4A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3E4A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address.toString());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1FA7E12A" w:rsidR="00891B02" w:rsidRPr="00E71B4D" w:rsidRDefault="00891B02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</w:t>
      </w:r>
      <w:r w:rsidR="00E71B4D"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proofErr w:type="spellStart"/>
      <w:r w:rsidR="00E71B4D"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</w:t>
      </w:r>
      <w:proofErr w:type="spellEnd"/>
      <w:r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</w:t>
      </w:r>
      <w:r w:rsidRPr="00E71B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new</w:t>
      </w:r>
      <w:r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Address(</w:t>
      </w:r>
      <w:r w:rsidRPr="00E71B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/*values*/</w:t>
      </w:r>
      <w:r w:rsidRP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73976C14" w14:textId="1718F7A0" w:rsidR="00891B02" w:rsidRPr="00891B02" w:rsidRDefault="00891B02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proofErr w:type="gram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proofErr w:type="gram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71B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8DBD8EC" w14:textId="0DC8E3FA" w:rsidR="00891B02" w:rsidRPr="00891B02" w:rsidRDefault="00052D65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  <w:bookmarkStart w:id="6" w:name="_GoBack"/>
      <w:bookmarkEnd w:id="6"/>
    </w:p>
    <w:p w14:paraId="3F496295" w14:textId="77777777" w:rsidR="00891B02" w:rsidRPr="001C4F33" w:rsidRDefault="00891B02" w:rsidP="001C4F33">
      <w:pPr>
        <w:rPr>
          <w:shd w:val="clear" w:color="auto" w:fill="FFFFFF"/>
        </w:rPr>
      </w:pPr>
    </w:p>
    <w:sectPr w:rsidR="00891B02" w:rsidRPr="001C4F33" w:rsidSect="008E77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3D72E" w14:textId="77777777" w:rsidR="00396265" w:rsidRDefault="00396265" w:rsidP="007C2310">
      <w:r>
        <w:separator/>
      </w:r>
    </w:p>
  </w:endnote>
  <w:endnote w:type="continuationSeparator" w:id="0">
    <w:p w14:paraId="64416FC8" w14:textId="77777777" w:rsidR="00396265" w:rsidRDefault="00396265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052D65" w:rsidRDefault="00052D65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052D65" w:rsidRDefault="00052D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D835" w14:textId="77777777" w:rsidR="00396265" w:rsidRDefault="00396265" w:rsidP="007C2310">
      <w:r>
        <w:separator/>
      </w:r>
    </w:p>
  </w:footnote>
  <w:footnote w:type="continuationSeparator" w:id="0">
    <w:p w14:paraId="5003F848" w14:textId="77777777" w:rsidR="00396265" w:rsidRDefault="00396265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052D65" w:rsidRDefault="00052D65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052D65" w:rsidRDefault="00052D65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052D65" w:rsidRDefault="00052D65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6D09CD82" w:rsidR="00052D65" w:rsidRPr="00FD1F8C" w:rsidRDefault="00052D6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 w:rsidR="005258DB">
                            <w:t>:</w:t>
                          </w:r>
                          <w:r w:rsidR="005258DB" w:rsidRPr="005258DB">
                            <w:t xml:space="preserve"> </w: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>If</w:instrTex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 xml:space="preserve">STYLEREF "Titolo </w:instrText>
                          </w:r>
                          <w:r w:rsidR="005258DB">
                            <w:instrText>2</w:instrText>
                          </w:r>
                          <w:r w:rsidR="005258DB" w:rsidRPr="00FD1F8C">
                            <w:instrText>"</w:instrText>
                          </w:r>
                          <w:r w:rsidR="005258DB"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instrText>JPA Associations</w:instrText>
                          </w:r>
                          <w:r w:rsidR="005258DB">
                            <w:fldChar w:fldCharType="end"/>
                          </w:r>
                          <w:r w:rsidR="005258DB" w:rsidRPr="00FD1F8C">
                            <w:instrText>&lt; &gt; "Errore *" "</w:instrTex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 xml:space="preserve">STYLEREF "Titolo </w:instrText>
                          </w:r>
                          <w:r w:rsidR="005258DB">
                            <w:instrText>2</w:instrText>
                          </w:r>
                          <w:r w:rsidR="005258DB" w:rsidRPr="00FD1F8C">
                            <w:instrText>"</w:instrText>
                          </w:r>
                          <w:r w:rsidR="005258DB"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instrText>JPA Associations</w:instrText>
                          </w:r>
                          <w:r w:rsidR="005258DB">
                            <w:fldChar w:fldCharType="end"/>
                          </w:r>
                          <w:r w:rsidR="005258DB" w:rsidRPr="00FD1F8C">
                            <w:instrText>""Aggiungere un titolo al documento""</w:instrText>
                          </w:r>
                          <w:r w:rsidR="005258DB">
                            <w:fldChar w:fldCharType="separate"/>
                          </w:r>
                          <w:r w:rsidR="00E71B4D">
                            <w:rPr>
                              <w:noProof/>
                            </w:rPr>
                            <w:t>JPA Associations</w:t>
                          </w:r>
                          <w:r w:rsidR="005258D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6D09CD82" w:rsidR="00052D65" w:rsidRPr="00FD1F8C" w:rsidRDefault="00052D65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71B4D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71B4D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71B4D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 w:rsidR="005258DB">
                      <w:t>:</w:t>
                    </w:r>
                    <w:r w:rsidR="005258DB" w:rsidRPr="005258DB">
                      <w:t xml:space="preserve"> </w:t>
                    </w:r>
                    <w:r w:rsidR="005258DB">
                      <w:fldChar w:fldCharType="begin"/>
                    </w:r>
                    <w:r w:rsidR="005258DB" w:rsidRPr="00FD1F8C">
                      <w:instrText>If</w:instrText>
                    </w:r>
                    <w:r w:rsidR="005258DB">
                      <w:fldChar w:fldCharType="begin"/>
                    </w:r>
                    <w:r w:rsidR="005258DB" w:rsidRPr="00FD1F8C">
                      <w:instrText xml:space="preserve">STYLEREF "Titolo </w:instrText>
                    </w:r>
                    <w:r w:rsidR="005258DB">
                      <w:instrText>2</w:instrText>
                    </w:r>
                    <w:r w:rsidR="005258DB" w:rsidRPr="00FD1F8C">
                      <w:instrText>"</w:instrText>
                    </w:r>
                    <w:r w:rsidR="005258DB">
                      <w:fldChar w:fldCharType="separate"/>
                    </w:r>
                    <w:r w:rsidR="00E71B4D">
                      <w:rPr>
                        <w:noProof/>
                      </w:rPr>
                      <w:instrText>JPA Associations</w:instrText>
                    </w:r>
                    <w:r w:rsidR="005258DB">
                      <w:fldChar w:fldCharType="end"/>
                    </w:r>
                    <w:r w:rsidR="005258DB" w:rsidRPr="00FD1F8C">
                      <w:instrText>&lt; &gt; "Errore *" "</w:instrText>
                    </w:r>
                    <w:r w:rsidR="005258DB">
                      <w:fldChar w:fldCharType="begin"/>
                    </w:r>
                    <w:r w:rsidR="005258DB" w:rsidRPr="00FD1F8C">
                      <w:instrText xml:space="preserve">STYLEREF "Titolo </w:instrText>
                    </w:r>
                    <w:r w:rsidR="005258DB">
                      <w:instrText>2</w:instrText>
                    </w:r>
                    <w:r w:rsidR="005258DB" w:rsidRPr="00FD1F8C">
                      <w:instrText>"</w:instrText>
                    </w:r>
                    <w:r w:rsidR="005258DB">
                      <w:fldChar w:fldCharType="separate"/>
                    </w:r>
                    <w:r w:rsidR="00E71B4D">
                      <w:rPr>
                        <w:noProof/>
                      </w:rPr>
                      <w:instrText>JPA Associations</w:instrText>
                    </w:r>
                    <w:r w:rsidR="005258DB">
                      <w:fldChar w:fldCharType="end"/>
                    </w:r>
                    <w:r w:rsidR="005258DB" w:rsidRPr="00FD1F8C">
                      <w:instrText>""Aggiungere un titolo al documento""</w:instrText>
                    </w:r>
                    <w:r w:rsidR="005258DB">
                      <w:fldChar w:fldCharType="separate"/>
                    </w:r>
                    <w:r w:rsidR="00E71B4D">
                      <w:rPr>
                        <w:noProof/>
                      </w:rPr>
                      <w:t>JPA Associations</w:t>
                    </w:r>
                    <w:r w:rsidR="005258DB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052D65" w:rsidRDefault="00052D65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052D65" w:rsidRDefault="00052D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8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AB18C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90096"/>
    <w:multiLevelType w:val="hybridMultilevel"/>
    <w:tmpl w:val="34E468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3"/>
  </w:num>
  <w:num w:numId="4">
    <w:abstractNumId w:val="0"/>
  </w:num>
  <w:num w:numId="5">
    <w:abstractNumId w:val="20"/>
  </w:num>
  <w:num w:numId="6">
    <w:abstractNumId w:val="8"/>
  </w:num>
  <w:num w:numId="7">
    <w:abstractNumId w:val="43"/>
  </w:num>
  <w:num w:numId="8">
    <w:abstractNumId w:val="33"/>
  </w:num>
  <w:num w:numId="9">
    <w:abstractNumId w:val="30"/>
  </w:num>
  <w:num w:numId="10">
    <w:abstractNumId w:val="37"/>
  </w:num>
  <w:num w:numId="11">
    <w:abstractNumId w:val="28"/>
  </w:num>
  <w:num w:numId="12">
    <w:abstractNumId w:val="32"/>
  </w:num>
  <w:num w:numId="13">
    <w:abstractNumId w:val="19"/>
  </w:num>
  <w:num w:numId="14">
    <w:abstractNumId w:val="15"/>
  </w:num>
  <w:num w:numId="15">
    <w:abstractNumId w:val="21"/>
  </w:num>
  <w:num w:numId="16">
    <w:abstractNumId w:val="24"/>
  </w:num>
  <w:num w:numId="17">
    <w:abstractNumId w:val="34"/>
  </w:num>
  <w:num w:numId="18">
    <w:abstractNumId w:val="1"/>
  </w:num>
  <w:num w:numId="19">
    <w:abstractNumId w:val="7"/>
  </w:num>
  <w:num w:numId="20">
    <w:abstractNumId w:val="36"/>
  </w:num>
  <w:num w:numId="21">
    <w:abstractNumId w:val="45"/>
  </w:num>
  <w:num w:numId="22">
    <w:abstractNumId w:val="35"/>
  </w:num>
  <w:num w:numId="23">
    <w:abstractNumId w:val="27"/>
  </w:num>
  <w:num w:numId="24">
    <w:abstractNumId w:val="13"/>
  </w:num>
  <w:num w:numId="25">
    <w:abstractNumId w:val="31"/>
  </w:num>
  <w:num w:numId="26">
    <w:abstractNumId w:val="41"/>
  </w:num>
  <w:num w:numId="27">
    <w:abstractNumId w:val="40"/>
  </w:num>
  <w:num w:numId="28">
    <w:abstractNumId w:val="18"/>
  </w:num>
  <w:num w:numId="29">
    <w:abstractNumId w:val="9"/>
  </w:num>
  <w:num w:numId="30">
    <w:abstractNumId w:val="26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9"/>
  </w:num>
  <w:num w:numId="34">
    <w:abstractNumId w:val="16"/>
  </w:num>
  <w:num w:numId="35">
    <w:abstractNumId w:val="12"/>
  </w:num>
  <w:num w:numId="36">
    <w:abstractNumId w:val="14"/>
  </w:num>
  <w:num w:numId="37">
    <w:abstractNumId w:val="38"/>
  </w:num>
  <w:num w:numId="38">
    <w:abstractNumId w:val="4"/>
  </w:num>
  <w:num w:numId="39">
    <w:abstractNumId w:val="22"/>
  </w:num>
  <w:num w:numId="40">
    <w:abstractNumId w:val="17"/>
  </w:num>
  <w:num w:numId="41">
    <w:abstractNumId w:val="25"/>
  </w:num>
  <w:num w:numId="42">
    <w:abstractNumId w:val="2"/>
  </w:num>
  <w:num w:numId="43">
    <w:abstractNumId w:val="44"/>
  </w:num>
  <w:num w:numId="44">
    <w:abstractNumId w:val="11"/>
  </w:num>
  <w:num w:numId="45">
    <w:abstractNumId w:val="6"/>
  </w:num>
  <w:num w:numId="46">
    <w:abstractNumId w:val="39"/>
  </w:num>
  <w:num w:numId="4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F1CB3"/>
    <w:rsid w:val="000F6505"/>
    <w:rsid w:val="00101DD6"/>
    <w:rsid w:val="001048DC"/>
    <w:rsid w:val="00105122"/>
    <w:rsid w:val="00107A03"/>
    <w:rsid w:val="00107CA3"/>
    <w:rsid w:val="00117B6C"/>
    <w:rsid w:val="00154757"/>
    <w:rsid w:val="00156F51"/>
    <w:rsid w:val="0016062D"/>
    <w:rsid w:val="001613A2"/>
    <w:rsid w:val="00174611"/>
    <w:rsid w:val="00182FBF"/>
    <w:rsid w:val="001A4628"/>
    <w:rsid w:val="001B2B88"/>
    <w:rsid w:val="001C2DBE"/>
    <w:rsid w:val="001C4F33"/>
    <w:rsid w:val="001D6B7D"/>
    <w:rsid w:val="001E3E9C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4DA"/>
    <w:rsid w:val="002B69C1"/>
    <w:rsid w:val="002C3605"/>
    <w:rsid w:val="002C43B6"/>
    <w:rsid w:val="002C6900"/>
    <w:rsid w:val="002D6970"/>
    <w:rsid w:val="002E5FDB"/>
    <w:rsid w:val="002F06F9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728B"/>
    <w:rsid w:val="00360BB3"/>
    <w:rsid w:val="00365178"/>
    <w:rsid w:val="003703F0"/>
    <w:rsid w:val="00375068"/>
    <w:rsid w:val="003802D9"/>
    <w:rsid w:val="003868E9"/>
    <w:rsid w:val="00396265"/>
    <w:rsid w:val="00397AEE"/>
    <w:rsid w:val="003A6D08"/>
    <w:rsid w:val="003B088E"/>
    <w:rsid w:val="003B633F"/>
    <w:rsid w:val="003D136E"/>
    <w:rsid w:val="003E3D8B"/>
    <w:rsid w:val="003E481E"/>
    <w:rsid w:val="003E4A10"/>
    <w:rsid w:val="003E606A"/>
    <w:rsid w:val="003E6260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7657E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E5B72"/>
    <w:rsid w:val="005F35C7"/>
    <w:rsid w:val="00607566"/>
    <w:rsid w:val="0061100D"/>
    <w:rsid w:val="006120C2"/>
    <w:rsid w:val="006143B1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2FE5"/>
    <w:rsid w:val="00694387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2D34"/>
    <w:rsid w:val="007D3260"/>
    <w:rsid w:val="007D434E"/>
    <w:rsid w:val="007D4FE0"/>
    <w:rsid w:val="007E3C06"/>
    <w:rsid w:val="007E47B4"/>
    <w:rsid w:val="007E5C5F"/>
    <w:rsid w:val="007E7759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2803"/>
    <w:rsid w:val="009A3DDE"/>
    <w:rsid w:val="009B1C34"/>
    <w:rsid w:val="009B2C83"/>
    <w:rsid w:val="009B68CE"/>
    <w:rsid w:val="009B6CC2"/>
    <w:rsid w:val="009B71F2"/>
    <w:rsid w:val="009C5AE2"/>
    <w:rsid w:val="009D3149"/>
    <w:rsid w:val="009D35C6"/>
    <w:rsid w:val="009D376A"/>
    <w:rsid w:val="009E0972"/>
    <w:rsid w:val="009E2881"/>
    <w:rsid w:val="009E7255"/>
    <w:rsid w:val="009F147B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69DD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3030D"/>
    <w:rsid w:val="00D32E79"/>
    <w:rsid w:val="00D35973"/>
    <w:rsid w:val="00D46297"/>
    <w:rsid w:val="00D52678"/>
    <w:rsid w:val="00D64EC4"/>
    <w:rsid w:val="00D7218B"/>
    <w:rsid w:val="00D80AB6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21B5F"/>
    <w:rsid w:val="00E2740A"/>
    <w:rsid w:val="00E46C50"/>
    <w:rsid w:val="00E5339C"/>
    <w:rsid w:val="00E57BF6"/>
    <w:rsid w:val="00E60FD8"/>
    <w:rsid w:val="00E62A2D"/>
    <w:rsid w:val="00E64ECF"/>
    <w:rsid w:val="00E71B4D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9EBC-7B6E-4246-B257-0BE2D10B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49</cp:revision>
  <cp:lastPrinted>2019-02-21T12:42:00Z</cp:lastPrinted>
  <dcterms:created xsi:type="dcterms:W3CDTF">2019-02-06T17:03:00Z</dcterms:created>
  <dcterms:modified xsi:type="dcterms:W3CDTF">2019-11-01T15:36:00Z</dcterms:modified>
</cp:coreProperties>
</file>