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29"/>
        <w:gridCol w:w="2557"/>
        <w:gridCol w:w="5630"/>
      </w:tblGrid>
      <w:tr w:rsidR="000A00AE" w:rsidRPr="000A00AE" w:rsidTr="000A00AE">
        <w:trPr>
          <w:trHeight w:val="72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Supplier has confirmed below terms &amp; conditions before participating in E-Reverse Auction and Submission of their final price</w:t>
            </w:r>
          </w:p>
        </w:tc>
      </w:tr>
      <w:tr w:rsidR="000A00AE" w:rsidRPr="000A00AE" w:rsidTr="000A00A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Clauses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Terms &amp; Conditions</w:t>
            </w:r>
          </w:p>
        </w:tc>
      </w:tr>
      <w:tr w:rsidR="000A00AE" w:rsidRPr="000A00AE" w:rsidTr="000A00A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Price Basis: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It is fixed &amp; firm till receipt of material at site.</w:t>
            </w:r>
          </w:p>
        </w:tc>
      </w:tr>
      <w:tr w:rsidR="000A00AE" w:rsidRPr="000A00AE" w:rsidTr="000A00AE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Packaging, Transportation &amp; Transit Insurance Charges: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It is included in final bid </w:t>
            </w:r>
            <w:proofErr w:type="spellStart"/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Renew Project site. It shall be organised by Supplier in their account only. </w:t>
            </w:r>
          </w:p>
        </w:tc>
      </w:tr>
      <w:tr w:rsidR="000A00AE" w:rsidRPr="000A00AE" w:rsidTr="000A00AE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GST/ Taxes: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Final Bid price is excluding of GST. It shall be applicable extra at actual basis. As per attached notification/ circular of Tax Authority, the 5% Concessional GST shall be applicable for good with tariff heading starts from 84 &amp; 85 (applicable for Solar / Waste Energy Project only). Therefore 5% GST shall be applicable for above requirement/ price. </w:t>
            </w:r>
          </w:p>
        </w:tc>
      </w:tr>
      <w:tr w:rsidR="000A00AE" w:rsidRPr="000A00AE" w:rsidTr="000A00AE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Delivery Schedule: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Entire Qty. of Cables shall be delivered by Supplier by / before </w:t>
            </w:r>
            <w:r w:rsidRPr="000A00A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15th August. 2019</w:t>
            </w: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at Renew Project site. The inspection call shall be rai</w:t>
            </w:r>
            <w:bookmarkStart w:id="0" w:name="_GoBack"/>
            <w:bookmarkEnd w:id="0"/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sed by Supplier within 7 Days from the date of readiness of material. </w:t>
            </w:r>
          </w:p>
        </w:tc>
      </w:tr>
      <w:tr w:rsidR="000A00AE" w:rsidRPr="000A00AE" w:rsidTr="000A00A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LD Clause: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It shall be minimum 1% per week subjected to max. 10% of PO Value.</w:t>
            </w:r>
          </w:p>
        </w:tc>
      </w:tr>
      <w:tr w:rsidR="000A00AE" w:rsidRPr="000A00AE" w:rsidTr="000A00AE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Payment Term: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90% of PO Value shall be released within 30 Days from the date of receipt of material at site and receipt of original dispatch documents, 10% of PO value shall be released after receipt of entire qty. of cables and receipt of original PBG for 10% of PO value. PBG shall be valid till warranty period with claim period 2 months thereafter.</w:t>
            </w:r>
          </w:p>
        </w:tc>
      </w:tr>
      <w:tr w:rsidR="000A00AE" w:rsidRPr="000A00AE" w:rsidTr="000A00AE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Warranty Clause: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60 Months from the date of commissioning or 66 Months from the date of dispatch, whichever is earlier</w:t>
            </w:r>
          </w:p>
        </w:tc>
      </w:tr>
      <w:tr w:rsidR="000A00AE" w:rsidRPr="000A00AE" w:rsidTr="000A00AE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CPBG: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 Contract Performance Bank Guarantee (CPBG) for minimum 10% of PO value shall be submitted by Supplier within 10 Days from the date of LOA/ PO. This CPBG shall be valid till receipt of entire Cable at project site with claim period of 2 months thereafter. </w:t>
            </w:r>
          </w:p>
        </w:tc>
      </w:tr>
      <w:tr w:rsidR="000A00AE" w:rsidRPr="000A00AE" w:rsidTr="000A00AE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Rest Terms &amp; 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color w:val="000000"/>
                <w:lang w:eastAsia="en-IN"/>
              </w:rPr>
              <w:t>All rest terms &amp; conditions, other than above shall be same as per standard SCC and GCC of Renew Power.</w:t>
            </w:r>
          </w:p>
        </w:tc>
      </w:tr>
      <w:tr w:rsidR="000A00AE" w:rsidRPr="000A00AE" w:rsidTr="000A00AE">
        <w:trPr>
          <w:trHeight w:val="79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00AE" w:rsidRPr="000A00AE" w:rsidRDefault="000A00AE" w:rsidP="000A00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N"/>
              </w:rPr>
            </w:pPr>
            <w:r w:rsidRPr="000A00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N"/>
              </w:rPr>
              <w:t>Note: If L-1 Supplier take any deviation / denied against above terms &amp; conditions after submission of their Bid. Then Renew Power is fully liable to consider other Supplier (i.e. other than L-1 Supplier)</w:t>
            </w:r>
          </w:p>
        </w:tc>
      </w:tr>
    </w:tbl>
    <w:p w:rsidR="005B37D4" w:rsidRDefault="005B37D4"/>
    <w:sectPr w:rsidR="005B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65"/>
    <w:rsid w:val="000A00AE"/>
    <w:rsid w:val="005B37D4"/>
    <w:rsid w:val="00C8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56BEF-AB47-4679-8CBD-335E5391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ection1">
    <w:name w:val="wordsection1"/>
    <w:basedOn w:val="Normal"/>
    <w:uiPriority w:val="99"/>
    <w:rsid w:val="000A00AE"/>
    <w:pPr>
      <w:spacing w:before="75" w:after="75" w:line="240" w:lineRule="auto"/>
    </w:pPr>
    <w:rPr>
      <w:rFonts w:ascii="Arial" w:hAnsi="Arial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Kawal Kumar</dc:creator>
  <cp:keywords/>
  <dc:description/>
  <cp:lastModifiedBy>Kawal Kumar</cp:lastModifiedBy>
  <cp:revision>2</cp:revision>
  <dcterms:created xsi:type="dcterms:W3CDTF">2019-07-05T12:43:00Z</dcterms:created>
  <dcterms:modified xsi:type="dcterms:W3CDTF">2019-07-05T12:44:00Z</dcterms:modified>
</cp:coreProperties>
</file>