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CCD2E">
      <w:pPr>
        <w:spacing w:before="0" w:after="1200"/>
      </w:pPr>
    </w:p>
    <w:p w14:paraId="63F32533">
      <w:pPr>
        <w:spacing w:before="0" w:after="40"/>
        <w:jc w:val="center"/>
      </w:pPr>
      <w:r>
        <w:rPr>
          <w:rFonts w:ascii="Arial" w:hAnsi="Arial" w:eastAsia="Arial" w:cs="Arial"/>
          <w:b/>
          <w:bCs/>
          <w:color w:val="1B3A6B"/>
          <w:sz w:val="52"/>
          <w:szCs w:val="52"/>
        </w:rPr>
        <w:t>SECURE CODING REVIEW REPORT</w:t>
      </w:r>
    </w:p>
    <w:p w14:paraId="0F1738DC">
      <w:pPr>
        <w:spacing w:before="0" w:after="60"/>
        <w:jc w:val="center"/>
      </w:pPr>
      <w:r>
        <w:rPr>
          <w:rFonts w:ascii="Arial" w:hAnsi="Arial" w:eastAsia="Arial" w:cs="Arial"/>
          <w:i/>
          <w:iCs/>
          <w:color w:val="2E5FA3"/>
          <w:sz w:val="30"/>
          <w:szCs w:val="30"/>
        </w:rPr>
        <w:t>Python Flask Web Application Security Review</w:t>
      </w:r>
    </w:p>
    <w:p w14:paraId="45F20A88">
      <w:pPr>
        <w:pBdr>
          <w:bottom w:val="double" w:color="1B3A6B" w:sz="6" w:space="1"/>
        </w:pBdr>
        <w:spacing w:before="40" w:after="360"/>
        <w:jc w:val="center"/>
      </w:pPr>
    </w:p>
    <w:p w14:paraId="3EA96D04">
      <w:pPr>
        <w:spacing w:before="0" w:after="40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0" w:type="dxa"/>
          <w:bottom w:w="0" w:type="dxa"/>
          <w:right w:w="108" w:type="dxa"/>
        </w:tblCellMar>
      </w:tblPr>
      <w:tblGrid>
        <w:gridCol w:w="2400"/>
        <w:gridCol w:w="4800"/>
      </w:tblGrid>
      <w:tr w14:paraId="42C9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0" w:type="dxa"/>
            <w:bottom w:w="0" w:type="dxa"/>
            <w:right w:w="108" w:type="dxa"/>
          </w:tblCellMar>
        </w:tblPrEx>
        <w:tc>
          <w:tcPr>
            <w:tcW w:w="24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40" w:type="dxa"/>
              <w:bottom w:w="100" w:type="dxa"/>
              <w:right w:w="140" w:type="dxa"/>
            </w:tcMar>
          </w:tcPr>
          <w:p w14:paraId="4AEB0DD3">
            <w:r>
              <w:rPr>
                <w:rFonts w:ascii="Arial" w:hAnsi="Arial" w:eastAsia="Arial" w:cs="Arial"/>
                <w:b/>
                <w:bCs/>
                <w:color w:val="FFFFFF"/>
                <w:sz w:val="22"/>
                <w:szCs w:val="22"/>
              </w:rPr>
              <w:t>Prepared By</w:t>
            </w:r>
          </w:p>
        </w:tc>
        <w:tc>
          <w:tcPr>
            <w:tcW w:w="4800" w:type="dxa"/>
            <w:tcBorders>
              <w:top w:val="single" w:color="BDC3C7" w:sz="0" w:space="0"/>
              <w:left w:val="single" w:color="BDC3C7" w:sz="0" w:space="0"/>
              <w:bottom w:val="single" w:color="BDC3C7" w:sz="0" w:space="0"/>
              <w:right w:val="single" w:color="BDC3C7" w:sz="0" w:space="0"/>
            </w:tcBorders>
            <w:shd w:val="clear" w:color="auto" w:fill="D6E4F7"/>
            <w:tcMar>
              <w:top w:w="100" w:type="dxa"/>
              <w:left w:w="140" w:type="dxa"/>
              <w:bottom w:w="100" w:type="dxa"/>
              <w:right w:w="140" w:type="dxa"/>
            </w:tcMar>
          </w:tcPr>
          <w:p w14:paraId="6287A54E">
            <w:r>
              <w:rPr>
                <w:rFonts w:ascii="Arial" w:hAnsi="Arial" w:eastAsia="Arial" w:cs="Arial"/>
                <w:color w:val="1C1C1C"/>
                <w:sz w:val="22"/>
                <w:szCs w:val="22"/>
              </w:rPr>
              <w:t>Kamar Nisha S</w:t>
            </w:r>
          </w:p>
        </w:tc>
      </w:tr>
      <w:tr w14:paraId="0502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0" w:type="dxa"/>
            <w:bottom w:w="0" w:type="dxa"/>
            <w:right w:w="108" w:type="dxa"/>
          </w:tblCellMar>
        </w:tblPrEx>
        <w:tc>
          <w:tcPr>
            <w:tcW w:w="24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40" w:type="dxa"/>
              <w:bottom w:w="100" w:type="dxa"/>
              <w:right w:w="140" w:type="dxa"/>
            </w:tcMar>
          </w:tcPr>
          <w:p w14:paraId="7A69DEB2">
            <w:r>
              <w:rPr>
                <w:rFonts w:ascii="Arial" w:hAnsi="Arial" w:eastAsia="Arial" w:cs="Arial"/>
                <w:b/>
                <w:bCs/>
                <w:color w:val="FFFFFF"/>
                <w:sz w:val="22"/>
                <w:szCs w:val="22"/>
              </w:rPr>
              <w:t>Date</w:t>
            </w:r>
          </w:p>
        </w:tc>
        <w:tc>
          <w:tcPr>
            <w:tcW w:w="4800" w:type="dxa"/>
            <w:tcBorders>
              <w:top w:val="single" w:color="BDC3C7" w:sz="0" w:space="0"/>
              <w:left w:val="single" w:color="BDC3C7" w:sz="0" w:space="0"/>
              <w:bottom w:val="single" w:color="BDC3C7" w:sz="0" w:space="0"/>
              <w:right w:val="single" w:color="BDC3C7" w:sz="0" w:space="0"/>
            </w:tcBorders>
            <w:shd w:val="clear" w:color="auto" w:fill="D6E4F7"/>
            <w:tcMar>
              <w:top w:w="100" w:type="dxa"/>
              <w:left w:w="140" w:type="dxa"/>
              <w:bottom w:w="100" w:type="dxa"/>
              <w:right w:w="140" w:type="dxa"/>
            </w:tcMar>
          </w:tcPr>
          <w:p w14:paraId="65BC1247">
            <w:r>
              <w:rPr>
                <w:rFonts w:ascii="Arial" w:hAnsi="Arial" w:eastAsia="Arial" w:cs="Arial"/>
                <w:color w:val="1C1C1C"/>
                <w:sz w:val="22"/>
                <w:szCs w:val="22"/>
              </w:rPr>
              <w:t>28 June 2026</w:t>
            </w:r>
          </w:p>
        </w:tc>
      </w:tr>
      <w:tr w14:paraId="5647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0" w:type="dxa"/>
            <w:bottom w:w="0" w:type="dxa"/>
            <w:right w:w="108" w:type="dxa"/>
          </w:tblCellMar>
        </w:tblPrEx>
        <w:tc>
          <w:tcPr>
            <w:tcW w:w="24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40" w:type="dxa"/>
              <w:bottom w:w="100" w:type="dxa"/>
              <w:right w:w="140" w:type="dxa"/>
            </w:tcMar>
          </w:tcPr>
          <w:p w14:paraId="7FAE6EDD">
            <w:r>
              <w:rPr>
                <w:rFonts w:ascii="Arial" w:hAnsi="Arial" w:eastAsia="Arial" w:cs="Arial"/>
                <w:b/>
                <w:bCs/>
                <w:color w:val="FFFFFF"/>
                <w:sz w:val="22"/>
                <w:szCs w:val="22"/>
              </w:rPr>
              <w:t>Organization</w:t>
            </w:r>
          </w:p>
        </w:tc>
        <w:tc>
          <w:tcPr>
            <w:tcW w:w="4800" w:type="dxa"/>
            <w:tcBorders>
              <w:top w:val="single" w:color="BDC3C7" w:sz="0" w:space="0"/>
              <w:left w:val="single" w:color="BDC3C7" w:sz="0" w:space="0"/>
              <w:bottom w:val="single" w:color="BDC3C7" w:sz="0" w:space="0"/>
              <w:right w:val="single" w:color="BDC3C7" w:sz="0" w:space="0"/>
            </w:tcBorders>
            <w:shd w:val="clear" w:color="auto" w:fill="D6E4F7"/>
            <w:tcMar>
              <w:top w:w="100" w:type="dxa"/>
              <w:left w:w="140" w:type="dxa"/>
              <w:bottom w:w="100" w:type="dxa"/>
              <w:right w:w="140" w:type="dxa"/>
            </w:tcMar>
          </w:tcPr>
          <w:p w14:paraId="46F17E83">
            <w:r>
              <w:rPr>
                <w:rFonts w:ascii="Arial" w:hAnsi="Arial" w:eastAsia="Arial" w:cs="Arial"/>
                <w:color w:val="1C1C1C"/>
                <w:sz w:val="22"/>
                <w:szCs w:val="22"/>
              </w:rPr>
              <w:t>CodeAlpha</w:t>
            </w:r>
          </w:p>
        </w:tc>
      </w:tr>
      <w:tr w14:paraId="759C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0" w:type="dxa"/>
            <w:bottom w:w="0" w:type="dxa"/>
            <w:right w:w="108" w:type="dxa"/>
          </w:tblCellMar>
        </w:tblPrEx>
        <w:tc>
          <w:tcPr>
            <w:tcW w:w="24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40" w:type="dxa"/>
              <w:bottom w:w="100" w:type="dxa"/>
              <w:right w:w="140" w:type="dxa"/>
            </w:tcMar>
          </w:tcPr>
          <w:p w14:paraId="350EC682">
            <w:r>
              <w:rPr>
                <w:rFonts w:ascii="Arial" w:hAnsi="Arial" w:eastAsia="Arial" w:cs="Arial"/>
                <w:b/>
                <w:bCs/>
                <w:color w:val="FFFFFF"/>
                <w:sz w:val="22"/>
                <w:szCs w:val="22"/>
              </w:rPr>
              <w:t>Document Type</w:t>
            </w:r>
          </w:p>
        </w:tc>
        <w:tc>
          <w:tcPr>
            <w:tcW w:w="4800" w:type="dxa"/>
            <w:tcBorders>
              <w:top w:val="single" w:color="BDC3C7" w:sz="0" w:space="0"/>
              <w:left w:val="single" w:color="BDC3C7" w:sz="0" w:space="0"/>
              <w:bottom w:val="single" w:color="BDC3C7" w:sz="0" w:space="0"/>
              <w:right w:val="single" w:color="BDC3C7" w:sz="0" w:space="0"/>
            </w:tcBorders>
            <w:shd w:val="clear" w:color="auto" w:fill="D6E4F7"/>
            <w:tcMar>
              <w:top w:w="100" w:type="dxa"/>
              <w:left w:w="140" w:type="dxa"/>
              <w:bottom w:w="100" w:type="dxa"/>
              <w:right w:w="140" w:type="dxa"/>
            </w:tcMar>
          </w:tcPr>
          <w:p w14:paraId="160E102F">
            <w:r>
              <w:rPr>
                <w:rFonts w:ascii="Arial" w:hAnsi="Arial" w:eastAsia="Arial" w:cs="Arial"/>
                <w:color w:val="1C1C1C"/>
                <w:sz w:val="22"/>
                <w:szCs w:val="22"/>
              </w:rPr>
              <w:t>Security Code Review</w:t>
            </w:r>
          </w:p>
        </w:tc>
      </w:tr>
    </w:tbl>
    <w:p w14:paraId="17CE9712">
      <w:pPr>
        <w:spacing w:before="0" w:after="600"/>
      </w:pPr>
    </w:p>
    <w:p w14:paraId="47D5478D">
      <w:pPr>
        <w:spacing w:before="240" w:after="0"/>
        <w:jc w:val="center"/>
      </w:pPr>
      <w:r>
        <w:br w:type="page"/>
      </w:r>
    </w:p>
    <w:p w14:paraId="5F432963">
      <w:pPr>
        <w:pStyle w:val="2"/>
      </w:pPr>
      <w:r>
        <w:rPr>
          <w:rFonts w:ascii="Arial" w:hAnsi="Arial" w:eastAsia="Arial" w:cs="Arial"/>
          <w:b/>
          <w:bCs/>
          <w:color w:val="1B3A6B"/>
          <w:sz w:val="28"/>
          <w:szCs w:val="28"/>
        </w:rPr>
        <w:t>Table of Contents</w:t>
      </w:r>
    </w:p>
    <w:p w14:paraId="6DCA86BE">
      <w:pPr>
        <w:pBdr>
          <w:bottom w:val="single" w:color="2E5FA3" w:sz="8" w:space="1"/>
        </w:pBdr>
        <w:spacing w:before="0" w:after="120"/>
      </w:pPr>
    </w:p>
    <w:sdt>
      <w:sdtPr>
        <w:alias w:val="Table of Contents"/>
        <w:id w:val="147469499"/>
      </w:sdtPr>
      <w:sdtContent>
        <w:p w14:paraId="1DE0B1A4">
          <w:r>
            <w:fldChar w:fldCharType="begin"/>
          </w:r>
          <w:r>
            <w:instrText xml:space="preserve">TOC \h \o "1-2" \t "Heading 1,1,Heading 2,2"</w:instrText>
          </w:r>
          <w:r>
            <w:fldChar w:fldCharType="separate"/>
          </w:r>
        </w:p>
        <w:p w14:paraId="25CBCE72">
          <w:pPr>
            <w:tabs>
              <w:tab w:val="right" w:leader="dot" w:pos="9072"/>
            </w:tabs>
            <w:spacing w:before="80" w:after="80"/>
          </w:pPr>
          <w:r>
            <w:rPr>
              <w:rFonts w:ascii="Arial" w:hAnsi="Arial"/>
              <w:b/>
              <w:color w:val="1B3A6B"/>
              <w:sz w:val="22"/>
            </w:rPr>
            <w:t>1.  Introduction</w:t>
          </w:r>
          <w:r>
            <w:rPr>
              <w:rFonts w:ascii="Arial" w:hAnsi="Arial"/>
              <w:color w:val="1B3A6B"/>
              <w:sz w:val="22"/>
            </w:rPr>
            <w:tab/>
          </w:r>
          <w:r>
            <w:rPr>
              <w:rFonts w:ascii="Arial" w:hAnsi="Arial"/>
              <w:color w:val="1B3A6B"/>
              <w:sz w:val="22"/>
            </w:rPr>
            <w:t>3</w:t>
          </w:r>
        </w:p>
        <w:p w14:paraId="1731651A">
          <w:pPr>
            <w:tabs>
              <w:tab w:val="right" w:leader="dot" w:pos="9072"/>
            </w:tabs>
            <w:spacing w:before="80" w:after="80"/>
          </w:pPr>
          <w:r>
            <w:rPr>
              <w:rFonts w:ascii="Arial" w:hAnsi="Arial"/>
              <w:b/>
              <w:color w:val="1B3A6B"/>
              <w:sz w:val="22"/>
            </w:rPr>
            <w:t>2.  Scope</w:t>
          </w:r>
          <w:r>
            <w:rPr>
              <w:rFonts w:ascii="Arial" w:hAnsi="Arial"/>
              <w:color w:val="1B3A6B"/>
              <w:sz w:val="22"/>
            </w:rPr>
            <w:tab/>
          </w:r>
          <w:r>
            <w:rPr>
              <w:rFonts w:ascii="Arial" w:hAnsi="Arial"/>
              <w:color w:val="1B3A6B"/>
              <w:sz w:val="22"/>
            </w:rPr>
            <w:t>3</w:t>
          </w:r>
        </w:p>
        <w:p w14:paraId="29A9A816">
          <w:pPr>
            <w:tabs>
              <w:tab w:val="right" w:leader="dot" w:pos="9072"/>
            </w:tabs>
            <w:spacing w:before="80" w:after="80"/>
          </w:pPr>
          <w:r>
            <w:rPr>
              <w:rFonts w:ascii="Arial" w:hAnsi="Arial"/>
              <w:b/>
              <w:color w:val="1B3A6B"/>
              <w:sz w:val="22"/>
            </w:rPr>
            <w:t>3.  Methodology</w:t>
          </w:r>
          <w:r>
            <w:rPr>
              <w:rFonts w:ascii="Arial" w:hAnsi="Arial"/>
              <w:color w:val="1B3A6B"/>
              <w:sz w:val="22"/>
            </w:rPr>
            <w:tab/>
          </w:r>
          <w:r>
            <w:rPr>
              <w:rFonts w:ascii="Arial" w:hAnsi="Arial"/>
              <w:color w:val="1B3A6B"/>
              <w:sz w:val="22"/>
            </w:rPr>
            <w:t>3</w:t>
          </w:r>
        </w:p>
        <w:p w14:paraId="37A3FA5C">
          <w:pPr>
            <w:tabs>
              <w:tab w:val="right" w:leader="dot" w:pos="9072"/>
            </w:tabs>
            <w:spacing w:before="80" w:after="80"/>
          </w:pPr>
          <w:r>
            <w:rPr>
              <w:rFonts w:ascii="Arial" w:hAnsi="Arial"/>
              <w:b/>
              <w:color w:val="1B3A6B"/>
              <w:sz w:val="22"/>
            </w:rPr>
            <w:t>4.  Executive Summary</w:t>
          </w:r>
          <w:r>
            <w:rPr>
              <w:rFonts w:ascii="Arial" w:hAnsi="Arial"/>
              <w:color w:val="1B3A6B"/>
              <w:sz w:val="22"/>
            </w:rPr>
            <w:tab/>
          </w:r>
          <w:r>
            <w:rPr>
              <w:rFonts w:ascii="Arial" w:hAnsi="Arial"/>
              <w:color w:val="1B3A6B"/>
              <w:sz w:val="22"/>
            </w:rPr>
            <w:t>4</w:t>
          </w:r>
        </w:p>
        <w:p w14:paraId="1E2961D4">
          <w:pPr>
            <w:tabs>
              <w:tab w:val="right" w:leader="dot" w:pos="9072"/>
            </w:tabs>
            <w:spacing w:before="40" w:after="40"/>
            <w:ind w:left="440"/>
          </w:pPr>
          <w:r>
            <w:rPr>
              <w:rFonts w:ascii="Arial" w:hAnsi="Arial"/>
              <w:color w:val="2E5FA3"/>
              <w:sz w:val="20"/>
            </w:rPr>
            <w:t>4.1  Risk Distribution</w:t>
          </w:r>
          <w:r>
            <w:rPr>
              <w:rFonts w:ascii="Arial" w:hAnsi="Arial"/>
              <w:color w:val="2E5FA3"/>
              <w:sz w:val="20"/>
            </w:rPr>
            <w:tab/>
          </w:r>
          <w:r>
            <w:rPr>
              <w:rFonts w:ascii="Arial" w:hAnsi="Arial"/>
              <w:color w:val="2E5FA3"/>
              <w:sz w:val="20"/>
            </w:rPr>
            <w:t>4</w:t>
          </w:r>
        </w:p>
        <w:p w14:paraId="299194FF">
          <w:pPr>
            <w:tabs>
              <w:tab w:val="right" w:leader="dot" w:pos="9072"/>
            </w:tabs>
            <w:spacing w:before="80" w:after="80"/>
          </w:pPr>
          <w:r>
            <w:rPr>
              <w:rFonts w:ascii="Arial" w:hAnsi="Arial"/>
              <w:b/>
              <w:color w:val="1B3A6B"/>
              <w:sz w:val="22"/>
            </w:rPr>
            <w:t>5.  Findings</w:t>
          </w:r>
          <w:r>
            <w:rPr>
              <w:rFonts w:ascii="Arial" w:hAnsi="Arial"/>
              <w:color w:val="1B3A6B"/>
              <w:sz w:val="22"/>
            </w:rPr>
            <w:tab/>
          </w:r>
          <w:r>
            <w:rPr>
              <w:rFonts w:ascii="Arial" w:hAnsi="Arial"/>
              <w:color w:val="1B3A6B"/>
              <w:sz w:val="22"/>
            </w:rPr>
            <w:t>5</w:t>
          </w:r>
        </w:p>
        <w:p w14:paraId="63D5E798">
          <w:pPr>
            <w:tabs>
              <w:tab w:val="right" w:leader="dot" w:pos="9072"/>
            </w:tabs>
            <w:spacing w:before="40" w:after="40"/>
            <w:ind w:left="440"/>
          </w:pPr>
          <w:r>
            <w:rPr>
              <w:rFonts w:ascii="Arial" w:hAnsi="Arial"/>
              <w:color w:val="2E5FA3"/>
              <w:sz w:val="20"/>
            </w:rPr>
            <w:t>5.1  Summary Table</w:t>
          </w:r>
          <w:r>
            <w:rPr>
              <w:rFonts w:ascii="Arial" w:hAnsi="Arial"/>
              <w:color w:val="2E5FA3"/>
              <w:sz w:val="20"/>
            </w:rPr>
            <w:tab/>
          </w:r>
          <w:r>
            <w:rPr>
              <w:rFonts w:ascii="Arial" w:hAnsi="Arial"/>
              <w:color w:val="2E5FA3"/>
              <w:sz w:val="20"/>
            </w:rPr>
            <w:t>5</w:t>
          </w:r>
        </w:p>
        <w:p w14:paraId="4FE55DFE">
          <w:pPr>
            <w:tabs>
              <w:tab w:val="right" w:leader="dot" w:pos="9072"/>
            </w:tabs>
            <w:spacing w:before="40" w:after="40"/>
            <w:ind w:left="440"/>
          </w:pPr>
          <w:r>
            <w:rPr>
              <w:rFonts w:ascii="Arial" w:hAnsi="Arial"/>
              <w:color w:val="2E5FA3"/>
              <w:sz w:val="20"/>
            </w:rPr>
            <w:t>5.2  Detailed Findings</w:t>
          </w:r>
          <w:r>
            <w:rPr>
              <w:rFonts w:ascii="Arial" w:hAnsi="Arial"/>
              <w:color w:val="2E5FA3"/>
              <w:sz w:val="20"/>
            </w:rPr>
            <w:tab/>
          </w:r>
          <w:r>
            <w:rPr>
              <w:rFonts w:ascii="Arial" w:hAnsi="Arial"/>
              <w:color w:val="2E5FA3"/>
              <w:sz w:val="20"/>
            </w:rPr>
            <w:t>5</w:t>
          </w:r>
        </w:p>
        <w:p w14:paraId="2DC6A513">
          <w:pPr>
            <w:tabs>
              <w:tab w:val="right" w:leader="dot" w:pos="9072"/>
            </w:tabs>
            <w:spacing w:before="80" w:after="80"/>
          </w:pPr>
          <w:r>
            <w:rPr>
              <w:rFonts w:ascii="Arial" w:hAnsi="Arial"/>
              <w:b/>
              <w:color w:val="1B3A6B"/>
              <w:sz w:val="22"/>
            </w:rPr>
            <w:t>6.  Recommendations</w:t>
          </w:r>
          <w:r>
            <w:rPr>
              <w:rFonts w:ascii="Arial" w:hAnsi="Arial"/>
              <w:color w:val="1B3A6B"/>
              <w:sz w:val="22"/>
            </w:rPr>
            <w:tab/>
          </w:r>
          <w:r>
            <w:rPr>
              <w:rFonts w:ascii="Arial" w:hAnsi="Arial"/>
              <w:color w:val="1B3A6B"/>
              <w:sz w:val="22"/>
            </w:rPr>
            <w:t>9</w:t>
          </w:r>
        </w:p>
        <w:p w14:paraId="2CB15FE1">
          <w:pPr>
            <w:tabs>
              <w:tab w:val="right" w:leader="dot" w:pos="9072"/>
            </w:tabs>
            <w:spacing w:before="40" w:after="40"/>
            <w:ind w:left="440"/>
          </w:pPr>
          <w:r>
            <w:rPr>
              <w:rFonts w:ascii="Arial" w:hAnsi="Arial"/>
              <w:color w:val="2E5FA3"/>
              <w:sz w:val="20"/>
            </w:rPr>
            <w:t>6.1  Additional Security Controls</w:t>
          </w:r>
          <w:r>
            <w:rPr>
              <w:rFonts w:ascii="Arial" w:hAnsi="Arial"/>
              <w:color w:val="2E5FA3"/>
              <w:sz w:val="20"/>
            </w:rPr>
            <w:tab/>
          </w:r>
          <w:r>
            <w:rPr>
              <w:rFonts w:ascii="Arial" w:hAnsi="Arial"/>
              <w:color w:val="2E5FA3"/>
              <w:sz w:val="20"/>
            </w:rPr>
            <w:t>9</w:t>
          </w:r>
        </w:p>
        <w:p w14:paraId="1D8C1DE1">
          <w:pPr>
            <w:tabs>
              <w:tab w:val="right" w:leader="dot" w:pos="9072"/>
            </w:tabs>
            <w:spacing w:before="80" w:after="80"/>
          </w:pPr>
          <w:r>
            <w:rPr>
              <w:rFonts w:ascii="Arial" w:hAnsi="Arial"/>
              <w:b/>
              <w:color w:val="1B3A6B"/>
              <w:sz w:val="22"/>
            </w:rPr>
            <w:t>7.  Conclusion</w:t>
          </w:r>
          <w:r>
            <w:rPr>
              <w:rFonts w:ascii="Arial" w:hAnsi="Arial"/>
              <w:color w:val="1B3A6B"/>
              <w:sz w:val="22"/>
            </w:rPr>
            <w:tab/>
          </w:r>
          <w:r>
            <w:rPr>
              <w:rFonts w:ascii="Arial" w:hAnsi="Arial"/>
              <w:color w:val="1B3A6B"/>
              <w:sz w:val="22"/>
            </w:rPr>
            <w:t>10</w:t>
          </w:r>
        </w:p>
        <w:p w14:paraId="4A8282F4">
          <w:r>
            <w:fldChar w:fldCharType="end"/>
          </w:r>
        </w:p>
      </w:sdtContent>
    </w:sdt>
    <w:p w14:paraId="083C382A">
      <w:r>
        <w:br w:type="page"/>
      </w:r>
    </w:p>
    <w:p w14:paraId="702B1B8B">
      <w:pPr>
        <w:pStyle w:val="2"/>
      </w:pPr>
      <w:r>
        <w:rPr>
          <w:rFonts w:ascii="Arial" w:hAnsi="Arial" w:eastAsia="Arial" w:cs="Arial"/>
          <w:b/>
          <w:bCs/>
          <w:color w:val="1B3A6B"/>
          <w:sz w:val="28"/>
          <w:szCs w:val="28"/>
        </w:rPr>
        <w:t>1. Introduction</w:t>
      </w:r>
    </w:p>
    <w:p w14:paraId="763A8D21">
      <w:pPr>
        <w:pBdr>
          <w:bottom w:val="single" w:color="2E5FA3" w:sz="8" w:space="1"/>
        </w:pBdr>
        <w:spacing w:before="0" w:after="120"/>
      </w:pPr>
    </w:p>
    <w:p w14:paraId="3C8FCC23">
      <w:pPr>
        <w:spacing w:before="60" w:after="120" w:line="360" w:lineRule="auto"/>
        <w:jc w:val="both"/>
      </w:pPr>
      <w:r>
        <w:rPr>
          <w:rFonts w:ascii="Arial" w:hAnsi="Arial" w:eastAsia="Arial" w:cs="Arial"/>
          <w:b w:val="0"/>
          <w:bCs w:val="0"/>
          <w:i w:val="0"/>
          <w:iCs w:val="0"/>
          <w:color w:val="1C1C1C"/>
          <w:sz w:val="22"/>
          <w:szCs w:val="22"/>
        </w:rPr>
        <w:t>This report presents the findings of a secure coding review conducted on a Python Flask web application developed under CodeAlpha. The primary objective is to identify security weaknesses within the application's source code, assess their potential impact on the system and its users, and provide actionable recommendations to improve the overall security posture of the application.</w:t>
      </w:r>
    </w:p>
    <w:p w14:paraId="09C50791">
      <w:pPr>
        <w:spacing w:before="60" w:after="120" w:line="360" w:lineRule="auto"/>
        <w:jc w:val="both"/>
      </w:pPr>
      <w:r>
        <w:rPr>
          <w:rFonts w:ascii="Arial" w:hAnsi="Arial" w:eastAsia="Arial" w:cs="Arial"/>
          <w:b w:val="0"/>
          <w:bCs w:val="0"/>
          <w:i w:val="0"/>
          <w:iCs w:val="0"/>
          <w:color w:val="1C1C1C"/>
          <w:sz w:val="22"/>
          <w:szCs w:val="22"/>
        </w:rPr>
        <w:t>Secure code reviews are a critical component of the secure software development lifecycle (SSDLC). By identifying vulnerabilities early in the development process, organisations significantly reduce the risk of exploitation, data breaches, and reputational harm in production environments.</w:t>
      </w:r>
    </w:p>
    <w:p w14:paraId="53B5C546">
      <w:pPr>
        <w:spacing w:before="0" w:after="160"/>
      </w:pPr>
    </w:p>
    <w:p w14:paraId="45BAE020">
      <w:pPr>
        <w:pStyle w:val="2"/>
      </w:pPr>
      <w:r>
        <w:rPr>
          <w:rFonts w:ascii="Arial" w:hAnsi="Arial" w:eastAsia="Arial" w:cs="Arial"/>
          <w:b/>
          <w:bCs/>
          <w:color w:val="1B3A6B"/>
          <w:sz w:val="28"/>
          <w:szCs w:val="28"/>
        </w:rPr>
        <w:t>2. Scope</w:t>
      </w:r>
    </w:p>
    <w:p w14:paraId="572B91E9">
      <w:pPr>
        <w:pBdr>
          <w:bottom w:val="single" w:color="2E5FA3" w:sz="8" w:space="1"/>
        </w:pBdr>
        <w:spacing w:before="0" w:after="120"/>
      </w:pPr>
    </w:p>
    <w:p w14:paraId="50B51232">
      <w:pPr>
        <w:spacing w:before="60" w:after="120" w:line="360" w:lineRule="auto"/>
        <w:jc w:val="both"/>
      </w:pPr>
      <w:r>
        <w:rPr>
          <w:rFonts w:ascii="Arial" w:hAnsi="Arial" w:eastAsia="Arial" w:cs="Arial"/>
          <w:b w:val="0"/>
          <w:bCs w:val="0"/>
          <w:i w:val="0"/>
          <w:iCs w:val="0"/>
          <w:color w:val="1C1C1C"/>
          <w:sz w:val="22"/>
          <w:szCs w:val="22"/>
        </w:rPr>
        <w:t>The review was scoped to the most security-sensitive areas of the Flask application. The following components and concerns were examined:</w:t>
      </w:r>
    </w:p>
    <w:p w14:paraId="0A827FE6">
      <w:pPr>
        <w:pStyle w:val="16"/>
        <w:numPr>
          <w:ilvl w:val="0"/>
          <w:numId w:val="1"/>
        </w:numPr>
        <w:spacing w:before="40" w:after="80" w:line="320" w:lineRule="auto"/>
      </w:pPr>
      <w:r>
        <w:rPr>
          <w:rFonts w:ascii="Arial" w:hAnsi="Arial" w:eastAsia="Arial" w:cs="Arial"/>
          <w:color w:val="1C1C1C"/>
          <w:sz w:val="22"/>
          <w:szCs w:val="22"/>
        </w:rPr>
        <w:t>Authentication mechanisms and session management</w:t>
      </w:r>
    </w:p>
    <w:p w14:paraId="2408FE03">
      <w:pPr>
        <w:pStyle w:val="16"/>
        <w:numPr>
          <w:ilvl w:val="0"/>
          <w:numId w:val="1"/>
        </w:numPr>
        <w:spacing w:before="40" w:after="80" w:line="320" w:lineRule="auto"/>
      </w:pPr>
      <w:r>
        <w:rPr>
          <w:rFonts w:ascii="Arial" w:hAnsi="Arial" w:eastAsia="Arial" w:cs="Arial"/>
          <w:color w:val="1C1C1C"/>
          <w:sz w:val="22"/>
          <w:szCs w:val="22"/>
        </w:rPr>
        <w:t>User input handling, validation, and sanitisation</w:t>
      </w:r>
    </w:p>
    <w:p w14:paraId="7A6DBEDC">
      <w:pPr>
        <w:pStyle w:val="16"/>
        <w:numPr>
          <w:ilvl w:val="0"/>
          <w:numId w:val="1"/>
        </w:numPr>
        <w:spacing w:before="40" w:after="80" w:line="320" w:lineRule="auto"/>
      </w:pPr>
      <w:r>
        <w:rPr>
          <w:rFonts w:ascii="Arial" w:hAnsi="Arial" w:eastAsia="Arial" w:cs="Arial"/>
          <w:color w:val="1C1C1C"/>
          <w:sz w:val="22"/>
          <w:szCs w:val="22"/>
        </w:rPr>
        <w:t>Secret and credential storage practices</w:t>
      </w:r>
    </w:p>
    <w:p w14:paraId="487220E7">
      <w:pPr>
        <w:pStyle w:val="16"/>
        <w:numPr>
          <w:ilvl w:val="0"/>
          <w:numId w:val="1"/>
        </w:numPr>
        <w:spacing w:before="40" w:after="80" w:line="320" w:lineRule="auto"/>
      </w:pPr>
      <w:r>
        <w:rPr>
          <w:rFonts w:ascii="Arial" w:hAnsi="Arial" w:eastAsia="Arial" w:cs="Arial"/>
          <w:color w:val="1C1C1C"/>
          <w:sz w:val="22"/>
          <w:szCs w:val="22"/>
        </w:rPr>
        <w:t>Error handling and exception management</w:t>
      </w:r>
    </w:p>
    <w:p w14:paraId="0178A84D">
      <w:pPr>
        <w:pStyle w:val="16"/>
        <w:numPr>
          <w:ilvl w:val="0"/>
          <w:numId w:val="1"/>
        </w:numPr>
        <w:spacing w:before="40" w:after="80" w:line="320" w:lineRule="auto"/>
      </w:pPr>
      <w:r>
        <w:rPr>
          <w:rFonts w:ascii="Arial" w:hAnsi="Arial" w:eastAsia="Arial" w:cs="Arial"/>
          <w:color w:val="1C1C1C"/>
          <w:sz w:val="22"/>
          <w:szCs w:val="22"/>
        </w:rPr>
        <w:t>File upload processing and storage</w:t>
      </w:r>
    </w:p>
    <w:p w14:paraId="26657586">
      <w:pPr>
        <w:pStyle w:val="16"/>
        <w:numPr>
          <w:ilvl w:val="0"/>
          <w:numId w:val="1"/>
        </w:numPr>
        <w:spacing w:before="40" w:after="80" w:line="320" w:lineRule="auto"/>
      </w:pPr>
      <w:r>
        <w:rPr>
          <w:rFonts w:ascii="Arial" w:hAnsi="Arial" w:eastAsia="Arial" w:cs="Arial"/>
          <w:color w:val="1C1C1C"/>
          <w:sz w:val="22"/>
          <w:szCs w:val="22"/>
        </w:rPr>
        <w:t>Third-party dependency security posture</w:t>
      </w:r>
    </w:p>
    <w:p w14:paraId="356C9418">
      <w:pPr>
        <w:pStyle w:val="16"/>
        <w:numPr>
          <w:ilvl w:val="0"/>
          <w:numId w:val="1"/>
        </w:numPr>
        <w:spacing w:before="40" w:after="80" w:line="320" w:lineRule="auto"/>
      </w:pPr>
      <w:r>
        <w:rPr>
          <w:rFonts w:ascii="Arial" w:hAnsi="Arial" w:eastAsia="Arial" w:cs="Arial"/>
          <w:color w:val="1C1C1C"/>
          <w:sz w:val="22"/>
          <w:szCs w:val="22"/>
        </w:rPr>
        <w:t>Access control and route-level authorisation</w:t>
      </w:r>
    </w:p>
    <w:p w14:paraId="1A7CACBD">
      <w:pPr>
        <w:spacing w:before="0" w:after="160"/>
      </w:pPr>
    </w:p>
    <w:p w14:paraId="246A1A7B">
      <w:pPr>
        <w:pStyle w:val="2"/>
      </w:pPr>
      <w:r>
        <w:rPr>
          <w:rFonts w:ascii="Arial" w:hAnsi="Arial" w:eastAsia="Arial" w:cs="Arial"/>
          <w:b/>
          <w:bCs/>
          <w:color w:val="1B3A6B"/>
          <w:sz w:val="28"/>
          <w:szCs w:val="28"/>
        </w:rPr>
        <w:t>3. Methodology</w:t>
      </w:r>
    </w:p>
    <w:p w14:paraId="23FFCB42">
      <w:pPr>
        <w:pBdr>
          <w:bottom w:val="single" w:color="2E5FA3" w:sz="8" w:space="1"/>
        </w:pBdr>
        <w:spacing w:before="0" w:after="120"/>
      </w:pPr>
    </w:p>
    <w:p w14:paraId="37302C58">
      <w:pPr>
        <w:spacing w:before="60" w:after="120" w:line="360" w:lineRule="auto"/>
        <w:jc w:val="both"/>
      </w:pPr>
      <w:r>
        <w:rPr>
          <w:rFonts w:ascii="Arial" w:hAnsi="Arial" w:eastAsia="Arial" w:cs="Arial"/>
          <w:b w:val="0"/>
          <w:bCs w:val="0"/>
          <w:i w:val="0"/>
          <w:iCs w:val="0"/>
          <w:color w:val="1C1C1C"/>
          <w:sz w:val="22"/>
          <w:szCs w:val="22"/>
        </w:rPr>
        <w:t>The review was performed using a combination of manual code inspection and static-analysis principles aligned with industry-recognised security standards. The methodology comprised the following stages:</w:t>
      </w:r>
    </w:p>
    <w:p w14:paraId="6AA20427">
      <w:pPr>
        <w:spacing w:before="0" w:after="120"/>
      </w:pPr>
    </w:p>
    <w:p w14:paraId="77E77E2C">
      <w:pPr>
        <w:spacing w:before="60" w:after="60"/>
      </w:pPr>
      <w:r>
        <w:rPr>
          <w:rFonts w:ascii="Arial" w:hAnsi="Arial" w:eastAsia="Arial" w:cs="Arial"/>
          <w:b/>
          <w:bCs/>
          <w:color w:val="2E5FA3"/>
          <w:sz w:val="22"/>
          <w:szCs w:val="22"/>
        </w:rPr>
        <w:t xml:space="preserve">Manual Code Inspection: </w:t>
      </w:r>
      <w:r>
        <w:rPr>
          <w:rFonts w:ascii="Arial" w:hAnsi="Arial" w:eastAsia="Arial" w:cs="Arial"/>
          <w:color w:val="1C1C1C"/>
          <w:sz w:val="22"/>
          <w:szCs w:val="22"/>
        </w:rPr>
        <w:t>Line-by-line review of Python source files, focusing on security-sensitive logic including authentication, data handling, and configuration management.</w:t>
      </w:r>
    </w:p>
    <w:p w14:paraId="5EBB529B">
      <w:pPr>
        <w:spacing w:before="60" w:after="60"/>
      </w:pPr>
      <w:r>
        <w:rPr>
          <w:rFonts w:ascii="Arial" w:hAnsi="Arial" w:eastAsia="Arial" w:cs="Arial"/>
          <w:b/>
          <w:bCs/>
          <w:color w:val="2E5FA3"/>
          <w:sz w:val="22"/>
          <w:szCs w:val="22"/>
        </w:rPr>
        <w:t xml:space="preserve">OWASP Secure Code Review: </w:t>
      </w:r>
      <w:r>
        <w:rPr>
          <w:rFonts w:ascii="Arial" w:hAnsi="Arial" w:eastAsia="Arial" w:cs="Arial"/>
          <w:color w:val="1C1C1C"/>
          <w:sz w:val="22"/>
          <w:szCs w:val="22"/>
        </w:rPr>
        <w:t>Applied OWASP secure code review guidance to identify patterns such as hardcoded secrets, insufficient validation, verbose errors, unsafe file operations, and missing access controls.</w:t>
      </w:r>
    </w:p>
    <w:p w14:paraId="6FC55A35">
      <w:pPr>
        <w:spacing w:before="60" w:after="60"/>
      </w:pPr>
      <w:r>
        <w:rPr>
          <w:rFonts w:ascii="Arial" w:hAnsi="Arial" w:eastAsia="Arial" w:cs="Arial"/>
          <w:b/>
          <w:bCs/>
          <w:color w:val="2E5FA3"/>
          <w:sz w:val="22"/>
          <w:szCs w:val="22"/>
        </w:rPr>
        <w:t xml:space="preserve">Static Analysis Principles: </w:t>
      </w:r>
      <w:r>
        <w:rPr>
          <w:rFonts w:ascii="Arial" w:hAnsi="Arial" w:eastAsia="Arial" w:cs="Arial"/>
          <w:color w:val="1C1C1C"/>
          <w:sz w:val="22"/>
          <w:szCs w:val="22"/>
        </w:rPr>
        <w:t>Evaluated code against CWE (Common Weakness Enumeration) patterns relevant to web applications without executing the application.</w:t>
      </w:r>
    </w:p>
    <w:p w14:paraId="7E785192">
      <w:pPr>
        <w:spacing w:before="60" w:after="60"/>
      </w:pPr>
      <w:r>
        <w:rPr>
          <w:rFonts w:ascii="Arial" w:hAnsi="Arial" w:eastAsia="Arial" w:cs="Arial"/>
          <w:b/>
          <w:bCs/>
          <w:color w:val="2E5FA3"/>
          <w:sz w:val="22"/>
          <w:szCs w:val="22"/>
        </w:rPr>
        <w:t xml:space="preserve">Dependency Assessment: </w:t>
      </w:r>
      <w:r>
        <w:rPr>
          <w:rFonts w:ascii="Arial" w:hAnsi="Arial" w:eastAsia="Arial" w:cs="Arial"/>
          <w:color w:val="1C1C1C"/>
          <w:sz w:val="22"/>
          <w:szCs w:val="22"/>
        </w:rPr>
        <w:t>Reviewed third-party library usage for known vulnerabilities and outdated versions.</w:t>
      </w:r>
    </w:p>
    <w:p w14:paraId="1FE02489">
      <w:pPr>
        <w:spacing w:before="0" w:after="200"/>
      </w:pPr>
    </w:p>
    <w:p w14:paraId="310904E7">
      <w:pPr>
        <w:pStyle w:val="2"/>
      </w:pPr>
      <w:r>
        <w:rPr>
          <w:rFonts w:ascii="Arial" w:hAnsi="Arial" w:eastAsia="Arial" w:cs="Arial"/>
          <w:b/>
          <w:bCs/>
          <w:color w:val="1B3A6B"/>
          <w:sz w:val="28"/>
          <w:szCs w:val="28"/>
        </w:rPr>
        <w:t>4. Executive Summary</w:t>
      </w:r>
    </w:p>
    <w:p w14:paraId="006C9425">
      <w:pPr>
        <w:pBdr>
          <w:bottom w:val="single" w:color="2E5FA3" w:sz="8" w:space="1"/>
        </w:pBdr>
        <w:spacing w:before="0" w:after="120"/>
      </w:pPr>
    </w:p>
    <w:p w14:paraId="0C08CE02">
      <w:pPr>
        <w:spacing w:before="60" w:after="120" w:line="360" w:lineRule="auto"/>
        <w:jc w:val="both"/>
      </w:pPr>
      <w:r>
        <w:rPr>
          <w:rFonts w:ascii="Arial" w:hAnsi="Arial" w:eastAsia="Arial" w:cs="Arial"/>
          <w:b w:val="0"/>
          <w:bCs w:val="0"/>
          <w:i w:val="0"/>
          <w:iCs w:val="0"/>
          <w:color w:val="1C1C1C"/>
          <w:sz w:val="22"/>
          <w:szCs w:val="22"/>
        </w:rPr>
        <w:t>The review identified five security findings across the application, of which three are rated HIGH severity. These findings collectively expose the application to credential theft, injection attacks, malware upload, and information disclosure risks. Immediate remediation is recommended for all HIGH-rated issues prior to any production deployment.</w:t>
      </w:r>
    </w:p>
    <w:p w14:paraId="6965FC0F">
      <w:pPr>
        <w:spacing w:before="0" w:after="160"/>
      </w:pPr>
    </w:p>
    <w:p w14:paraId="7A84A121">
      <w:pPr>
        <w:pStyle w:val="3"/>
      </w:pPr>
      <w:r>
        <w:rPr>
          <w:rFonts w:ascii="Arial" w:hAnsi="Arial" w:eastAsia="Arial" w:cs="Arial"/>
          <w:b/>
          <w:bCs/>
          <w:color w:val="2E5FA3"/>
          <w:sz w:val="24"/>
          <w:szCs w:val="24"/>
        </w:rPr>
        <w:t>4.1 Risk Distribution</w:t>
      </w:r>
    </w:p>
    <w:p w14:paraId="7894D373">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71D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vAlign w:val="center"/>
          </w:tcPr>
          <w:p w14:paraId="1FF9CB32">
            <w:pPr>
              <w:jc w:val="center"/>
            </w:pPr>
            <w:r>
              <w:rPr>
                <w:rFonts w:ascii="Arial" w:hAnsi="Arial" w:eastAsia="Arial" w:cs="Arial"/>
                <w:b/>
                <w:bCs/>
                <w:color w:val="FFFFFF"/>
                <w:sz w:val="21"/>
                <w:szCs w:val="21"/>
              </w:rPr>
              <w:t>Risk Level</w:t>
            </w:r>
          </w:p>
        </w:tc>
        <w:tc>
          <w:tcPr>
            <w:tcW w:w="234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vAlign w:val="center"/>
          </w:tcPr>
          <w:p w14:paraId="60621D30">
            <w:pPr>
              <w:jc w:val="center"/>
            </w:pPr>
            <w:r>
              <w:rPr>
                <w:rFonts w:ascii="Arial" w:hAnsi="Arial" w:eastAsia="Arial" w:cs="Arial"/>
                <w:b/>
                <w:bCs/>
                <w:color w:val="FFFFFF"/>
                <w:sz w:val="21"/>
                <w:szCs w:val="21"/>
              </w:rPr>
              <w:t>Count</w:t>
            </w:r>
          </w:p>
        </w:tc>
        <w:tc>
          <w:tcPr>
            <w:tcW w:w="234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vAlign w:val="center"/>
          </w:tcPr>
          <w:p w14:paraId="648CAEA0">
            <w:pPr>
              <w:jc w:val="center"/>
            </w:pPr>
            <w:r>
              <w:rPr>
                <w:rFonts w:ascii="Arial" w:hAnsi="Arial" w:eastAsia="Arial" w:cs="Arial"/>
                <w:b/>
                <w:bCs/>
                <w:color w:val="FFFFFF"/>
                <w:sz w:val="21"/>
                <w:szCs w:val="21"/>
              </w:rPr>
              <w:t>Status</w:t>
            </w:r>
          </w:p>
        </w:tc>
        <w:tc>
          <w:tcPr>
            <w:tcW w:w="234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vAlign w:val="center"/>
          </w:tcPr>
          <w:p w14:paraId="1875F7B0">
            <w:pPr>
              <w:jc w:val="center"/>
            </w:pPr>
            <w:r>
              <w:rPr>
                <w:rFonts w:ascii="Arial" w:hAnsi="Arial" w:eastAsia="Arial" w:cs="Arial"/>
                <w:b/>
                <w:bCs/>
                <w:color w:val="FFFFFF"/>
                <w:sz w:val="21"/>
                <w:szCs w:val="21"/>
              </w:rPr>
              <w:t>Priority</w:t>
            </w:r>
          </w:p>
        </w:tc>
      </w:tr>
      <w:tr w14:paraId="2460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DC3C7" w:sz="0" w:space="0"/>
              <w:left w:val="single" w:color="BDC3C7" w:sz="0" w:space="0"/>
              <w:bottom w:val="single" w:color="BDC3C7" w:sz="0" w:space="0"/>
              <w:right w:val="single" w:color="BDC3C7" w:sz="0" w:space="0"/>
            </w:tcBorders>
            <w:shd w:val="clear" w:color="auto" w:fill="FDE8E8"/>
            <w:tcMar>
              <w:top w:w="80" w:type="dxa"/>
              <w:left w:w="120" w:type="dxa"/>
              <w:bottom w:w="80" w:type="dxa"/>
              <w:right w:w="120" w:type="dxa"/>
            </w:tcMar>
            <w:vAlign w:val="center"/>
          </w:tcPr>
          <w:p w14:paraId="01388EFA">
            <w:pPr>
              <w:jc w:val="center"/>
            </w:pPr>
            <w:r>
              <w:rPr>
                <w:rFonts w:ascii="Arial" w:hAnsi="Arial" w:eastAsia="Arial" w:cs="Arial"/>
                <w:b/>
                <w:bCs/>
                <w:color w:val="C0392B"/>
                <w:sz w:val="21"/>
                <w:szCs w:val="21"/>
              </w:rPr>
              <w:t>HIGH</w:t>
            </w:r>
          </w:p>
        </w:tc>
        <w:tc>
          <w:tcPr>
            <w:tcW w:w="2340" w:type="dxa"/>
            <w:tcBorders>
              <w:top w:val="single" w:color="BDC3C7" w:sz="0" w:space="0"/>
              <w:left w:val="single" w:color="BDC3C7" w:sz="0" w:space="0"/>
              <w:bottom w:val="single" w:color="BDC3C7" w:sz="0" w:space="0"/>
              <w:right w:val="single" w:color="BDC3C7" w:sz="0" w:space="0"/>
            </w:tcBorders>
            <w:shd w:val="clear" w:color="auto" w:fill="FDE8E8"/>
            <w:tcMar>
              <w:top w:w="80" w:type="dxa"/>
              <w:left w:w="120" w:type="dxa"/>
              <w:bottom w:w="80" w:type="dxa"/>
              <w:right w:w="120" w:type="dxa"/>
            </w:tcMar>
            <w:vAlign w:val="center"/>
          </w:tcPr>
          <w:p w14:paraId="6D988B33">
            <w:pPr>
              <w:jc w:val="center"/>
            </w:pPr>
            <w:r>
              <w:rPr>
                <w:rFonts w:ascii="Arial" w:hAnsi="Arial" w:eastAsia="Arial" w:cs="Arial"/>
                <w:b w:val="0"/>
                <w:bCs w:val="0"/>
                <w:color w:val="1C1C1C"/>
                <w:sz w:val="21"/>
                <w:szCs w:val="21"/>
              </w:rPr>
              <w:t>3</w:t>
            </w:r>
          </w:p>
        </w:tc>
        <w:tc>
          <w:tcPr>
            <w:tcW w:w="2340" w:type="dxa"/>
            <w:tcBorders>
              <w:top w:val="single" w:color="BDC3C7" w:sz="0" w:space="0"/>
              <w:left w:val="single" w:color="BDC3C7" w:sz="0" w:space="0"/>
              <w:bottom w:val="single" w:color="BDC3C7" w:sz="0" w:space="0"/>
              <w:right w:val="single" w:color="BDC3C7" w:sz="0" w:space="0"/>
            </w:tcBorders>
            <w:shd w:val="clear" w:color="auto" w:fill="FDE8E8"/>
            <w:tcMar>
              <w:top w:w="80" w:type="dxa"/>
              <w:left w:w="120" w:type="dxa"/>
              <w:bottom w:w="80" w:type="dxa"/>
              <w:right w:w="120" w:type="dxa"/>
            </w:tcMar>
            <w:vAlign w:val="center"/>
          </w:tcPr>
          <w:p w14:paraId="25361467">
            <w:pPr>
              <w:jc w:val="center"/>
            </w:pPr>
            <w:r>
              <w:rPr>
                <w:rFonts w:ascii="Arial" w:hAnsi="Arial" w:eastAsia="Arial" w:cs="Arial"/>
                <w:b w:val="0"/>
                <w:bCs w:val="0"/>
                <w:color w:val="C0392B"/>
                <w:sz w:val="21"/>
                <w:szCs w:val="21"/>
              </w:rPr>
              <w:t>Open</w:t>
            </w:r>
          </w:p>
        </w:tc>
        <w:tc>
          <w:tcPr>
            <w:tcW w:w="2340" w:type="dxa"/>
            <w:tcBorders>
              <w:top w:val="single" w:color="BDC3C7" w:sz="0" w:space="0"/>
              <w:left w:val="single" w:color="BDC3C7" w:sz="0" w:space="0"/>
              <w:bottom w:val="single" w:color="BDC3C7" w:sz="0" w:space="0"/>
              <w:right w:val="single" w:color="BDC3C7" w:sz="0" w:space="0"/>
            </w:tcBorders>
            <w:shd w:val="clear" w:color="auto" w:fill="FDE8E8"/>
            <w:tcMar>
              <w:top w:w="80" w:type="dxa"/>
              <w:left w:w="120" w:type="dxa"/>
              <w:bottom w:w="80" w:type="dxa"/>
              <w:right w:w="120" w:type="dxa"/>
            </w:tcMar>
            <w:vAlign w:val="center"/>
          </w:tcPr>
          <w:p w14:paraId="6F5443A9">
            <w:pPr>
              <w:jc w:val="center"/>
            </w:pPr>
            <w:r>
              <w:rPr>
                <w:rFonts w:ascii="Arial" w:hAnsi="Arial" w:eastAsia="Arial" w:cs="Arial"/>
                <w:b/>
                <w:bCs/>
                <w:color w:val="C0392B"/>
                <w:sz w:val="21"/>
                <w:szCs w:val="21"/>
              </w:rPr>
              <w:t>Immediate</w:t>
            </w:r>
          </w:p>
        </w:tc>
      </w:tr>
      <w:tr w14:paraId="5B95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DC3C7" w:sz="0" w:space="0"/>
              <w:left w:val="single" w:color="BDC3C7" w:sz="0" w:space="0"/>
              <w:bottom w:val="single" w:color="BDC3C7" w:sz="0" w:space="0"/>
              <w:right w:val="single" w:color="BDC3C7" w:sz="0" w:space="0"/>
            </w:tcBorders>
            <w:shd w:val="clear" w:color="auto" w:fill="FEF5E4"/>
            <w:tcMar>
              <w:top w:w="80" w:type="dxa"/>
              <w:left w:w="120" w:type="dxa"/>
              <w:bottom w:w="80" w:type="dxa"/>
              <w:right w:w="120" w:type="dxa"/>
            </w:tcMar>
            <w:vAlign w:val="center"/>
          </w:tcPr>
          <w:p w14:paraId="166522BE">
            <w:pPr>
              <w:jc w:val="center"/>
            </w:pPr>
            <w:r>
              <w:rPr>
                <w:rFonts w:ascii="Arial" w:hAnsi="Arial" w:eastAsia="Arial" w:cs="Arial"/>
                <w:b/>
                <w:bCs/>
                <w:color w:val="D68910"/>
                <w:sz w:val="21"/>
                <w:szCs w:val="21"/>
              </w:rPr>
              <w:t>MEDIUM</w:t>
            </w:r>
          </w:p>
        </w:tc>
        <w:tc>
          <w:tcPr>
            <w:tcW w:w="2340" w:type="dxa"/>
            <w:tcBorders>
              <w:top w:val="single" w:color="BDC3C7" w:sz="0" w:space="0"/>
              <w:left w:val="single" w:color="BDC3C7" w:sz="0" w:space="0"/>
              <w:bottom w:val="single" w:color="BDC3C7" w:sz="0" w:space="0"/>
              <w:right w:val="single" w:color="BDC3C7" w:sz="0" w:space="0"/>
            </w:tcBorders>
            <w:shd w:val="clear" w:color="auto" w:fill="FEF5E4"/>
            <w:tcMar>
              <w:top w:w="80" w:type="dxa"/>
              <w:left w:w="120" w:type="dxa"/>
              <w:bottom w:w="80" w:type="dxa"/>
              <w:right w:w="120" w:type="dxa"/>
            </w:tcMar>
            <w:vAlign w:val="center"/>
          </w:tcPr>
          <w:p w14:paraId="1C727740">
            <w:pPr>
              <w:jc w:val="center"/>
            </w:pPr>
            <w:r>
              <w:rPr>
                <w:rFonts w:ascii="Arial" w:hAnsi="Arial" w:eastAsia="Arial" w:cs="Arial"/>
                <w:b w:val="0"/>
                <w:bCs w:val="0"/>
                <w:color w:val="1C1C1C"/>
                <w:sz w:val="21"/>
                <w:szCs w:val="21"/>
              </w:rPr>
              <w:t>1</w:t>
            </w:r>
          </w:p>
        </w:tc>
        <w:tc>
          <w:tcPr>
            <w:tcW w:w="2340" w:type="dxa"/>
            <w:tcBorders>
              <w:top w:val="single" w:color="BDC3C7" w:sz="0" w:space="0"/>
              <w:left w:val="single" w:color="BDC3C7" w:sz="0" w:space="0"/>
              <w:bottom w:val="single" w:color="BDC3C7" w:sz="0" w:space="0"/>
              <w:right w:val="single" w:color="BDC3C7" w:sz="0" w:space="0"/>
            </w:tcBorders>
            <w:shd w:val="clear" w:color="auto" w:fill="FEF5E4"/>
            <w:tcMar>
              <w:top w:w="80" w:type="dxa"/>
              <w:left w:w="120" w:type="dxa"/>
              <w:bottom w:w="80" w:type="dxa"/>
              <w:right w:w="120" w:type="dxa"/>
            </w:tcMar>
            <w:vAlign w:val="center"/>
          </w:tcPr>
          <w:p w14:paraId="3817CC28">
            <w:pPr>
              <w:jc w:val="center"/>
            </w:pPr>
            <w:r>
              <w:rPr>
                <w:rFonts w:ascii="Arial" w:hAnsi="Arial" w:eastAsia="Arial" w:cs="Arial"/>
                <w:b w:val="0"/>
                <w:bCs w:val="0"/>
                <w:color w:val="D68910"/>
                <w:sz w:val="21"/>
                <w:szCs w:val="21"/>
              </w:rPr>
              <w:t>Open</w:t>
            </w:r>
          </w:p>
        </w:tc>
        <w:tc>
          <w:tcPr>
            <w:tcW w:w="2340" w:type="dxa"/>
            <w:tcBorders>
              <w:top w:val="single" w:color="BDC3C7" w:sz="0" w:space="0"/>
              <w:left w:val="single" w:color="BDC3C7" w:sz="0" w:space="0"/>
              <w:bottom w:val="single" w:color="BDC3C7" w:sz="0" w:space="0"/>
              <w:right w:val="single" w:color="BDC3C7" w:sz="0" w:space="0"/>
            </w:tcBorders>
            <w:shd w:val="clear" w:color="auto" w:fill="FEF5E4"/>
            <w:tcMar>
              <w:top w:w="80" w:type="dxa"/>
              <w:left w:w="120" w:type="dxa"/>
              <w:bottom w:w="80" w:type="dxa"/>
              <w:right w:w="120" w:type="dxa"/>
            </w:tcMar>
            <w:vAlign w:val="center"/>
          </w:tcPr>
          <w:p w14:paraId="5B981D89">
            <w:pPr>
              <w:jc w:val="center"/>
            </w:pPr>
            <w:r>
              <w:rPr>
                <w:rFonts w:ascii="Arial" w:hAnsi="Arial" w:eastAsia="Arial" w:cs="Arial"/>
                <w:b/>
                <w:bCs/>
                <w:color w:val="D68910"/>
                <w:sz w:val="21"/>
                <w:szCs w:val="21"/>
              </w:rPr>
              <w:t>Short-term</w:t>
            </w:r>
          </w:p>
        </w:tc>
      </w:tr>
      <w:tr w14:paraId="75CC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DC3C7" w:sz="0" w:space="0"/>
              <w:left w:val="single" w:color="BDC3C7" w:sz="0" w:space="0"/>
              <w:bottom w:val="single" w:color="BDC3C7" w:sz="0" w:space="0"/>
              <w:right w:val="single" w:color="BDC3C7" w:sz="0" w:space="0"/>
            </w:tcBorders>
            <w:shd w:val="clear" w:color="auto" w:fill="EAF7EE"/>
            <w:tcMar>
              <w:top w:w="80" w:type="dxa"/>
              <w:left w:w="120" w:type="dxa"/>
              <w:bottom w:w="80" w:type="dxa"/>
              <w:right w:w="120" w:type="dxa"/>
            </w:tcMar>
            <w:vAlign w:val="center"/>
          </w:tcPr>
          <w:p w14:paraId="4BA5D0B9">
            <w:pPr>
              <w:jc w:val="center"/>
            </w:pPr>
            <w:r>
              <w:rPr>
                <w:rFonts w:ascii="Arial" w:hAnsi="Arial" w:eastAsia="Arial" w:cs="Arial"/>
                <w:b/>
                <w:bCs/>
                <w:color w:val="1E8449"/>
                <w:sz w:val="21"/>
                <w:szCs w:val="21"/>
              </w:rPr>
              <w:t>LOW</w:t>
            </w:r>
          </w:p>
        </w:tc>
        <w:tc>
          <w:tcPr>
            <w:tcW w:w="2340" w:type="dxa"/>
            <w:tcBorders>
              <w:top w:val="single" w:color="BDC3C7" w:sz="0" w:space="0"/>
              <w:left w:val="single" w:color="BDC3C7" w:sz="0" w:space="0"/>
              <w:bottom w:val="single" w:color="BDC3C7" w:sz="0" w:space="0"/>
              <w:right w:val="single" w:color="BDC3C7" w:sz="0" w:space="0"/>
            </w:tcBorders>
            <w:shd w:val="clear" w:color="auto" w:fill="EAF7EE"/>
            <w:tcMar>
              <w:top w:w="80" w:type="dxa"/>
              <w:left w:w="120" w:type="dxa"/>
              <w:bottom w:w="80" w:type="dxa"/>
              <w:right w:w="120" w:type="dxa"/>
            </w:tcMar>
            <w:vAlign w:val="center"/>
          </w:tcPr>
          <w:p w14:paraId="7D0FFA0A">
            <w:pPr>
              <w:jc w:val="center"/>
            </w:pPr>
            <w:r>
              <w:rPr>
                <w:rFonts w:ascii="Arial" w:hAnsi="Arial" w:eastAsia="Arial" w:cs="Arial"/>
                <w:b w:val="0"/>
                <w:bCs w:val="0"/>
                <w:color w:val="1C1C1C"/>
                <w:sz w:val="21"/>
                <w:szCs w:val="21"/>
              </w:rPr>
              <w:t>1</w:t>
            </w:r>
          </w:p>
        </w:tc>
        <w:tc>
          <w:tcPr>
            <w:tcW w:w="2340" w:type="dxa"/>
            <w:tcBorders>
              <w:top w:val="single" w:color="BDC3C7" w:sz="0" w:space="0"/>
              <w:left w:val="single" w:color="BDC3C7" w:sz="0" w:space="0"/>
              <w:bottom w:val="single" w:color="BDC3C7" w:sz="0" w:space="0"/>
              <w:right w:val="single" w:color="BDC3C7" w:sz="0" w:space="0"/>
            </w:tcBorders>
            <w:shd w:val="clear" w:color="auto" w:fill="EAF7EE"/>
            <w:tcMar>
              <w:top w:w="80" w:type="dxa"/>
              <w:left w:w="120" w:type="dxa"/>
              <w:bottom w:w="80" w:type="dxa"/>
              <w:right w:w="120" w:type="dxa"/>
            </w:tcMar>
            <w:vAlign w:val="center"/>
          </w:tcPr>
          <w:p w14:paraId="44963E3D">
            <w:pPr>
              <w:jc w:val="center"/>
            </w:pPr>
            <w:r>
              <w:rPr>
                <w:rFonts w:ascii="Arial" w:hAnsi="Arial" w:eastAsia="Arial" w:cs="Arial"/>
                <w:b w:val="0"/>
                <w:bCs w:val="0"/>
                <w:color w:val="1E8449"/>
                <w:sz w:val="21"/>
                <w:szCs w:val="21"/>
              </w:rPr>
              <w:t>Open</w:t>
            </w:r>
          </w:p>
        </w:tc>
        <w:tc>
          <w:tcPr>
            <w:tcW w:w="2340" w:type="dxa"/>
            <w:tcBorders>
              <w:top w:val="single" w:color="BDC3C7" w:sz="0" w:space="0"/>
              <w:left w:val="single" w:color="BDC3C7" w:sz="0" w:space="0"/>
              <w:bottom w:val="single" w:color="BDC3C7" w:sz="0" w:space="0"/>
              <w:right w:val="single" w:color="BDC3C7" w:sz="0" w:space="0"/>
            </w:tcBorders>
            <w:shd w:val="clear" w:color="auto" w:fill="EAF7EE"/>
            <w:tcMar>
              <w:top w:w="80" w:type="dxa"/>
              <w:left w:w="120" w:type="dxa"/>
              <w:bottom w:w="80" w:type="dxa"/>
              <w:right w:w="120" w:type="dxa"/>
            </w:tcMar>
            <w:vAlign w:val="center"/>
          </w:tcPr>
          <w:p w14:paraId="5553B4D2">
            <w:pPr>
              <w:jc w:val="center"/>
            </w:pPr>
            <w:r>
              <w:rPr>
                <w:rFonts w:ascii="Arial" w:hAnsi="Arial" w:eastAsia="Arial" w:cs="Arial"/>
                <w:b/>
                <w:bCs/>
                <w:color w:val="1E8449"/>
                <w:sz w:val="21"/>
                <w:szCs w:val="21"/>
              </w:rPr>
              <w:t>Scheduled</w:t>
            </w:r>
          </w:p>
        </w:tc>
      </w:tr>
      <w:tr w14:paraId="1DDB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BDC3C7" w:sz="0" w:space="0"/>
              <w:left w:val="single" w:color="BDC3C7" w:sz="0" w:space="0"/>
              <w:bottom w:val="single" w:color="BDC3C7" w:sz="0" w:space="0"/>
              <w:right w:val="single" w:color="BDC3C7" w:sz="0" w:space="0"/>
            </w:tcBorders>
            <w:shd w:val="clear" w:color="auto" w:fill="D6E4F7"/>
            <w:tcMar>
              <w:top w:w="80" w:type="dxa"/>
              <w:left w:w="120" w:type="dxa"/>
              <w:bottom w:w="80" w:type="dxa"/>
              <w:right w:w="120" w:type="dxa"/>
            </w:tcMar>
            <w:vAlign w:val="center"/>
          </w:tcPr>
          <w:p w14:paraId="052A4354">
            <w:pPr>
              <w:jc w:val="center"/>
            </w:pPr>
            <w:r>
              <w:rPr>
                <w:rFonts w:ascii="Arial" w:hAnsi="Arial" w:eastAsia="Arial" w:cs="Arial"/>
                <w:b/>
                <w:bCs/>
                <w:color w:val="1B3A6B"/>
                <w:sz w:val="21"/>
                <w:szCs w:val="21"/>
              </w:rPr>
              <w:t>TOTAL</w:t>
            </w:r>
          </w:p>
        </w:tc>
        <w:tc>
          <w:tcPr>
            <w:tcW w:w="2340" w:type="dxa"/>
            <w:tcBorders>
              <w:top w:val="single" w:color="BDC3C7" w:sz="0" w:space="0"/>
              <w:left w:val="single" w:color="BDC3C7" w:sz="0" w:space="0"/>
              <w:bottom w:val="single" w:color="BDC3C7" w:sz="0" w:space="0"/>
              <w:right w:val="single" w:color="BDC3C7" w:sz="0" w:space="0"/>
            </w:tcBorders>
            <w:shd w:val="clear" w:color="auto" w:fill="D6E4F7"/>
            <w:tcMar>
              <w:top w:w="80" w:type="dxa"/>
              <w:left w:w="120" w:type="dxa"/>
              <w:bottom w:w="80" w:type="dxa"/>
              <w:right w:w="120" w:type="dxa"/>
            </w:tcMar>
            <w:vAlign w:val="center"/>
          </w:tcPr>
          <w:p w14:paraId="78BB448D">
            <w:pPr>
              <w:jc w:val="center"/>
            </w:pPr>
            <w:r>
              <w:rPr>
                <w:rFonts w:ascii="Arial" w:hAnsi="Arial" w:eastAsia="Arial" w:cs="Arial"/>
                <w:b/>
                <w:bCs/>
                <w:color w:val="1C1C1C"/>
                <w:sz w:val="21"/>
                <w:szCs w:val="21"/>
              </w:rPr>
              <w:t>5</w:t>
            </w:r>
          </w:p>
        </w:tc>
        <w:tc>
          <w:tcPr>
            <w:tcW w:w="2340" w:type="dxa"/>
            <w:tcBorders>
              <w:top w:val="single" w:color="BDC3C7" w:sz="0" w:space="0"/>
              <w:left w:val="single" w:color="BDC3C7" w:sz="0" w:space="0"/>
              <w:bottom w:val="single" w:color="BDC3C7" w:sz="0" w:space="0"/>
              <w:right w:val="single" w:color="BDC3C7" w:sz="0" w:space="0"/>
            </w:tcBorders>
            <w:shd w:val="clear" w:color="auto" w:fill="D6E4F7"/>
            <w:tcMar>
              <w:top w:w="80" w:type="dxa"/>
              <w:left w:w="120" w:type="dxa"/>
              <w:bottom w:w="80" w:type="dxa"/>
              <w:right w:w="120" w:type="dxa"/>
            </w:tcMar>
            <w:vAlign w:val="center"/>
          </w:tcPr>
          <w:p w14:paraId="1035E059">
            <w:pPr>
              <w:jc w:val="center"/>
            </w:pPr>
            <w:r>
              <w:rPr>
                <w:rFonts w:ascii="Arial" w:hAnsi="Arial" w:eastAsia="Arial" w:cs="Arial"/>
                <w:b w:val="0"/>
                <w:bCs w:val="0"/>
                <w:color w:val="1C1C1C"/>
                <w:sz w:val="21"/>
                <w:szCs w:val="21"/>
              </w:rPr>
              <w:t>—</w:t>
            </w:r>
          </w:p>
        </w:tc>
        <w:tc>
          <w:tcPr>
            <w:tcW w:w="2340" w:type="dxa"/>
            <w:tcBorders>
              <w:top w:val="single" w:color="BDC3C7" w:sz="0" w:space="0"/>
              <w:left w:val="single" w:color="BDC3C7" w:sz="0" w:space="0"/>
              <w:bottom w:val="single" w:color="BDC3C7" w:sz="0" w:space="0"/>
              <w:right w:val="single" w:color="BDC3C7" w:sz="0" w:space="0"/>
            </w:tcBorders>
            <w:shd w:val="clear" w:color="auto" w:fill="D6E4F7"/>
            <w:tcMar>
              <w:top w:w="80" w:type="dxa"/>
              <w:left w:w="120" w:type="dxa"/>
              <w:bottom w:w="80" w:type="dxa"/>
              <w:right w:w="120" w:type="dxa"/>
            </w:tcMar>
            <w:vAlign w:val="center"/>
          </w:tcPr>
          <w:p w14:paraId="76D501DC">
            <w:pPr>
              <w:jc w:val="center"/>
            </w:pPr>
            <w:r>
              <w:rPr>
                <w:rFonts w:ascii="Arial" w:hAnsi="Arial" w:eastAsia="Arial" w:cs="Arial"/>
                <w:b w:val="0"/>
                <w:bCs w:val="0"/>
                <w:color w:val="1C1C1C"/>
                <w:sz w:val="21"/>
                <w:szCs w:val="21"/>
              </w:rPr>
              <w:t>—</w:t>
            </w:r>
          </w:p>
        </w:tc>
      </w:tr>
    </w:tbl>
    <w:p w14:paraId="63FE4A34">
      <w:pPr>
        <w:spacing w:before="0" w:after="200"/>
      </w:pPr>
    </w:p>
    <w:p w14:paraId="3DBB4841">
      <w:pPr>
        <w:pStyle w:val="2"/>
      </w:pPr>
      <w:r>
        <w:rPr>
          <w:rFonts w:ascii="Arial" w:hAnsi="Arial" w:eastAsia="Arial" w:cs="Arial"/>
          <w:b/>
          <w:bCs/>
          <w:color w:val="1B3A6B"/>
          <w:sz w:val="28"/>
          <w:szCs w:val="28"/>
        </w:rPr>
        <w:t>5. Findings</w:t>
      </w:r>
    </w:p>
    <w:p w14:paraId="4A83B947">
      <w:pPr>
        <w:pBdr>
          <w:bottom w:val="single" w:color="2E5FA3" w:sz="8" w:space="1"/>
        </w:pBdr>
        <w:spacing w:before="0" w:after="120"/>
      </w:pPr>
    </w:p>
    <w:p w14:paraId="700C24CC">
      <w:pPr>
        <w:spacing w:before="60" w:after="120" w:line="360" w:lineRule="auto"/>
        <w:jc w:val="both"/>
      </w:pPr>
      <w:r>
        <w:rPr>
          <w:rFonts w:ascii="Arial" w:hAnsi="Arial" w:eastAsia="Arial" w:cs="Arial"/>
          <w:b w:val="0"/>
          <w:bCs w:val="0"/>
          <w:i w:val="0"/>
          <w:iCs w:val="0"/>
          <w:color w:val="1C1C1C"/>
          <w:sz w:val="22"/>
          <w:szCs w:val="22"/>
        </w:rPr>
        <w:t>The following section details each identified vulnerability, providing a description, code examples, and remediation guidance.</w:t>
      </w:r>
    </w:p>
    <w:p w14:paraId="57180A07">
      <w:pPr>
        <w:spacing w:before="0" w:after="120"/>
      </w:pPr>
    </w:p>
    <w:p w14:paraId="0144168D">
      <w:pPr>
        <w:pStyle w:val="3"/>
      </w:pPr>
      <w:r>
        <w:rPr>
          <w:rFonts w:ascii="Arial" w:hAnsi="Arial" w:eastAsia="Arial" w:cs="Arial"/>
          <w:b/>
          <w:bCs/>
          <w:color w:val="2E5FA3"/>
          <w:sz w:val="24"/>
          <w:szCs w:val="24"/>
        </w:rPr>
        <w:t>5.1 Summary Table</w:t>
      </w:r>
    </w:p>
    <w:p w14:paraId="0B0E0468">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2100"/>
        <w:gridCol w:w="1200"/>
        <w:gridCol w:w="3380"/>
        <w:gridCol w:w="2000"/>
      </w:tblGrid>
      <w:tr w14:paraId="14EF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20" w:type="dxa"/>
              <w:bottom w:w="100" w:type="dxa"/>
              <w:right w:w="120" w:type="dxa"/>
            </w:tcMar>
            <w:vAlign w:val="center"/>
          </w:tcPr>
          <w:p w14:paraId="686D48F9">
            <w:pPr>
              <w:jc w:val="center"/>
            </w:pPr>
            <w:r>
              <w:rPr>
                <w:rFonts w:ascii="Arial" w:hAnsi="Arial" w:eastAsia="Arial" w:cs="Arial"/>
                <w:b/>
                <w:bCs/>
                <w:color w:val="FFFFFF"/>
                <w:sz w:val="20"/>
                <w:szCs w:val="20"/>
              </w:rPr>
              <w:t>ID</w:t>
            </w:r>
          </w:p>
        </w:tc>
        <w:tc>
          <w:tcPr>
            <w:tcW w:w="21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20" w:type="dxa"/>
              <w:bottom w:w="100" w:type="dxa"/>
              <w:right w:w="120" w:type="dxa"/>
            </w:tcMar>
            <w:vAlign w:val="center"/>
          </w:tcPr>
          <w:p w14:paraId="28D038F6">
            <w:pPr>
              <w:jc w:val="center"/>
            </w:pPr>
            <w:r>
              <w:rPr>
                <w:rFonts w:ascii="Arial" w:hAnsi="Arial" w:eastAsia="Arial" w:cs="Arial"/>
                <w:b/>
                <w:bCs/>
                <w:color w:val="FFFFFF"/>
                <w:sz w:val="20"/>
                <w:szCs w:val="20"/>
              </w:rPr>
              <w:t>Finding</w:t>
            </w:r>
          </w:p>
        </w:tc>
        <w:tc>
          <w:tcPr>
            <w:tcW w:w="12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20" w:type="dxa"/>
              <w:bottom w:w="100" w:type="dxa"/>
              <w:right w:w="120" w:type="dxa"/>
            </w:tcMar>
            <w:vAlign w:val="center"/>
          </w:tcPr>
          <w:p w14:paraId="219EE875">
            <w:pPr>
              <w:jc w:val="center"/>
            </w:pPr>
            <w:r>
              <w:rPr>
                <w:rFonts w:ascii="Arial" w:hAnsi="Arial" w:eastAsia="Arial" w:cs="Arial"/>
                <w:b/>
                <w:bCs/>
                <w:color w:val="FFFFFF"/>
                <w:sz w:val="20"/>
                <w:szCs w:val="20"/>
              </w:rPr>
              <w:t>Risk</w:t>
            </w:r>
          </w:p>
        </w:tc>
        <w:tc>
          <w:tcPr>
            <w:tcW w:w="338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20" w:type="dxa"/>
              <w:bottom w:w="100" w:type="dxa"/>
              <w:right w:w="120" w:type="dxa"/>
            </w:tcMar>
            <w:vAlign w:val="center"/>
          </w:tcPr>
          <w:p w14:paraId="74C12F75">
            <w:pPr>
              <w:jc w:val="center"/>
            </w:pPr>
            <w:r>
              <w:rPr>
                <w:rFonts w:ascii="Arial" w:hAnsi="Arial" w:eastAsia="Arial" w:cs="Arial"/>
                <w:b/>
                <w:bCs/>
                <w:color w:val="FFFFFF"/>
                <w:sz w:val="20"/>
                <w:szCs w:val="20"/>
              </w:rPr>
              <w:t>Impact</w:t>
            </w:r>
          </w:p>
        </w:tc>
        <w:tc>
          <w:tcPr>
            <w:tcW w:w="2000" w:type="dxa"/>
            <w:tcBorders>
              <w:top w:val="single" w:color="BDC3C7" w:sz="0" w:space="0"/>
              <w:left w:val="single" w:color="BDC3C7" w:sz="0" w:space="0"/>
              <w:bottom w:val="single" w:color="BDC3C7" w:sz="0" w:space="0"/>
              <w:right w:val="single" w:color="BDC3C7" w:sz="0" w:space="0"/>
            </w:tcBorders>
            <w:shd w:val="clear" w:color="auto" w:fill="1B3A6B"/>
            <w:tcMar>
              <w:top w:w="100" w:type="dxa"/>
              <w:left w:w="120" w:type="dxa"/>
              <w:bottom w:w="100" w:type="dxa"/>
              <w:right w:w="120" w:type="dxa"/>
            </w:tcMar>
            <w:vAlign w:val="center"/>
          </w:tcPr>
          <w:p w14:paraId="31AA7806">
            <w:pPr>
              <w:jc w:val="center"/>
            </w:pPr>
            <w:r>
              <w:rPr>
                <w:rFonts w:ascii="Arial" w:hAnsi="Arial" w:eastAsia="Arial" w:cs="Arial"/>
                <w:b/>
                <w:bCs/>
                <w:color w:val="FFFFFF"/>
                <w:sz w:val="20"/>
                <w:szCs w:val="20"/>
              </w:rPr>
              <w:t>CWE Ref</w:t>
            </w:r>
          </w:p>
        </w:tc>
      </w:tr>
      <w:tr w14:paraId="51BD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2C05DBF4">
            <w:r>
              <w:rPr>
                <w:rFonts w:ascii="Arial" w:hAnsi="Arial" w:eastAsia="Arial" w:cs="Arial"/>
                <w:color w:val="1C1C1C"/>
                <w:sz w:val="20"/>
                <w:szCs w:val="20"/>
              </w:rPr>
              <w:t>F-01</w:t>
            </w:r>
          </w:p>
        </w:tc>
        <w:tc>
          <w:tcPr>
            <w:tcW w:w="21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1677B772">
            <w:r>
              <w:rPr>
                <w:rFonts w:ascii="Arial" w:hAnsi="Arial" w:eastAsia="Arial" w:cs="Arial"/>
                <w:color w:val="1C1C1C"/>
                <w:sz w:val="20"/>
                <w:szCs w:val="20"/>
              </w:rPr>
              <w:t>Hardcoded Secrets</w:t>
            </w:r>
          </w:p>
        </w:tc>
        <w:tc>
          <w:tcPr>
            <w:tcW w:w="1200" w:type="dxa"/>
            <w:tcBorders>
              <w:top w:val="single" w:color="BDC3C7" w:sz="0" w:space="0"/>
              <w:left w:val="single" w:color="BDC3C7" w:sz="0" w:space="0"/>
              <w:bottom w:val="single" w:color="BDC3C7" w:sz="0" w:space="0"/>
              <w:right w:val="single" w:color="BDC3C7" w:sz="0" w:space="0"/>
            </w:tcBorders>
            <w:shd w:val="clear" w:color="auto" w:fill="FDE8E8"/>
            <w:tcMar>
              <w:top w:w="100" w:type="dxa"/>
              <w:left w:w="100" w:type="dxa"/>
              <w:bottom w:w="100" w:type="dxa"/>
              <w:right w:w="100" w:type="dxa"/>
            </w:tcMar>
            <w:vAlign w:val="center"/>
          </w:tcPr>
          <w:p w14:paraId="41052379">
            <w:pPr>
              <w:jc w:val="center"/>
            </w:pPr>
            <w:r>
              <w:rPr>
                <w:rFonts w:ascii="Arial" w:hAnsi="Arial" w:eastAsia="Arial" w:cs="Arial"/>
                <w:b/>
                <w:bCs/>
                <w:color w:val="C0392B"/>
                <w:sz w:val="20"/>
                <w:szCs w:val="20"/>
              </w:rPr>
              <w:t>High</w:t>
            </w:r>
          </w:p>
        </w:tc>
        <w:tc>
          <w:tcPr>
            <w:tcW w:w="33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4069C42A">
            <w:r>
              <w:rPr>
                <w:rFonts w:ascii="Arial" w:hAnsi="Arial" w:eastAsia="Arial" w:cs="Arial"/>
                <w:color w:val="1C1C1C"/>
                <w:sz w:val="20"/>
                <w:szCs w:val="20"/>
              </w:rPr>
              <w:t>Credential theft, API key exposure</w:t>
            </w:r>
          </w:p>
        </w:tc>
        <w:tc>
          <w:tcPr>
            <w:tcW w:w="20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23138BD0">
            <w:r>
              <w:rPr>
                <w:rFonts w:ascii="Arial" w:hAnsi="Arial" w:eastAsia="Arial" w:cs="Arial"/>
                <w:color w:val="1C1C1C"/>
                <w:sz w:val="20"/>
                <w:szCs w:val="20"/>
              </w:rPr>
              <w:t>CWE-798</w:t>
            </w:r>
          </w:p>
        </w:tc>
      </w:tr>
      <w:tr w14:paraId="6B80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84F4A9B">
            <w:r>
              <w:rPr>
                <w:rFonts w:ascii="Arial" w:hAnsi="Arial" w:eastAsia="Arial" w:cs="Arial"/>
                <w:color w:val="1C1C1C"/>
                <w:sz w:val="20"/>
                <w:szCs w:val="20"/>
              </w:rPr>
              <w:t>F-02</w:t>
            </w:r>
          </w:p>
        </w:tc>
        <w:tc>
          <w:tcPr>
            <w:tcW w:w="21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579BBFE">
            <w:r>
              <w:rPr>
                <w:rFonts w:ascii="Arial" w:hAnsi="Arial" w:eastAsia="Arial" w:cs="Arial"/>
                <w:color w:val="1C1C1C"/>
                <w:sz w:val="20"/>
                <w:szCs w:val="20"/>
              </w:rPr>
              <w:t>Weak Input Validation</w:t>
            </w:r>
          </w:p>
        </w:tc>
        <w:tc>
          <w:tcPr>
            <w:tcW w:w="1200" w:type="dxa"/>
            <w:tcBorders>
              <w:top w:val="single" w:color="BDC3C7" w:sz="0" w:space="0"/>
              <w:left w:val="single" w:color="BDC3C7" w:sz="0" w:space="0"/>
              <w:bottom w:val="single" w:color="BDC3C7" w:sz="0" w:space="0"/>
              <w:right w:val="single" w:color="BDC3C7" w:sz="0" w:space="0"/>
            </w:tcBorders>
            <w:shd w:val="clear" w:color="auto" w:fill="FDE8E8"/>
            <w:tcMar>
              <w:top w:w="100" w:type="dxa"/>
              <w:left w:w="100" w:type="dxa"/>
              <w:bottom w:w="100" w:type="dxa"/>
              <w:right w:w="100" w:type="dxa"/>
            </w:tcMar>
            <w:vAlign w:val="center"/>
          </w:tcPr>
          <w:p w14:paraId="19A6EDF7">
            <w:pPr>
              <w:jc w:val="center"/>
            </w:pPr>
            <w:r>
              <w:rPr>
                <w:rFonts w:ascii="Arial" w:hAnsi="Arial" w:eastAsia="Arial" w:cs="Arial"/>
                <w:b/>
                <w:bCs/>
                <w:color w:val="C0392B"/>
                <w:sz w:val="20"/>
                <w:szCs w:val="20"/>
              </w:rPr>
              <w:t>High</w:t>
            </w:r>
          </w:p>
        </w:tc>
        <w:tc>
          <w:tcPr>
            <w:tcW w:w="33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44EB0BF1">
            <w:r>
              <w:rPr>
                <w:rFonts w:ascii="Arial" w:hAnsi="Arial" w:eastAsia="Arial" w:cs="Arial"/>
                <w:color w:val="1C1C1C"/>
                <w:sz w:val="20"/>
                <w:szCs w:val="20"/>
              </w:rPr>
              <w:t>Injection attacks, XSS, data corruption</w:t>
            </w:r>
          </w:p>
        </w:tc>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7AFD47A">
            <w:r>
              <w:rPr>
                <w:rFonts w:ascii="Arial" w:hAnsi="Arial" w:eastAsia="Arial" w:cs="Arial"/>
                <w:color w:val="1C1C1C"/>
                <w:sz w:val="20"/>
                <w:szCs w:val="20"/>
              </w:rPr>
              <w:t>CWE-20</w:t>
            </w:r>
          </w:p>
        </w:tc>
      </w:tr>
      <w:tr w14:paraId="6717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5E1F764B">
            <w:r>
              <w:rPr>
                <w:rFonts w:ascii="Arial" w:hAnsi="Arial" w:eastAsia="Arial" w:cs="Arial"/>
                <w:color w:val="1C1C1C"/>
                <w:sz w:val="20"/>
                <w:szCs w:val="20"/>
              </w:rPr>
              <w:t>F-03</w:t>
            </w:r>
          </w:p>
        </w:tc>
        <w:tc>
          <w:tcPr>
            <w:tcW w:w="21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1AB7BF34">
            <w:r>
              <w:rPr>
                <w:rFonts w:ascii="Arial" w:hAnsi="Arial" w:eastAsia="Arial" w:cs="Arial"/>
                <w:color w:val="1C1C1C"/>
                <w:sz w:val="20"/>
                <w:szCs w:val="20"/>
              </w:rPr>
              <w:t>Insecure Password Handling</w:t>
            </w:r>
          </w:p>
        </w:tc>
        <w:tc>
          <w:tcPr>
            <w:tcW w:w="1200" w:type="dxa"/>
            <w:tcBorders>
              <w:top w:val="single" w:color="BDC3C7" w:sz="0" w:space="0"/>
              <w:left w:val="single" w:color="BDC3C7" w:sz="0" w:space="0"/>
              <w:bottom w:val="single" w:color="BDC3C7" w:sz="0" w:space="0"/>
              <w:right w:val="single" w:color="BDC3C7" w:sz="0" w:space="0"/>
            </w:tcBorders>
            <w:shd w:val="clear" w:color="auto" w:fill="FDE8E8"/>
            <w:tcMar>
              <w:top w:w="100" w:type="dxa"/>
              <w:left w:w="100" w:type="dxa"/>
              <w:bottom w:w="100" w:type="dxa"/>
              <w:right w:w="100" w:type="dxa"/>
            </w:tcMar>
            <w:vAlign w:val="center"/>
          </w:tcPr>
          <w:p w14:paraId="4CC68F8D">
            <w:pPr>
              <w:jc w:val="center"/>
            </w:pPr>
            <w:r>
              <w:rPr>
                <w:rFonts w:ascii="Arial" w:hAnsi="Arial" w:eastAsia="Arial" w:cs="Arial"/>
                <w:b/>
                <w:bCs/>
                <w:color w:val="C0392B"/>
                <w:sz w:val="20"/>
                <w:szCs w:val="20"/>
              </w:rPr>
              <w:t>High</w:t>
            </w:r>
          </w:p>
        </w:tc>
        <w:tc>
          <w:tcPr>
            <w:tcW w:w="33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67F4E253">
            <w:r>
              <w:rPr>
                <w:rFonts w:ascii="Arial" w:hAnsi="Arial" w:eastAsia="Arial" w:cs="Arial"/>
                <w:color w:val="1C1C1C"/>
                <w:sz w:val="20"/>
                <w:szCs w:val="20"/>
              </w:rPr>
              <w:t>Credential compromise, brute-force risk</w:t>
            </w:r>
          </w:p>
        </w:tc>
        <w:tc>
          <w:tcPr>
            <w:tcW w:w="20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585D8B09">
            <w:r>
              <w:rPr>
                <w:rFonts w:ascii="Arial" w:hAnsi="Arial" w:eastAsia="Arial" w:cs="Arial"/>
                <w:color w:val="1C1C1C"/>
                <w:sz w:val="20"/>
                <w:szCs w:val="20"/>
              </w:rPr>
              <w:t>CWE-916</w:t>
            </w:r>
          </w:p>
        </w:tc>
      </w:tr>
      <w:tr w14:paraId="7B07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1068E5F">
            <w:r>
              <w:rPr>
                <w:rFonts w:ascii="Arial" w:hAnsi="Arial" w:eastAsia="Arial" w:cs="Arial"/>
                <w:color w:val="1C1C1C"/>
                <w:sz w:val="20"/>
                <w:szCs w:val="20"/>
              </w:rPr>
              <w:t>F-04</w:t>
            </w:r>
          </w:p>
        </w:tc>
        <w:tc>
          <w:tcPr>
            <w:tcW w:w="21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66C0D8B2">
            <w:r>
              <w:rPr>
                <w:rFonts w:ascii="Arial" w:hAnsi="Arial" w:eastAsia="Arial" w:cs="Arial"/>
                <w:color w:val="1C1C1C"/>
                <w:sz w:val="20"/>
                <w:szCs w:val="20"/>
              </w:rPr>
              <w:t>Verbose Error Messages</w:t>
            </w:r>
          </w:p>
        </w:tc>
        <w:tc>
          <w:tcPr>
            <w:tcW w:w="1200" w:type="dxa"/>
            <w:tcBorders>
              <w:top w:val="single" w:color="BDC3C7" w:sz="0" w:space="0"/>
              <w:left w:val="single" w:color="BDC3C7" w:sz="0" w:space="0"/>
              <w:bottom w:val="single" w:color="BDC3C7" w:sz="0" w:space="0"/>
              <w:right w:val="single" w:color="BDC3C7" w:sz="0" w:space="0"/>
            </w:tcBorders>
            <w:shd w:val="clear" w:color="auto" w:fill="FEF5E4"/>
            <w:tcMar>
              <w:top w:w="100" w:type="dxa"/>
              <w:left w:w="100" w:type="dxa"/>
              <w:bottom w:w="100" w:type="dxa"/>
              <w:right w:w="100" w:type="dxa"/>
            </w:tcMar>
            <w:vAlign w:val="center"/>
          </w:tcPr>
          <w:p w14:paraId="585011A3">
            <w:pPr>
              <w:jc w:val="center"/>
            </w:pPr>
            <w:r>
              <w:rPr>
                <w:rFonts w:ascii="Arial" w:hAnsi="Arial" w:eastAsia="Arial" w:cs="Arial"/>
                <w:b/>
                <w:bCs/>
                <w:color w:val="D68910"/>
                <w:sz w:val="20"/>
                <w:szCs w:val="20"/>
              </w:rPr>
              <w:t>Medium</w:t>
            </w:r>
          </w:p>
        </w:tc>
        <w:tc>
          <w:tcPr>
            <w:tcW w:w="33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7E828FC">
            <w:r>
              <w:rPr>
                <w:rFonts w:ascii="Arial" w:hAnsi="Arial" w:eastAsia="Arial" w:cs="Arial"/>
                <w:color w:val="1C1C1C"/>
                <w:sz w:val="20"/>
                <w:szCs w:val="20"/>
              </w:rPr>
              <w:t>Information disclosure, attack surface mapping</w:t>
            </w:r>
          </w:p>
        </w:tc>
        <w:tc>
          <w:tcPr>
            <w:tcW w:w="20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6A2E61C6">
            <w:r>
              <w:rPr>
                <w:rFonts w:ascii="Arial" w:hAnsi="Arial" w:eastAsia="Arial" w:cs="Arial"/>
                <w:color w:val="1C1C1C"/>
                <w:sz w:val="20"/>
                <w:szCs w:val="20"/>
              </w:rPr>
              <w:t>CWE-209</w:t>
            </w:r>
          </w:p>
        </w:tc>
      </w:tr>
      <w:tr w14:paraId="4CCD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66A6C4EB">
            <w:r>
              <w:rPr>
                <w:rFonts w:ascii="Arial" w:hAnsi="Arial" w:eastAsia="Arial" w:cs="Arial"/>
                <w:color w:val="1C1C1C"/>
                <w:sz w:val="20"/>
                <w:szCs w:val="20"/>
              </w:rPr>
              <w:t>F-05</w:t>
            </w:r>
          </w:p>
        </w:tc>
        <w:tc>
          <w:tcPr>
            <w:tcW w:w="21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2663BBFD">
            <w:r>
              <w:rPr>
                <w:rFonts w:ascii="Arial" w:hAnsi="Arial" w:eastAsia="Arial" w:cs="Arial"/>
                <w:color w:val="1C1C1C"/>
                <w:sz w:val="20"/>
                <w:szCs w:val="20"/>
              </w:rPr>
              <w:t>Unsafe File Upload</w:t>
            </w:r>
          </w:p>
        </w:tc>
        <w:tc>
          <w:tcPr>
            <w:tcW w:w="1200" w:type="dxa"/>
            <w:tcBorders>
              <w:top w:val="single" w:color="BDC3C7" w:sz="0" w:space="0"/>
              <w:left w:val="single" w:color="BDC3C7" w:sz="0" w:space="0"/>
              <w:bottom w:val="single" w:color="BDC3C7" w:sz="0" w:space="0"/>
              <w:right w:val="single" w:color="BDC3C7" w:sz="0" w:space="0"/>
            </w:tcBorders>
            <w:shd w:val="clear" w:color="auto" w:fill="FDE8E8"/>
            <w:tcMar>
              <w:top w:w="100" w:type="dxa"/>
              <w:left w:w="100" w:type="dxa"/>
              <w:bottom w:w="100" w:type="dxa"/>
              <w:right w:w="100" w:type="dxa"/>
            </w:tcMar>
            <w:vAlign w:val="center"/>
          </w:tcPr>
          <w:p w14:paraId="19085C56">
            <w:pPr>
              <w:jc w:val="center"/>
            </w:pPr>
            <w:r>
              <w:rPr>
                <w:rFonts w:ascii="Arial" w:hAnsi="Arial" w:eastAsia="Arial" w:cs="Arial"/>
                <w:b/>
                <w:bCs/>
                <w:color w:val="C0392B"/>
                <w:sz w:val="20"/>
                <w:szCs w:val="20"/>
              </w:rPr>
              <w:t>High</w:t>
            </w:r>
          </w:p>
        </w:tc>
        <w:tc>
          <w:tcPr>
            <w:tcW w:w="33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33CC587C">
            <w:r>
              <w:rPr>
                <w:rFonts w:ascii="Arial" w:hAnsi="Arial" w:eastAsia="Arial" w:cs="Arial"/>
                <w:color w:val="1C1C1C"/>
                <w:sz w:val="20"/>
                <w:szCs w:val="20"/>
              </w:rPr>
              <w:t>Malware upload, remote code execution</w:t>
            </w:r>
          </w:p>
        </w:tc>
        <w:tc>
          <w:tcPr>
            <w:tcW w:w="20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2E58BDAF">
            <w:r>
              <w:rPr>
                <w:rFonts w:ascii="Arial" w:hAnsi="Arial" w:eastAsia="Arial" w:cs="Arial"/>
                <w:color w:val="1C1C1C"/>
                <w:sz w:val="20"/>
                <w:szCs w:val="20"/>
              </w:rPr>
              <w:t>CWE-434</w:t>
            </w:r>
          </w:p>
        </w:tc>
      </w:tr>
    </w:tbl>
    <w:p w14:paraId="442DB461">
      <w:pPr>
        <w:spacing w:before="0" w:after="200"/>
      </w:pPr>
    </w:p>
    <w:p w14:paraId="0EA6F29A">
      <w:pPr>
        <w:pStyle w:val="3"/>
      </w:pPr>
      <w:r>
        <w:rPr>
          <w:rFonts w:ascii="Arial" w:hAnsi="Arial" w:eastAsia="Arial" w:cs="Arial"/>
          <w:b/>
          <w:bCs/>
          <w:color w:val="2E5FA3"/>
          <w:sz w:val="24"/>
          <w:szCs w:val="24"/>
        </w:rPr>
        <w:t>5.2 Detailed Findings</w:t>
      </w:r>
    </w:p>
    <w:p w14:paraId="62BC8101">
      <w:pPr>
        <w:spacing w:before="0" w:after="120"/>
      </w:pPr>
    </w:p>
    <w:p w14:paraId="1B4710A8">
      <w:pPr>
        <w:spacing w:before="0" w:after="120"/>
      </w:pPr>
    </w:p>
    <w:p w14:paraId="30CA1889">
      <w:pPr>
        <w:pBdr>
          <w:left w:val="single" w:color="C0392B" w:sz="18" w:space="8"/>
        </w:pBdr>
        <w:spacing w:before="80" w:after="60"/>
        <w:ind w:left="200"/>
      </w:pPr>
      <w:r>
        <w:rPr>
          <w:rFonts w:ascii="Arial" w:hAnsi="Arial" w:eastAsia="Arial" w:cs="Arial"/>
          <w:b/>
          <w:bCs/>
          <w:color w:val="C0392B"/>
          <w:sz w:val="22"/>
          <w:szCs w:val="22"/>
        </w:rPr>
        <w:t xml:space="preserve">F-01  </w:t>
      </w:r>
      <w:r>
        <w:rPr>
          <w:rFonts w:ascii="Arial" w:hAnsi="Arial" w:eastAsia="Arial" w:cs="Arial"/>
          <w:b/>
          <w:bCs/>
          <w:color w:val="1B3A6B"/>
          <w:sz w:val="24"/>
          <w:szCs w:val="24"/>
        </w:rPr>
        <w:t>Hardcoded Secrets</w:t>
      </w:r>
      <w:r>
        <w:rPr>
          <w:rFonts w:ascii="Arial" w:hAnsi="Arial" w:eastAsia="Arial" w:cs="Arial"/>
          <w:b/>
          <w:bCs/>
          <w:color w:val="C0392B"/>
          <w:sz w:val="20"/>
          <w:szCs w:val="20"/>
        </w:rPr>
        <w:t xml:space="preserve">   [HIGH]</w:t>
      </w:r>
    </w:p>
    <w:p w14:paraId="7760E20D">
      <w:pPr>
        <w:spacing w:before="60" w:after="120" w:line="360" w:lineRule="auto"/>
        <w:jc w:val="both"/>
      </w:pPr>
      <w:r>
        <w:rPr>
          <w:rFonts w:ascii="Arial" w:hAnsi="Arial" w:eastAsia="Arial" w:cs="Arial"/>
          <w:b w:val="0"/>
          <w:bCs w:val="0"/>
          <w:i w:val="0"/>
          <w:iCs w:val="0"/>
          <w:color w:val="1C1C1C"/>
          <w:sz w:val="22"/>
          <w:szCs w:val="22"/>
        </w:rPr>
        <w:t>Sensitive values such as the Flask SECRET_KEY, database passwords, or third-party API tokens were found embedded directly in the source code. If the repository is ever exposed — even in version control history — attackers can immediately use these credentials to compromise the application or connected services.</w:t>
      </w:r>
    </w:p>
    <w:p w14:paraId="29FE3FC5">
      <w:pPr>
        <w:spacing w:before="100" w:after="40"/>
      </w:pPr>
      <w:r>
        <w:rPr>
          <w:rFonts w:ascii="Arial" w:hAnsi="Arial" w:eastAsia="Arial" w:cs="Arial"/>
          <w:b/>
          <w:bCs/>
          <w:color w:val="C0392B"/>
          <w:sz w:val="20"/>
          <w:szCs w:val="20"/>
        </w:rPr>
        <w:t>Vulnerable Code Example:</w:t>
      </w:r>
    </w:p>
    <w:p w14:paraId="4328B226">
      <w:pPr>
        <w:spacing w:before="40" w:after="40"/>
      </w:pPr>
      <w:r>
        <w:rPr>
          <w:rFonts w:ascii="Courier New" w:hAnsi="Courier New" w:eastAsia="Courier New" w:cs="Courier New"/>
          <w:color w:val="1A1A1A"/>
          <w:sz w:val="18"/>
          <w:szCs w:val="18"/>
        </w:rPr>
        <w:t># ❌ VULNERABLE — secret hardcoded in source</w:t>
      </w:r>
    </w:p>
    <w:p w14:paraId="0B0B54F8">
      <w:pPr>
        <w:spacing w:before="40" w:after="40"/>
      </w:pPr>
      <w:r>
        <w:rPr>
          <w:rFonts w:ascii="Courier New" w:hAnsi="Courier New" w:eastAsia="Courier New" w:cs="Courier New"/>
          <w:color w:val="1A1A1A"/>
          <w:sz w:val="18"/>
          <w:szCs w:val="18"/>
        </w:rPr>
        <w:t>app = Flask(__name__)</w:t>
      </w:r>
    </w:p>
    <w:p w14:paraId="01ABFF18">
      <w:pPr>
        <w:spacing w:before="40" w:after="40"/>
      </w:pPr>
      <w:r>
        <w:rPr>
          <w:rFonts w:ascii="Courier New" w:hAnsi="Courier New" w:eastAsia="Courier New" w:cs="Courier New"/>
          <w:color w:val="1A1A1A"/>
          <w:sz w:val="18"/>
          <w:szCs w:val="18"/>
        </w:rPr>
        <w:t>app.secret_key = 'mysupersecretkey123'</w:t>
      </w:r>
    </w:p>
    <w:p w14:paraId="41A4D4AE">
      <w:pPr>
        <w:spacing w:before="40" w:after="40"/>
      </w:pPr>
      <w:r>
        <w:rPr>
          <w:rFonts w:ascii="Courier New" w:hAnsi="Courier New" w:eastAsia="Courier New" w:cs="Courier New"/>
          <w:color w:val="1A1A1A"/>
          <w:sz w:val="18"/>
          <w:szCs w:val="18"/>
        </w:rPr>
        <w:t>DB_PASSWORD = 'admin@123'</w:t>
      </w:r>
    </w:p>
    <w:p w14:paraId="41C0E5C2">
      <w:pPr>
        <w:spacing w:before="0" w:after="120"/>
      </w:pPr>
    </w:p>
    <w:p w14:paraId="794817EF">
      <w:pPr>
        <w:spacing w:before="100" w:after="40"/>
      </w:pPr>
      <w:r>
        <w:rPr>
          <w:rFonts w:ascii="Arial" w:hAnsi="Arial" w:eastAsia="Arial" w:cs="Arial"/>
          <w:b/>
          <w:bCs/>
          <w:color w:val="1E8449"/>
          <w:sz w:val="20"/>
          <w:szCs w:val="20"/>
        </w:rPr>
        <w:t>Secure Code Example:</w:t>
      </w:r>
    </w:p>
    <w:p w14:paraId="5A59E063">
      <w:pPr>
        <w:spacing w:before="40" w:after="40"/>
      </w:pPr>
      <w:r>
        <w:rPr>
          <w:rFonts w:ascii="Courier New" w:hAnsi="Courier New" w:eastAsia="Courier New" w:cs="Courier New"/>
          <w:color w:val="1A1A1A"/>
          <w:sz w:val="18"/>
          <w:szCs w:val="18"/>
        </w:rPr>
        <w:t># ✅ SECURE — load from environment variable</w:t>
      </w:r>
    </w:p>
    <w:p w14:paraId="2B64086E">
      <w:pPr>
        <w:spacing w:before="40" w:after="40"/>
      </w:pPr>
      <w:r>
        <w:rPr>
          <w:rFonts w:ascii="Courier New" w:hAnsi="Courier New" w:eastAsia="Courier New" w:cs="Courier New"/>
          <w:color w:val="1A1A1A"/>
          <w:sz w:val="18"/>
          <w:szCs w:val="18"/>
        </w:rPr>
        <w:t>import os</w:t>
      </w:r>
    </w:p>
    <w:p w14:paraId="47C52994">
      <w:pPr>
        <w:spacing w:before="40" w:after="40"/>
      </w:pPr>
      <w:r>
        <w:rPr>
          <w:rFonts w:ascii="Courier New" w:hAnsi="Courier New" w:eastAsia="Courier New" w:cs="Courier New"/>
          <w:color w:val="1A1A1A"/>
          <w:sz w:val="18"/>
          <w:szCs w:val="18"/>
        </w:rPr>
        <w:t>from dotenv import load_dotenv</w:t>
      </w:r>
    </w:p>
    <w:p w14:paraId="59F1E881">
      <w:pPr>
        <w:spacing w:before="40" w:after="40"/>
      </w:pPr>
      <w:r>
        <w:rPr>
          <w:rFonts w:ascii="Courier New" w:hAnsi="Courier New" w:eastAsia="Courier New" w:cs="Courier New"/>
          <w:color w:val="1A1A1A"/>
          <w:sz w:val="18"/>
          <w:szCs w:val="18"/>
        </w:rPr>
        <w:t>load_dotenv()</w:t>
      </w:r>
    </w:p>
    <w:p w14:paraId="07CA5B43">
      <w:pPr>
        <w:spacing w:before="40" w:after="40"/>
      </w:pPr>
      <w:r>
        <w:rPr>
          <w:rFonts w:ascii="Courier New" w:hAnsi="Courier New" w:eastAsia="Courier New" w:cs="Courier New"/>
          <w:color w:val="1A1A1A"/>
          <w:sz w:val="18"/>
          <w:szCs w:val="18"/>
        </w:rPr>
        <w:t>app.secret_key = os.environ.get('SECRET_KEY')</w:t>
      </w:r>
    </w:p>
    <w:p w14:paraId="24569029">
      <w:pPr>
        <w:spacing w:before="40" w:after="40"/>
      </w:pPr>
      <w:r>
        <w:rPr>
          <w:rFonts w:ascii="Courier New" w:hAnsi="Courier New" w:eastAsia="Courier New" w:cs="Courier New"/>
          <w:color w:val="1A1A1A"/>
          <w:sz w:val="18"/>
          <w:szCs w:val="18"/>
        </w:rPr>
        <w:t>DB_PASSWORD = os.environ.get('DB_PASSWORD')</w:t>
      </w:r>
    </w:p>
    <w:p w14:paraId="504E0DC8">
      <w:pPr>
        <w:spacing w:before="0" w:after="120"/>
      </w:pPr>
    </w:p>
    <w:p w14:paraId="2876D150">
      <w:pPr>
        <w:spacing w:before="80" w:after="40"/>
      </w:pPr>
      <w:r>
        <w:rPr>
          <w:rFonts w:ascii="Arial" w:hAnsi="Arial" w:eastAsia="Arial" w:cs="Arial"/>
          <w:b/>
          <w:bCs/>
          <w:color w:val="2E5FA3"/>
          <w:sz w:val="20"/>
          <w:szCs w:val="20"/>
        </w:rPr>
        <w:t>Recommendation:</w:t>
      </w:r>
    </w:p>
    <w:p w14:paraId="57B82A66">
      <w:pPr>
        <w:pStyle w:val="16"/>
        <w:numPr>
          <w:ilvl w:val="0"/>
          <w:numId w:val="1"/>
        </w:numPr>
        <w:spacing w:before="40" w:after="80" w:line="320" w:lineRule="auto"/>
      </w:pPr>
      <w:r>
        <w:rPr>
          <w:rFonts w:ascii="Arial" w:hAnsi="Arial" w:eastAsia="Arial" w:cs="Arial"/>
          <w:color w:val="1C1C1C"/>
          <w:sz w:val="22"/>
          <w:szCs w:val="22"/>
        </w:rPr>
        <w:t>Store all secrets in environment variables or a dedicated secrets manager (e.g. AWS Secrets Manager, HashiCorp Vault). Never commit secrets to version control. Add a .env file to .gitignore and rotate any exposed keys immediately.</w:t>
      </w:r>
    </w:p>
    <w:p w14:paraId="10AFFFAC">
      <w:pPr>
        <w:pBdr>
          <w:bottom w:val="single" w:color="BDC3C7" w:sz="8" w:space="1"/>
        </w:pBdr>
        <w:spacing w:before="0" w:after="120"/>
      </w:pPr>
    </w:p>
    <w:p w14:paraId="03AEFB43">
      <w:pPr>
        <w:spacing w:before="0" w:after="120"/>
      </w:pPr>
    </w:p>
    <w:p w14:paraId="7B2510B9">
      <w:pPr>
        <w:pBdr>
          <w:left w:val="single" w:color="C0392B" w:sz="18" w:space="8"/>
        </w:pBdr>
        <w:spacing w:before="80" w:after="60"/>
        <w:ind w:left="200"/>
      </w:pPr>
      <w:r>
        <w:rPr>
          <w:rFonts w:ascii="Arial" w:hAnsi="Arial" w:eastAsia="Arial" w:cs="Arial"/>
          <w:b/>
          <w:bCs/>
          <w:color w:val="C0392B"/>
          <w:sz w:val="22"/>
          <w:szCs w:val="22"/>
        </w:rPr>
        <w:t xml:space="preserve">F-02  </w:t>
      </w:r>
      <w:r>
        <w:rPr>
          <w:rFonts w:ascii="Arial" w:hAnsi="Arial" w:eastAsia="Arial" w:cs="Arial"/>
          <w:b/>
          <w:bCs/>
          <w:color w:val="1B3A6B"/>
          <w:sz w:val="24"/>
          <w:szCs w:val="24"/>
        </w:rPr>
        <w:t>Weak Input Validation</w:t>
      </w:r>
      <w:r>
        <w:rPr>
          <w:rFonts w:ascii="Arial" w:hAnsi="Arial" w:eastAsia="Arial" w:cs="Arial"/>
          <w:b/>
          <w:bCs/>
          <w:color w:val="C0392B"/>
          <w:sz w:val="20"/>
          <w:szCs w:val="20"/>
        </w:rPr>
        <w:t xml:space="preserve">   [HIGH]</w:t>
      </w:r>
    </w:p>
    <w:p w14:paraId="1DCD7DB4">
      <w:pPr>
        <w:spacing w:before="60" w:after="120" w:line="360" w:lineRule="auto"/>
        <w:jc w:val="both"/>
      </w:pPr>
      <w:r>
        <w:rPr>
          <w:rFonts w:ascii="Arial" w:hAnsi="Arial" w:eastAsia="Arial" w:cs="Arial"/>
          <w:b w:val="0"/>
          <w:bCs w:val="0"/>
          <w:i w:val="0"/>
          <w:iCs w:val="0"/>
          <w:color w:val="1C1C1C"/>
          <w:sz w:val="22"/>
          <w:szCs w:val="22"/>
        </w:rPr>
        <w:t>User-supplied input from request parameters and form fields was not consistently validated or sanitised before being used in application logic, database queries, or HTML output. This leaves the application open to SQL injection, cross-site scripting (XSS), and command injection attacks.</w:t>
      </w:r>
    </w:p>
    <w:p w14:paraId="2B16B8D8">
      <w:pPr>
        <w:spacing w:before="100" w:after="40"/>
      </w:pPr>
      <w:r>
        <w:rPr>
          <w:rFonts w:ascii="Arial" w:hAnsi="Arial" w:eastAsia="Arial" w:cs="Arial"/>
          <w:b/>
          <w:bCs/>
          <w:color w:val="C0392B"/>
          <w:sz w:val="20"/>
          <w:szCs w:val="20"/>
        </w:rPr>
        <w:t>Vulnerable Code Example:</w:t>
      </w:r>
    </w:p>
    <w:p w14:paraId="081DFA79">
      <w:pPr>
        <w:spacing w:before="40" w:after="40"/>
      </w:pPr>
      <w:r>
        <w:rPr>
          <w:rFonts w:ascii="Courier New" w:hAnsi="Courier New" w:eastAsia="Courier New" w:cs="Courier New"/>
          <w:color w:val="1A1A1A"/>
          <w:sz w:val="18"/>
          <w:szCs w:val="18"/>
        </w:rPr>
        <w:t># ❌ VULNERABLE — unsanitised user input used in query</w:t>
      </w:r>
    </w:p>
    <w:p w14:paraId="79200455">
      <w:pPr>
        <w:spacing w:before="40" w:after="40"/>
      </w:pPr>
      <w:r>
        <w:rPr>
          <w:rFonts w:ascii="Courier New" w:hAnsi="Courier New" w:eastAsia="Courier New" w:cs="Courier New"/>
          <w:color w:val="1A1A1A"/>
          <w:sz w:val="18"/>
          <w:szCs w:val="18"/>
        </w:rPr>
        <w:t>@app.route('/search')</w:t>
      </w:r>
    </w:p>
    <w:p w14:paraId="7C796A76">
      <w:pPr>
        <w:spacing w:before="40" w:after="40"/>
      </w:pPr>
      <w:r>
        <w:rPr>
          <w:rFonts w:ascii="Courier New" w:hAnsi="Courier New" w:eastAsia="Courier New" w:cs="Courier New"/>
          <w:color w:val="1A1A1A"/>
          <w:sz w:val="18"/>
          <w:szCs w:val="18"/>
        </w:rPr>
        <w:t>def search():</w:t>
      </w:r>
    </w:p>
    <w:p w14:paraId="79A0E348">
      <w:pPr>
        <w:spacing w:before="40" w:after="40"/>
      </w:pPr>
      <w:r>
        <w:rPr>
          <w:rFonts w:ascii="Courier New" w:hAnsi="Courier New" w:eastAsia="Courier New" w:cs="Courier New"/>
          <w:color w:val="1A1A1A"/>
          <w:sz w:val="18"/>
          <w:szCs w:val="18"/>
        </w:rPr>
        <w:t xml:space="preserve">    q = request.args.get('q')</w:t>
      </w:r>
    </w:p>
    <w:p w14:paraId="1A3E844A">
      <w:pPr>
        <w:spacing w:before="40" w:after="40"/>
      </w:pPr>
      <w:r>
        <w:rPr>
          <w:rFonts w:ascii="Courier New" w:hAnsi="Courier New" w:eastAsia="Courier New" w:cs="Courier New"/>
          <w:color w:val="1A1A1A"/>
          <w:sz w:val="18"/>
          <w:szCs w:val="18"/>
        </w:rPr>
        <w:t xml:space="preserve">    results = db.execute('SELECT * FROM users WHERE name = ' + q)</w:t>
      </w:r>
    </w:p>
    <w:p w14:paraId="7AE7FECD">
      <w:pPr>
        <w:spacing w:before="40" w:after="40"/>
      </w:pPr>
      <w:r>
        <w:rPr>
          <w:rFonts w:ascii="Courier New" w:hAnsi="Courier New" w:eastAsia="Courier New" w:cs="Courier New"/>
          <w:color w:val="1A1A1A"/>
          <w:sz w:val="18"/>
          <w:szCs w:val="18"/>
        </w:rPr>
        <w:t xml:space="preserve">    return render_template('results.html', data=results)</w:t>
      </w:r>
    </w:p>
    <w:p w14:paraId="71649512">
      <w:pPr>
        <w:spacing w:before="0" w:after="120"/>
      </w:pPr>
    </w:p>
    <w:p w14:paraId="72616944">
      <w:pPr>
        <w:spacing w:before="100" w:after="40"/>
      </w:pPr>
      <w:r>
        <w:rPr>
          <w:rFonts w:ascii="Arial" w:hAnsi="Arial" w:eastAsia="Arial" w:cs="Arial"/>
          <w:b/>
          <w:bCs/>
          <w:color w:val="1E8449"/>
          <w:sz w:val="20"/>
          <w:szCs w:val="20"/>
        </w:rPr>
        <w:t>Secure Code Example:</w:t>
      </w:r>
    </w:p>
    <w:p w14:paraId="4B7CD712">
      <w:pPr>
        <w:spacing w:before="40" w:after="40"/>
      </w:pPr>
      <w:r>
        <w:rPr>
          <w:rFonts w:ascii="Courier New" w:hAnsi="Courier New" w:eastAsia="Courier New" w:cs="Courier New"/>
          <w:color w:val="1A1A1A"/>
          <w:sz w:val="18"/>
          <w:szCs w:val="18"/>
        </w:rPr>
        <w:t># ✅ SECURE — parameterised query + input validation</w:t>
      </w:r>
    </w:p>
    <w:p w14:paraId="1A5F7A5E">
      <w:pPr>
        <w:spacing w:before="40" w:after="40"/>
      </w:pPr>
      <w:r>
        <w:rPr>
          <w:rFonts w:ascii="Courier New" w:hAnsi="Courier New" w:eastAsia="Courier New" w:cs="Courier New"/>
          <w:color w:val="1A1A1A"/>
          <w:sz w:val="18"/>
          <w:szCs w:val="18"/>
        </w:rPr>
        <w:t>from wtforms import StringField, validators</w:t>
      </w:r>
    </w:p>
    <w:p w14:paraId="6627EE97">
      <w:pPr>
        <w:spacing w:before="40" w:after="40"/>
      </w:pPr>
      <w:r>
        <w:rPr>
          <w:rFonts w:ascii="Courier New" w:hAnsi="Courier New" w:eastAsia="Courier New" w:cs="Courier New"/>
          <w:color w:val="1A1A1A"/>
          <w:sz w:val="18"/>
          <w:szCs w:val="18"/>
        </w:rPr>
        <w:t>@app.route('/search')</w:t>
      </w:r>
    </w:p>
    <w:p w14:paraId="552B94F8">
      <w:pPr>
        <w:spacing w:before="40" w:after="40"/>
      </w:pPr>
      <w:r>
        <w:rPr>
          <w:rFonts w:ascii="Courier New" w:hAnsi="Courier New" w:eastAsia="Courier New" w:cs="Courier New"/>
          <w:color w:val="1A1A1A"/>
          <w:sz w:val="18"/>
          <w:szCs w:val="18"/>
        </w:rPr>
        <w:t>def search():</w:t>
      </w:r>
    </w:p>
    <w:p w14:paraId="3AC263DE">
      <w:pPr>
        <w:spacing w:before="40" w:after="40"/>
      </w:pPr>
      <w:r>
        <w:rPr>
          <w:rFonts w:ascii="Courier New" w:hAnsi="Courier New" w:eastAsia="Courier New" w:cs="Courier New"/>
          <w:color w:val="1A1A1A"/>
          <w:sz w:val="18"/>
          <w:szCs w:val="18"/>
        </w:rPr>
        <w:t xml:space="preserve">    q = request.args.get('q', '').strip()</w:t>
      </w:r>
    </w:p>
    <w:p w14:paraId="593F5CDC">
      <w:pPr>
        <w:spacing w:before="40" w:after="40"/>
      </w:pPr>
      <w:r>
        <w:rPr>
          <w:rFonts w:ascii="Courier New" w:hAnsi="Courier New" w:eastAsia="Courier New" w:cs="Courier New"/>
          <w:color w:val="1A1A1A"/>
          <w:sz w:val="18"/>
          <w:szCs w:val="18"/>
        </w:rPr>
        <w:t xml:space="preserve">    if not q or len(q) &gt; 100:</w:t>
      </w:r>
    </w:p>
    <w:p w14:paraId="4631D599">
      <w:pPr>
        <w:spacing w:before="40" w:after="40"/>
      </w:pPr>
      <w:r>
        <w:rPr>
          <w:rFonts w:ascii="Courier New" w:hAnsi="Courier New" w:eastAsia="Courier New" w:cs="Courier New"/>
          <w:color w:val="1A1A1A"/>
          <w:sz w:val="18"/>
          <w:szCs w:val="18"/>
        </w:rPr>
        <w:t xml:space="preserve">        abort(400)</w:t>
      </w:r>
    </w:p>
    <w:p w14:paraId="7ACC588C">
      <w:pPr>
        <w:spacing w:before="40" w:after="40"/>
      </w:pPr>
      <w:r>
        <w:rPr>
          <w:rFonts w:ascii="Courier New" w:hAnsi="Courier New" w:eastAsia="Courier New" w:cs="Courier New"/>
          <w:color w:val="1A1A1A"/>
          <w:sz w:val="18"/>
          <w:szCs w:val="18"/>
        </w:rPr>
        <w:t xml:space="preserve">    results = db.execute('SELECT * FROM users WHERE name = ?', (q,))</w:t>
      </w:r>
    </w:p>
    <w:p w14:paraId="6D3D546C">
      <w:pPr>
        <w:spacing w:before="40" w:after="40"/>
      </w:pPr>
      <w:r>
        <w:rPr>
          <w:rFonts w:ascii="Courier New" w:hAnsi="Courier New" w:eastAsia="Courier New" w:cs="Courier New"/>
          <w:color w:val="1A1A1A"/>
          <w:sz w:val="18"/>
          <w:szCs w:val="18"/>
        </w:rPr>
        <w:t xml:space="preserve">    return render_template('results.html', data=results)</w:t>
      </w:r>
    </w:p>
    <w:p w14:paraId="5E7F1313">
      <w:pPr>
        <w:spacing w:before="0" w:after="120"/>
      </w:pPr>
    </w:p>
    <w:p w14:paraId="22B94AED">
      <w:pPr>
        <w:spacing w:before="80" w:after="40"/>
      </w:pPr>
      <w:r>
        <w:rPr>
          <w:rFonts w:ascii="Arial" w:hAnsi="Arial" w:eastAsia="Arial" w:cs="Arial"/>
          <w:b/>
          <w:bCs/>
          <w:color w:val="2E5FA3"/>
          <w:sz w:val="20"/>
          <w:szCs w:val="20"/>
        </w:rPr>
        <w:t>Recommendation:</w:t>
      </w:r>
    </w:p>
    <w:p w14:paraId="29983FBC">
      <w:pPr>
        <w:pStyle w:val="16"/>
        <w:numPr>
          <w:ilvl w:val="0"/>
          <w:numId w:val="1"/>
        </w:numPr>
        <w:spacing w:before="40" w:after="80" w:line="320" w:lineRule="auto"/>
      </w:pPr>
      <w:r>
        <w:rPr>
          <w:rFonts w:ascii="Arial" w:hAnsi="Arial" w:eastAsia="Arial" w:cs="Arial"/>
          <w:color w:val="1C1C1C"/>
          <w:sz w:val="22"/>
          <w:szCs w:val="22"/>
        </w:rPr>
        <w:t>Validate all inputs on the server side. Use WTForms or marshmallow for schema validation. Use parameterised queries or an ORM for all database interactions. Escape all output to HTML using Jinja2 autoescaping (enabled by default in Flask).</w:t>
      </w:r>
    </w:p>
    <w:p w14:paraId="25812882">
      <w:pPr>
        <w:pBdr>
          <w:bottom w:val="single" w:color="BDC3C7" w:sz="8" w:space="1"/>
        </w:pBdr>
        <w:spacing w:before="0" w:after="120"/>
      </w:pPr>
    </w:p>
    <w:p w14:paraId="7F1F66EC">
      <w:pPr>
        <w:spacing w:before="0" w:after="120"/>
      </w:pPr>
    </w:p>
    <w:p w14:paraId="1A811543">
      <w:pPr>
        <w:pBdr>
          <w:left w:val="single" w:color="C0392B" w:sz="18" w:space="8"/>
        </w:pBdr>
        <w:spacing w:before="80" w:after="60"/>
        <w:ind w:left="200"/>
      </w:pPr>
      <w:r>
        <w:rPr>
          <w:rFonts w:ascii="Arial" w:hAnsi="Arial" w:eastAsia="Arial" w:cs="Arial"/>
          <w:b/>
          <w:bCs/>
          <w:color w:val="C0392B"/>
          <w:sz w:val="22"/>
          <w:szCs w:val="22"/>
        </w:rPr>
        <w:t xml:space="preserve">F-03  </w:t>
      </w:r>
      <w:r>
        <w:rPr>
          <w:rFonts w:ascii="Arial" w:hAnsi="Arial" w:eastAsia="Arial" w:cs="Arial"/>
          <w:b/>
          <w:bCs/>
          <w:color w:val="1B3A6B"/>
          <w:sz w:val="24"/>
          <w:szCs w:val="24"/>
        </w:rPr>
        <w:t>Insecure Password Handling</w:t>
      </w:r>
      <w:r>
        <w:rPr>
          <w:rFonts w:ascii="Arial" w:hAnsi="Arial" w:eastAsia="Arial" w:cs="Arial"/>
          <w:b/>
          <w:bCs/>
          <w:color w:val="C0392B"/>
          <w:sz w:val="20"/>
          <w:szCs w:val="20"/>
        </w:rPr>
        <w:t xml:space="preserve">   [HIGH]</w:t>
      </w:r>
    </w:p>
    <w:p w14:paraId="23497ABE">
      <w:pPr>
        <w:spacing w:before="60" w:after="120" w:line="360" w:lineRule="auto"/>
        <w:jc w:val="both"/>
      </w:pPr>
      <w:r>
        <w:rPr>
          <w:rFonts w:ascii="Arial" w:hAnsi="Arial" w:eastAsia="Arial" w:cs="Arial"/>
          <w:b w:val="0"/>
          <w:bCs w:val="0"/>
          <w:i w:val="0"/>
          <w:iCs w:val="0"/>
          <w:color w:val="1C1C1C"/>
          <w:sz w:val="22"/>
          <w:szCs w:val="22"/>
        </w:rPr>
        <w:t>Passwords were being stored or compared using weak or reversible methods (e.g. MD5, SHA-1, or plain text). These algorithms are computationally fast by design, allowing attackers with access to the database to crack passwords rapidly using rainbow tables or brute force.</w:t>
      </w:r>
    </w:p>
    <w:p w14:paraId="234CA5F6">
      <w:pPr>
        <w:spacing w:before="100" w:after="40"/>
      </w:pPr>
      <w:r>
        <w:rPr>
          <w:rFonts w:ascii="Arial" w:hAnsi="Arial" w:eastAsia="Arial" w:cs="Arial"/>
          <w:b/>
          <w:bCs/>
          <w:color w:val="C0392B"/>
          <w:sz w:val="20"/>
          <w:szCs w:val="20"/>
        </w:rPr>
        <w:t>Vulnerable Code Example:</w:t>
      </w:r>
    </w:p>
    <w:p w14:paraId="54EE3C01">
      <w:pPr>
        <w:spacing w:before="40" w:after="40"/>
      </w:pPr>
      <w:r>
        <w:rPr>
          <w:rFonts w:ascii="Courier New" w:hAnsi="Courier New" w:eastAsia="Courier New" w:cs="Courier New"/>
          <w:color w:val="1A1A1A"/>
          <w:sz w:val="18"/>
          <w:szCs w:val="18"/>
        </w:rPr>
        <w:t># ❌ VULNERABLE — MD5 password hashing</w:t>
      </w:r>
    </w:p>
    <w:p w14:paraId="5FC69AFB">
      <w:pPr>
        <w:spacing w:before="40" w:after="40"/>
      </w:pPr>
      <w:r>
        <w:rPr>
          <w:rFonts w:ascii="Courier New" w:hAnsi="Courier New" w:eastAsia="Courier New" w:cs="Courier New"/>
          <w:color w:val="1A1A1A"/>
          <w:sz w:val="18"/>
          <w:szCs w:val="18"/>
        </w:rPr>
        <w:t>import hashlib</w:t>
      </w:r>
    </w:p>
    <w:p w14:paraId="6E7E0564">
      <w:pPr>
        <w:spacing w:before="40" w:after="40"/>
      </w:pPr>
      <w:r>
        <w:rPr>
          <w:rFonts w:ascii="Courier New" w:hAnsi="Courier New" w:eastAsia="Courier New" w:cs="Courier New"/>
          <w:color w:val="1A1A1A"/>
          <w:sz w:val="18"/>
          <w:szCs w:val="18"/>
        </w:rPr>
        <w:t>def hash_password(pw):</w:t>
      </w:r>
    </w:p>
    <w:p w14:paraId="6F239D6F">
      <w:pPr>
        <w:spacing w:before="40" w:after="40"/>
      </w:pPr>
      <w:r>
        <w:rPr>
          <w:rFonts w:ascii="Courier New" w:hAnsi="Courier New" w:eastAsia="Courier New" w:cs="Courier New"/>
          <w:color w:val="1A1A1A"/>
          <w:sz w:val="18"/>
          <w:szCs w:val="18"/>
        </w:rPr>
        <w:t xml:space="preserve">    return hashlib.md5(pw.encode()).hexdigest()</w:t>
      </w:r>
    </w:p>
    <w:p w14:paraId="3D3BCEA8">
      <w:pPr>
        <w:spacing w:before="0" w:after="120"/>
      </w:pPr>
    </w:p>
    <w:p w14:paraId="122F7349">
      <w:pPr>
        <w:spacing w:before="100" w:after="40"/>
      </w:pPr>
      <w:r>
        <w:rPr>
          <w:rFonts w:ascii="Arial" w:hAnsi="Arial" w:eastAsia="Arial" w:cs="Arial"/>
          <w:b/>
          <w:bCs/>
          <w:color w:val="1E8449"/>
          <w:sz w:val="20"/>
          <w:szCs w:val="20"/>
        </w:rPr>
        <w:t>Secure Code Example:</w:t>
      </w:r>
    </w:p>
    <w:p w14:paraId="2DDDF5DC">
      <w:pPr>
        <w:spacing w:before="40" w:after="40"/>
      </w:pPr>
      <w:r>
        <w:rPr>
          <w:rFonts w:ascii="Courier New" w:hAnsi="Courier New" w:eastAsia="Courier New" w:cs="Courier New"/>
          <w:color w:val="1A1A1A"/>
          <w:sz w:val="18"/>
          <w:szCs w:val="18"/>
        </w:rPr>
        <w:t># ✅ SECURE — bcrypt with Flask-Bcrypt</w:t>
      </w:r>
    </w:p>
    <w:p w14:paraId="0A709A97">
      <w:pPr>
        <w:spacing w:before="40" w:after="40"/>
      </w:pPr>
      <w:r>
        <w:rPr>
          <w:rFonts w:ascii="Courier New" w:hAnsi="Courier New" w:eastAsia="Courier New" w:cs="Courier New"/>
          <w:color w:val="1A1A1A"/>
          <w:sz w:val="18"/>
          <w:szCs w:val="18"/>
        </w:rPr>
        <w:t>from flask_bcrypt import Bcrypt</w:t>
      </w:r>
    </w:p>
    <w:p w14:paraId="37873DE5">
      <w:pPr>
        <w:spacing w:before="40" w:after="40"/>
      </w:pPr>
      <w:r>
        <w:rPr>
          <w:rFonts w:ascii="Courier New" w:hAnsi="Courier New" w:eastAsia="Courier New" w:cs="Courier New"/>
          <w:color w:val="1A1A1A"/>
          <w:sz w:val="18"/>
          <w:szCs w:val="18"/>
        </w:rPr>
        <w:t>bcrypt = Bcrypt(app)</w:t>
      </w:r>
    </w:p>
    <w:p w14:paraId="764D51AE">
      <w:pPr>
        <w:spacing w:before="40" w:after="40"/>
      </w:pPr>
      <w:r>
        <w:rPr>
          <w:rFonts w:ascii="Courier New" w:hAnsi="Courier New" w:eastAsia="Courier New" w:cs="Courier New"/>
          <w:color w:val="1A1A1A"/>
          <w:sz w:val="18"/>
          <w:szCs w:val="18"/>
        </w:rPr>
        <w:t># Hashing</w:t>
      </w:r>
    </w:p>
    <w:p w14:paraId="606D87CA">
      <w:pPr>
        <w:spacing w:before="40" w:after="40"/>
      </w:pPr>
      <w:r>
        <w:rPr>
          <w:rFonts w:ascii="Courier New" w:hAnsi="Courier New" w:eastAsia="Courier New" w:cs="Courier New"/>
          <w:color w:val="1A1A1A"/>
          <w:sz w:val="18"/>
          <w:szCs w:val="18"/>
        </w:rPr>
        <w:t>hashed = bcrypt.generate_password_hash(password).decode('utf-8')</w:t>
      </w:r>
    </w:p>
    <w:p w14:paraId="218591C3">
      <w:pPr>
        <w:spacing w:before="40" w:after="40"/>
      </w:pPr>
      <w:r>
        <w:rPr>
          <w:rFonts w:ascii="Courier New" w:hAnsi="Courier New" w:eastAsia="Courier New" w:cs="Courier New"/>
          <w:color w:val="1A1A1A"/>
          <w:sz w:val="18"/>
          <w:szCs w:val="18"/>
        </w:rPr>
        <w:t># Verification</w:t>
      </w:r>
    </w:p>
    <w:p w14:paraId="3C010629">
      <w:pPr>
        <w:spacing w:before="40" w:after="40"/>
      </w:pPr>
      <w:r>
        <w:rPr>
          <w:rFonts w:ascii="Courier New" w:hAnsi="Courier New" w:eastAsia="Courier New" w:cs="Courier New"/>
          <w:color w:val="1A1A1A"/>
          <w:sz w:val="18"/>
          <w:szCs w:val="18"/>
        </w:rPr>
        <w:t>bcrypt.check_password_hash(hashed, password)</w:t>
      </w:r>
    </w:p>
    <w:p w14:paraId="6243B83D">
      <w:pPr>
        <w:spacing w:before="0" w:after="120"/>
      </w:pPr>
    </w:p>
    <w:p w14:paraId="389A8A42">
      <w:pPr>
        <w:spacing w:before="80" w:after="40"/>
      </w:pPr>
      <w:r>
        <w:rPr>
          <w:rFonts w:ascii="Arial" w:hAnsi="Arial" w:eastAsia="Arial" w:cs="Arial"/>
          <w:b/>
          <w:bCs/>
          <w:color w:val="2E5FA3"/>
          <w:sz w:val="20"/>
          <w:szCs w:val="20"/>
        </w:rPr>
        <w:t>Recommendation:</w:t>
      </w:r>
    </w:p>
    <w:p w14:paraId="32014C36">
      <w:pPr>
        <w:pStyle w:val="16"/>
        <w:numPr>
          <w:ilvl w:val="0"/>
          <w:numId w:val="1"/>
        </w:numPr>
        <w:spacing w:before="40" w:after="80" w:line="320" w:lineRule="auto"/>
      </w:pPr>
      <w:r>
        <w:rPr>
          <w:rFonts w:ascii="Arial" w:hAnsi="Arial" w:eastAsia="Arial" w:cs="Arial"/>
          <w:color w:val="1C1C1C"/>
          <w:sz w:val="22"/>
          <w:szCs w:val="22"/>
        </w:rPr>
        <w:t>Replace all password hashing with bcrypt (via Flask-Bcrypt) or Argon2 (via argon2-cffi). Enforce minimum password length and complexity. Never log or store plaintext passwords. Apply a minimum cost factor of 12 for bcrypt.</w:t>
      </w:r>
    </w:p>
    <w:p w14:paraId="6601B020">
      <w:pPr>
        <w:pBdr>
          <w:bottom w:val="single" w:color="BDC3C7" w:sz="8" w:space="1"/>
        </w:pBdr>
        <w:spacing w:before="0" w:after="120"/>
      </w:pPr>
    </w:p>
    <w:p w14:paraId="0ECB5228">
      <w:pPr>
        <w:spacing w:before="0" w:after="120"/>
      </w:pPr>
    </w:p>
    <w:p w14:paraId="7E564576">
      <w:pPr>
        <w:pBdr>
          <w:left w:val="single" w:color="D68910" w:sz="18" w:space="8"/>
        </w:pBdr>
        <w:spacing w:before="80" w:after="60"/>
        <w:ind w:left="200"/>
      </w:pPr>
      <w:r>
        <w:rPr>
          <w:rFonts w:ascii="Arial" w:hAnsi="Arial" w:eastAsia="Arial" w:cs="Arial"/>
          <w:b/>
          <w:bCs/>
          <w:color w:val="D68910"/>
          <w:sz w:val="22"/>
          <w:szCs w:val="22"/>
        </w:rPr>
        <w:t xml:space="preserve">F-04  </w:t>
      </w:r>
      <w:r>
        <w:rPr>
          <w:rFonts w:ascii="Arial" w:hAnsi="Arial" w:eastAsia="Arial" w:cs="Arial"/>
          <w:b/>
          <w:bCs/>
          <w:color w:val="1B3A6B"/>
          <w:sz w:val="24"/>
          <w:szCs w:val="24"/>
        </w:rPr>
        <w:t>Verbose Error Messages</w:t>
      </w:r>
      <w:r>
        <w:rPr>
          <w:rFonts w:ascii="Arial" w:hAnsi="Arial" w:eastAsia="Arial" w:cs="Arial"/>
          <w:b/>
          <w:bCs/>
          <w:color w:val="D68910"/>
          <w:sz w:val="20"/>
          <w:szCs w:val="20"/>
        </w:rPr>
        <w:t xml:space="preserve">   [MEDIUM]</w:t>
      </w:r>
    </w:p>
    <w:p w14:paraId="4932B710">
      <w:pPr>
        <w:spacing w:before="60" w:after="120" w:line="360" w:lineRule="auto"/>
        <w:jc w:val="both"/>
      </w:pPr>
      <w:r>
        <w:rPr>
          <w:rFonts w:ascii="Arial" w:hAnsi="Arial" w:eastAsia="Arial" w:cs="Arial"/>
          <w:b w:val="0"/>
          <w:bCs w:val="0"/>
          <w:i w:val="0"/>
          <w:iCs w:val="0"/>
          <w:color w:val="1C1C1C"/>
          <w:sz w:val="22"/>
          <w:szCs w:val="22"/>
        </w:rPr>
        <w:t>The Flask application was running with debug=True in production-like environments, causing detailed stack traces and internal configuration details to be returned in HTTP error responses. This information assists attackers in mapping the application structure, identifying library versions, and crafting targeted exploits.</w:t>
      </w:r>
    </w:p>
    <w:p w14:paraId="77F9D6D5">
      <w:pPr>
        <w:spacing w:before="100" w:after="40"/>
      </w:pPr>
      <w:r>
        <w:rPr>
          <w:rFonts w:ascii="Arial" w:hAnsi="Arial" w:eastAsia="Arial" w:cs="Arial"/>
          <w:b/>
          <w:bCs/>
          <w:color w:val="C0392B"/>
          <w:sz w:val="20"/>
          <w:szCs w:val="20"/>
        </w:rPr>
        <w:t>Vulnerable Code Example:</w:t>
      </w:r>
    </w:p>
    <w:p w14:paraId="0ABE8664">
      <w:pPr>
        <w:spacing w:before="40" w:after="40"/>
      </w:pPr>
      <w:r>
        <w:rPr>
          <w:rFonts w:ascii="Courier New" w:hAnsi="Courier New" w:eastAsia="Courier New" w:cs="Courier New"/>
          <w:color w:val="1A1A1A"/>
          <w:sz w:val="18"/>
          <w:szCs w:val="18"/>
        </w:rPr>
        <w:t># ❌ VULNERABLE — debug mode enabled</w:t>
      </w:r>
    </w:p>
    <w:p w14:paraId="6ADBC1A1">
      <w:pPr>
        <w:spacing w:before="40" w:after="40"/>
      </w:pPr>
      <w:r>
        <w:rPr>
          <w:rFonts w:ascii="Courier New" w:hAnsi="Courier New" w:eastAsia="Courier New" w:cs="Courier New"/>
          <w:color w:val="1A1A1A"/>
          <w:sz w:val="18"/>
          <w:szCs w:val="18"/>
        </w:rPr>
        <w:t>if __name__ == '__main__':</w:t>
      </w:r>
    </w:p>
    <w:p w14:paraId="05E207BB">
      <w:pPr>
        <w:spacing w:before="40" w:after="40"/>
      </w:pPr>
      <w:r>
        <w:rPr>
          <w:rFonts w:ascii="Courier New" w:hAnsi="Courier New" w:eastAsia="Courier New" w:cs="Courier New"/>
          <w:color w:val="1A1A1A"/>
          <w:sz w:val="18"/>
          <w:szCs w:val="18"/>
        </w:rPr>
        <w:t xml:space="preserve">    app.run(debug=True)</w:t>
      </w:r>
    </w:p>
    <w:p w14:paraId="4F44794E">
      <w:pPr>
        <w:spacing w:before="0" w:after="120"/>
      </w:pPr>
    </w:p>
    <w:p w14:paraId="37F5BC58">
      <w:pPr>
        <w:spacing w:before="100" w:after="40"/>
      </w:pPr>
      <w:r>
        <w:rPr>
          <w:rFonts w:ascii="Arial" w:hAnsi="Arial" w:eastAsia="Arial" w:cs="Arial"/>
          <w:b/>
          <w:bCs/>
          <w:color w:val="1E8449"/>
          <w:sz w:val="20"/>
          <w:szCs w:val="20"/>
        </w:rPr>
        <w:t>Secure Code Example:</w:t>
      </w:r>
    </w:p>
    <w:p w14:paraId="0079CBC6">
      <w:pPr>
        <w:spacing w:before="40" w:after="40"/>
      </w:pPr>
      <w:r>
        <w:rPr>
          <w:rFonts w:ascii="Courier New" w:hAnsi="Courier New" w:eastAsia="Courier New" w:cs="Courier New"/>
          <w:color w:val="1A1A1A"/>
          <w:sz w:val="18"/>
          <w:szCs w:val="18"/>
        </w:rPr>
        <w:t># ✅ SECURE — environment-controlled debug flag + error handlers</w:t>
      </w:r>
    </w:p>
    <w:p w14:paraId="5D29070C">
      <w:pPr>
        <w:spacing w:before="40" w:after="40"/>
      </w:pPr>
      <w:r>
        <w:rPr>
          <w:rFonts w:ascii="Courier New" w:hAnsi="Courier New" w:eastAsia="Courier New" w:cs="Courier New"/>
          <w:color w:val="1A1A1A"/>
          <w:sz w:val="18"/>
          <w:szCs w:val="18"/>
        </w:rPr>
        <w:t>import os</w:t>
      </w:r>
    </w:p>
    <w:p w14:paraId="1FC5D7EE">
      <w:pPr>
        <w:spacing w:before="40" w:after="40"/>
      </w:pPr>
      <w:r>
        <w:rPr>
          <w:rFonts w:ascii="Courier New" w:hAnsi="Courier New" w:eastAsia="Courier New" w:cs="Courier New"/>
          <w:color w:val="1A1A1A"/>
          <w:sz w:val="18"/>
          <w:szCs w:val="18"/>
        </w:rPr>
        <w:t>@app.errorhandler(404)</w:t>
      </w:r>
    </w:p>
    <w:p w14:paraId="7730115B">
      <w:pPr>
        <w:spacing w:before="40" w:after="40"/>
      </w:pPr>
      <w:r>
        <w:rPr>
          <w:rFonts w:ascii="Courier New" w:hAnsi="Courier New" w:eastAsia="Courier New" w:cs="Courier New"/>
          <w:color w:val="1A1A1A"/>
          <w:sz w:val="18"/>
          <w:szCs w:val="18"/>
        </w:rPr>
        <w:t>def not_found(e): return render_template('404.html'), 404</w:t>
      </w:r>
    </w:p>
    <w:p w14:paraId="13152C7E">
      <w:pPr>
        <w:spacing w:before="40" w:after="40"/>
      </w:pPr>
      <w:r>
        <w:rPr>
          <w:rFonts w:ascii="Courier New" w:hAnsi="Courier New" w:eastAsia="Courier New" w:cs="Courier New"/>
          <w:color w:val="1A1A1A"/>
          <w:sz w:val="18"/>
          <w:szCs w:val="18"/>
        </w:rPr>
        <w:t>@app.errorhandler(500)</w:t>
      </w:r>
    </w:p>
    <w:p w14:paraId="3D00BE1B">
      <w:pPr>
        <w:spacing w:before="40" w:after="40"/>
      </w:pPr>
      <w:r>
        <w:rPr>
          <w:rFonts w:ascii="Courier New" w:hAnsi="Courier New" w:eastAsia="Courier New" w:cs="Courier New"/>
          <w:color w:val="1A1A1A"/>
          <w:sz w:val="18"/>
          <w:szCs w:val="18"/>
        </w:rPr>
        <w:t>def server_error(e): return render_template('500.html'), 500</w:t>
      </w:r>
    </w:p>
    <w:p w14:paraId="337BAECB">
      <w:pPr>
        <w:spacing w:before="40" w:after="40"/>
      </w:pPr>
      <w:r>
        <w:rPr>
          <w:rFonts w:ascii="Courier New" w:hAnsi="Courier New" w:eastAsia="Courier New" w:cs="Courier New"/>
          <w:color w:val="1A1A1A"/>
          <w:sz w:val="18"/>
          <w:szCs w:val="18"/>
        </w:rPr>
        <w:t>if __name__ == '__main__':</w:t>
      </w:r>
    </w:p>
    <w:p w14:paraId="5233040A">
      <w:pPr>
        <w:spacing w:before="40" w:after="40"/>
      </w:pPr>
      <w:r>
        <w:rPr>
          <w:rFonts w:ascii="Courier New" w:hAnsi="Courier New" w:eastAsia="Courier New" w:cs="Courier New"/>
          <w:color w:val="1A1A1A"/>
          <w:sz w:val="18"/>
          <w:szCs w:val="18"/>
        </w:rPr>
        <w:t xml:space="preserve">    debug = os.environ.get('FLASK_DEBUG', 'false').lower() == 'true'</w:t>
      </w:r>
    </w:p>
    <w:p w14:paraId="4A8035F6">
      <w:pPr>
        <w:spacing w:before="40" w:after="40"/>
      </w:pPr>
      <w:r>
        <w:rPr>
          <w:rFonts w:ascii="Courier New" w:hAnsi="Courier New" w:eastAsia="Courier New" w:cs="Courier New"/>
          <w:color w:val="1A1A1A"/>
          <w:sz w:val="18"/>
          <w:szCs w:val="18"/>
        </w:rPr>
        <w:t xml:space="preserve">    app.run(debug=debug)</w:t>
      </w:r>
    </w:p>
    <w:p w14:paraId="58312E3D">
      <w:pPr>
        <w:spacing w:before="0" w:after="120"/>
      </w:pPr>
    </w:p>
    <w:p w14:paraId="305F49E7">
      <w:pPr>
        <w:spacing w:before="80" w:after="40"/>
      </w:pPr>
      <w:r>
        <w:rPr>
          <w:rFonts w:ascii="Arial" w:hAnsi="Arial" w:eastAsia="Arial" w:cs="Arial"/>
          <w:b/>
          <w:bCs/>
          <w:color w:val="2E5FA3"/>
          <w:sz w:val="20"/>
          <w:szCs w:val="20"/>
        </w:rPr>
        <w:t>Recommendation:</w:t>
      </w:r>
    </w:p>
    <w:p w14:paraId="7AA370B5">
      <w:pPr>
        <w:pStyle w:val="16"/>
        <w:numPr>
          <w:ilvl w:val="0"/>
          <w:numId w:val="1"/>
        </w:numPr>
        <w:spacing w:before="40" w:after="80" w:line="320" w:lineRule="auto"/>
      </w:pPr>
      <w:r>
        <w:rPr>
          <w:rFonts w:ascii="Arial" w:hAnsi="Arial" w:eastAsia="Arial" w:cs="Arial"/>
          <w:color w:val="1C1C1C"/>
          <w:sz w:val="22"/>
          <w:szCs w:val="22"/>
        </w:rPr>
        <w:t>Set debug=False in production via environment variable. Implement custom error handlers that return generic messages to users while logging full details server-side. Use a structured logging framework (e.g. Python logging module or Sentry) for error tracking.</w:t>
      </w:r>
    </w:p>
    <w:p w14:paraId="60C492C3">
      <w:pPr>
        <w:pBdr>
          <w:bottom w:val="single" w:color="BDC3C7" w:sz="8" w:space="1"/>
        </w:pBdr>
        <w:spacing w:before="0" w:after="120"/>
      </w:pPr>
    </w:p>
    <w:p w14:paraId="57898C86">
      <w:pPr>
        <w:spacing w:before="0" w:after="120"/>
      </w:pPr>
    </w:p>
    <w:p w14:paraId="6842DA11">
      <w:pPr>
        <w:pBdr>
          <w:left w:val="single" w:color="C0392B" w:sz="18" w:space="8"/>
        </w:pBdr>
        <w:spacing w:before="80" w:after="60"/>
        <w:ind w:left="200"/>
      </w:pPr>
      <w:r>
        <w:rPr>
          <w:rFonts w:ascii="Arial" w:hAnsi="Arial" w:eastAsia="Arial" w:cs="Arial"/>
          <w:b/>
          <w:bCs/>
          <w:color w:val="C0392B"/>
          <w:sz w:val="22"/>
          <w:szCs w:val="22"/>
        </w:rPr>
        <w:t xml:space="preserve">F-05  </w:t>
      </w:r>
      <w:r>
        <w:rPr>
          <w:rFonts w:ascii="Arial" w:hAnsi="Arial" w:eastAsia="Arial" w:cs="Arial"/>
          <w:b/>
          <w:bCs/>
          <w:color w:val="1B3A6B"/>
          <w:sz w:val="24"/>
          <w:szCs w:val="24"/>
        </w:rPr>
        <w:t>Unsafe File Upload Handling</w:t>
      </w:r>
      <w:r>
        <w:rPr>
          <w:rFonts w:ascii="Arial" w:hAnsi="Arial" w:eastAsia="Arial" w:cs="Arial"/>
          <w:b/>
          <w:bCs/>
          <w:color w:val="C0392B"/>
          <w:sz w:val="20"/>
          <w:szCs w:val="20"/>
        </w:rPr>
        <w:t xml:space="preserve">   [HIGH]</w:t>
      </w:r>
    </w:p>
    <w:p w14:paraId="24C30637">
      <w:pPr>
        <w:spacing w:before="60" w:after="120" w:line="360" w:lineRule="auto"/>
        <w:jc w:val="both"/>
      </w:pPr>
      <w:r>
        <w:rPr>
          <w:rFonts w:ascii="Arial" w:hAnsi="Arial" w:eastAsia="Arial" w:cs="Arial"/>
          <w:b w:val="0"/>
          <w:bCs w:val="0"/>
          <w:i w:val="0"/>
          <w:iCs w:val="0"/>
          <w:color w:val="1C1C1C"/>
          <w:sz w:val="22"/>
          <w:szCs w:val="22"/>
        </w:rPr>
        <w:t>The file upload endpoint accepted files without validating file type, size, or content. Files were stored inside the web server's publicly accessible directory. An attacker could upload a malicious Python or PHP script and potentially achieve remote code execution, or upload large files to cause a denial of service.</w:t>
      </w:r>
    </w:p>
    <w:p w14:paraId="6DB9A781">
      <w:pPr>
        <w:spacing w:before="100" w:after="40"/>
      </w:pPr>
      <w:r>
        <w:rPr>
          <w:rFonts w:ascii="Arial" w:hAnsi="Arial" w:eastAsia="Arial" w:cs="Arial"/>
          <w:b/>
          <w:bCs/>
          <w:color w:val="C0392B"/>
          <w:sz w:val="20"/>
          <w:szCs w:val="20"/>
        </w:rPr>
        <w:t>Vulnerable Code Example:</w:t>
      </w:r>
    </w:p>
    <w:p w14:paraId="0DFD2084">
      <w:pPr>
        <w:spacing w:before="40" w:after="40"/>
      </w:pPr>
      <w:r>
        <w:rPr>
          <w:rFonts w:ascii="Courier New" w:hAnsi="Courier New" w:eastAsia="Courier New" w:cs="Courier New"/>
          <w:color w:val="1A1A1A"/>
          <w:sz w:val="18"/>
          <w:szCs w:val="18"/>
        </w:rPr>
        <w:t># ❌ VULNERABLE — no validation, stored in webroot</w:t>
      </w:r>
    </w:p>
    <w:p w14:paraId="5A936364">
      <w:pPr>
        <w:spacing w:before="40" w:after="40"/>
      </w:pPr>
      <w:r>
        <w:rPr>
          <w:rFonts w:ascii="Courier New" w:hAnsi="Courier New" w:eastAsia="Courier New" w:cs="Courier New"/>
          <w:color w:val="1A1A1A"/>
          <w:sz w:val="18"/>
          <w:szCs w:val="18"/>
        </w:rPr>
        <w:t>@app.route('/upload', methods=['POST'])</w:t>
      </w:r>
    </w:p>
    <w:p w14:paraId="767BD49F">
      <w:pPr>
        <w:spacing w:before="40" w:after="40"/>
      </w:pPr>
      <w:r>
        <w:rPr>
          <w:rFonts w:ascii="Courier New" w:hAnsi="Courier New" w:eastAsia="Courier New" w:cs="Courier New"/>
          <w:color w:val="1A1A1A"/>
          <w:sz w:val="18"/>
          <w:szCs w:val="18"/>
        </w:rPr>
        <w:t>def upload():</w:t>
      </w:r>
    </w:p>
    <w:p w14:paraId="38A8B380">
      <w:pPr>
        <w:spacing w:before="40" w:after="40"/>
      </w:pPr>
      <w:r>
        <w:rPr>
          <w:rFonts w:ascii="Courier New" w:hAnsi="Courier New" w:eastAsia="Courier New" w:cs="Courier New"/>
          <w:color w:val="1A1A1A"/>
          <w:sz w:val="18"/>
          <w:szCs w:val="18"/>
        </w:rPr>
        <w:t xml:space="preserve">    f = request.files['file']</w:t>
      </w:r>
    </w:p>
    <w:p w14:paraId="0D0CE400">
      <w:pPr>
        <w:spacing w:before="40" w:after="40"/>
      </w:pPr>
      <w:r>
        <w:rPr>
          <w:rFonts w:ascii="Courier New" w:hAnsi="Courier New" w:eastAsia="Courier New" w:cs="Courier New"/>
          <w:color w:val="1A1A1A"/>
          <w:sz w:val="18"/>
          <w:szCs w:val="18"/>
        </w:rPr>
        <w:t xml:space="preserve">    f.save('static/uploads/' + f.filename)</w:t>
      </w:r>
    </w:p>
    <w:p w14:paraId="4935766E">
      <w:pPr>
        <w:spacing w:before="40" w:after="40"/>
      </w:pPr>
      <w:r>
        <w:rPr>
          <w:rFonts w:ascii="Courier New" w:hAnsi="Courier New" w:eastAsia="Courier New" w:cs="Courier New"/>
          <w:color w:val="1A1A1A"/>
          <w:sz w:val="18"/>
          <w:szCs w:val="18"/>
        </w:rPr>
        <w:t xml:space="preserve">    return 'Uploaded'</w:t>
      </w:r>
    </w:p>
    <w:p w14:paraId="7355B3C5">
      <w:pPr>
        <w:spacing w:before="0" w:after="120"/>
      </w:pPr>
    </w:p>
    <w:p w14:paraId="45D8B16D">
      <w:pPr>
        <w:spacing w:before="100" w:after="40"/>
      </w:pPr>
      <w:r>
        <w:rPr>
          <w:rFonts w:ascii="Arial" w:hAnsi="Arial" w:eastAsia="Arial" w:cs="Arial"/>
          <w:b/>
          <w:bCs/>
          <w:color w:val="1E8449"/>
          <w:sz w:val="20"/>
          <w:szCs w:val="20"/>
        </w:rPr>
        <w:t>Secure Code Example:</w:t>
      </w:r>
    </w:p>
    <w:p w14:paraId="58BA5731">
      <w:pPr>
        <w:spacing w:before="40" w:after="40"/>
      </w:pPr>
      <w:r>
        <w:rPr>
          <w:rFonts w:ascii="Courier New" w:hAnsi="Courier New" w:eastAsia="Courier New" w:cs="Courier New"/>
          <w:color w:val="1A1A1A"/>
          <w:sz w:val="18"/>
          <w:szCs w:val="18"/>
        </w:rPr>
        <w:t># ✅ SECURE — MIME check, size limit, safe filename, outside webroot</w:t>
      </w:r>
    </w:p>
    <w:p w14:paraId="24EA6F1C">
      <w:pPr>
        <w:spacing w:before="40" w:after="40"/>
      </w:pPr>
      <w:r>
        <w:rPr>
          <w:rFonts w:ascii="Courier New" w:hAnsi="Courier New" w:eastAsia="Courier New" w:cs="Courier New"/>
          <w:color w:val="1A1A1A"/>
          <w:sz w:val="18"/>
          <w:szCs w:val="18"/>
        </w:rPr>
        <w:t>import os</w:t>
      </w:r>
    </w:p>
    <w:p w14:paraId="21BB0EB9">
      <w:pPr>
        <w:spacing w:before="40" w:after="40"/>
      </w:pPr>
      <w:r>
        <w:rPr>
          <w:rFonts w:ascii="Courier New" w:hAnsi="Courier New" w:eastAsia="Courier New" w:cs="Courier New"/>
          <w:color w:val="1A1A1A"/>
          <w:sz w:val="18"/>
          <w:szCs w:val="18"/>
        </w:rPr>
        <w:t>from werkzeug.utils import secure_filename</w:t>
      </w:r>
    </w:p>
    <w:p w14:paraId="2A99759F">
      <w:pPr>
        <w:spacing w:before="40" w:after="40"/>
      </w:pPr>
      <w:r>
        <w:rPr>
          <w:rFonts w:ascii="Courier New" w:hAnsi="Courier New" w:eastAsia="Courier New" w:cs="Courier New"/>
          <w:color w:val="1A1A1A"/>
          <w:sz w:val="18"/>
          <w:szCs w:val="18"/>
        </w:rPr>
        <w:t>ALLOWED = {'png', 'jpg', 'jpeg', 'pdf'}</w:t>
      </w:r>
    </w:p>
    <w:p w14:paraId="07426B26">
      <w:pPr>
        <w:spacing w:before="40" w:after="40"/>
      </w:pPr>
      <w:r>
        <w:rPr>
          <w:rFonts w:ascii="Courier New" w:hAnsi="Courier New" w:eastAsia="Courier New" w:cs="Courier New"/>
          <w:color w:val="1A1A1A"/>
          <w:sz w:val="18"/>
          <w:szCs w:val="18"/>
        </w:rPr>
        <w:t>MAX_SIZE = 5 * 1024 * 1024  # 5 MB</w:t>
      </w:r>
    </w:p>
    <w:p w14:paraId="58348AC1">
      <w:pPr>
        <w:spacing w:before="40" w:after="40"/>
      </w:pPr>
      <w:r>
        <w:rPr>
          <w:rFonts w:ascii="Courier New" w:hAnsi="Courier New" w:eastAsia="Courier New" w:cs="Courier New"/>
          <w:color w:val="1A1A1A"/>
          <w:sz w:val="18"/>
          <w:szCs w:val="18"/>
        </w:rPr>
        <w:t>@app.route('/upload', methods=['POST'])</w:t>
      </w:r>
    </w:p>
    <w:p w14:paraId="4E8AE410">
      <w:pPr>
        <w:spacing w:before="40" w:after="40"/>
      </w:pPr>
      <w:r>
        <w:rPr>
          <w:rFonts w:ascii="Courier New" w:hAnsi="Courier New" w:eastAsia="Courier New" w:cs="Courier New"/>
          <w:color w:val="1A1A1A"/>
          <w:sz w:val="18"/>
          <w:szCs w:val="18"/>
        </w:rPr>
        <w:t>def upload():</w:t>
      </w:r>
    </w:p>
    <w:p w14:paraId="63AA5D76">
      <w:pPr>
        <w:spacing w:before="40" w:after="40"/>
      </w:pPr>
      <w:r>
        <w:rPr>
          <w:rFonts w:ascii="Courier New" w:hAnsi="Courier New" w:eastAsia="Courier New" w:cs="Courier New"/>
          <w:color w:val="1A1A1A"/>
          <w:sz w:val="18"/>
          <w:szCs w:val="18"/>
        </w:rPr>
        <w:t xml:space="preserve">    f = request.files.get('file')</w:t>
      </w:r>
    </w:p>
    <w:p w14:paraId="0D00160F">
      <w:pPr>
        <w:spacing w:before="40" w:after="40"/>
      </w:pPr>
      <w:r>
        <w:rPr>
          <w:rFonts w:ascii="Courier New" w:hAnsi="Courier New" w:eastAsia="Courier New" w:cs="Courier New"/>
          <w:color w:val="1A1A1A"/>
          <w:sz w:val="18"/>
          <w:szCs w:val="18"/>
        </w:rPr>
        <w:t xml:space="preserve">    if not f: abort(400)</w:t>
      </w:r>
    </w:p>
    <w:p w14:paraId="598C761A">
      <w:pPr>
        <w:spacing w:before="40" w:after="40"/>
      </w:pPr>
      <w:r>
        <w:rPr>
          <w:rFonts w:ascii="Courier New" w:hAnsi="Courier New" w:eastAsia="Courier New" w:cs="Courier New"/>
          <w:color w:val="1A1A1A"/>
          <w:sz w:val="18"/>
          <w:szCs w:val="18"/>
        </w:rPr>
        <w:t xml:space="preserve">    if f.content_length &gt; MAX_SIZE: abort(413)</w:t>
      </w:r>
    </w:p>
    <w:p w14:paraId="3E2C702B">
      <w:pPr>
        <w:spacing w:before="40" w:after="40"/>
      </w:pPr>
      <w:r>
        <w:rPr>
          <w:rFonts w:ascii="Courier New" w:hAnsi="Courier New" w:eastAsia="Courier New" w:cs="Courier New"/>
          <w:color w:val="1A1A1A"/>
          <w:sz w:val="18"/>
          <w:szCs w:val="18"/>
        </w:rPr>
        <w:t xml:space="preserve">    ext = f.filename.rsplit('.', 1)[-1].lower()</w:t>
      </w:r>
    </w:p>
    <w:p w14:paraId="78F0853D">
      <w:pPr>
        <w:spacing w:before="40" w:after="40"/>
      </w:pPr>
      <w:r>
        <w:rPr>
          <w:rFonts w:ascii="Courier New" w:hAnsi="Courier New" w:eastAsia="Courier New" w:cs="Courier New"/>
          <w:color w:val="1A1A1A"/>
          <w:sz w:val="18"/>
          <w:szCs w:val="18"/>
        </w:rPr>
        <w:t xml:space="preserve">    if ext not in ALLOWED: abort(415)</w:t>
      </w:r>
    </w:p>
    <w:p w14:paraId="379E1607">
      <w:pPr>
        <w:spacing w:before="40" w:after="40"/>
      </w:pPr>
      <w:r>
        <w:rPr>
          <w:rFonts w:ascii="Courier New" w:hAnsi="Courier New" w:eastAsia="Courier New" w:cs="Courier New"/>
          <w:color w:val="1A1A1A"/>
          <w:sz w:val="18"/>
          <w:szCs w:val="18"/>
        </w:rPr>
        <w:t xml:space="preserve">    filename = secure_filename(f.filename)</w:t>
      </w:r>
    </w:p>
    <w:p w14:paraId="3925990A">
      <w:pPr>
        <w:spacing w:before="40" w:after="40"/>
      </w:pPr>
      <w:r>
        <w:rPr>
          <w:rFonts w:ascii="Courier New" w:hAnsi="Courier New" w:eastAsia="Courier New" w:cs="Courier New"/>
          <w:color w:val="1A1A1A"/>
          <w:sz w:val="18"/>
          <w:szCs w:val="18"/>
        </w:rPr>
        <w:t xml:space="preserve">    f.save(os.path.join('/var/uploads', filename))</w:t>
      </w:r>
    </w:p>
    <w:p w14:paraId="54FBCDF8">
      <w:pPr>
        <w:spacing w:before="40" w:after="40"/>
      </w:pPr>
      <w:r>
        <w:rPr>
          <w:rFonts w:ascii="Courier New" w:hAnsi="Courier New" w:eastAsia="Courier New" w:cs="Courier New"/>
          <w:color w:val="1A1A1A"/>
          <w:sz w:val="18"/>
          <w:szCs w:val="18"/>
        </w:rPr>
        <w:t xml:space="preserve">    return 'Uploaded'</w:t>
      </w:r>
    </w:p>
    <w:p w14:paraId="6FD6D8C0">
      <w:pPr>
        <w:spacing w:before="0" w:after="120"/>
      </w:pPr>
    </w:p>
    <w:p w14:paraId="592402F7">
      <w:pPr>
        <w:spacing w:before="80" w:after="40"/>
      </w:pPr>
      <w:r>
        <w:rPr>
          <w:rFonts w:ascii="Arial" w:hAnsi="Arial" w:eastAsia="Arial" w:cs="Arial"/>
          <w:b/>
          <w:bCs/>
          <w:color w:val="2E5FA3"/>
          <w:sz w:val="20"/>
          <w:szCs w:val="20"/>
        </w:rPr>
        <w:t>Recommendation:</w:t>
      </w:r>
    </w:p>
    <w:p w14:paraId="3E1A9541">
      <w:pPr>
        <w:pStyle w:val="16"/>
        <w:numPr>
          <w:ilvl w:val="0"/>
          <w:numId w:val="1"/>
        </w:numPr>
        <w:spacing w:before="40" w:after="80" w:line="320" w:lineRule="auto"/>
      </w:pPr>
      <w:r>
        <w:rPr>
          <w:rFonts w:ascii="Arial" w:hAnsi="Arial" w:eastAsia="Arial" w:cs="Arial"/>
          <w:color w:val="1C1C1C"/>
          <w:sz w:val="22"/>
          <w:szCs w:val="22"/>
        </w:rPr>
        <w:t>Validate file extension and MIME type server-side. Limit file size at both the framework and web server level. Store uploaded files outside the web root and serve them via a controlled route. Consider scanning uploads with an antivirus API for production environments.</w:t>
      </w:r>
    </w:p>
    <w:p w14:paraId="1B937B5C">
      <w:pPr>
        <w:pBdr>
          <w:bottom w:val="single" w:color="BDC3C7" w:sz="8" w:space="1"/>
        </w:pBdr>
        <w:spacing w:before="0" w:after="120"/>
      </w:pPr>
    </w:p>
    <w:p w14:paraId="4A0A524B">
      <w:pPr>
        <w:spacing w:before="0" w:after="200"/>
      </w:pPr>
    </w:p>
    <w:p w14:paraId="0AB667FE">
      <w:r>
        <w:br w:type="page"/>
      </w:r>
    </w:p>
    <w:p w14:paraId="7B0AFEE9">
      <w:pPr>
        <w:pStyle w:val="2"/>
      </w:pPr>
      <w:r>
        <w:rPr>
          <w:rFonts w:ascii="Arial" w:hAnsi="Arial" w:eastAsia="Arial" w:cs="Arial"/>
          <w:b/>
          <w:bCs/>
          <w:color w:val="1B3A6B"/>
          <w:sz w:val="28"/>
          <w:szCs w:val="28"/>
        </w:rPr>
        <w:t>6. Recommendations</w:t>
      </w:r>
    </w:p>
    <w:p w14:paraId="22CAE423">
      <w:pPr>
        <w:pBdr>
          <w:bottom w:val="single" w:color="2E5FA3" w:sz="8" w:space="1"/>
        </w:pBdr>
        <w:spacing w:before="0" w:after="120"/>
      </w:pPr>
    </w:p>
    <w:p w14:paraId="78575506">
      <w:pPr>
        <w:spacing w:before="60" w:after="120" w:line="360" w:lineRule="auto"/>
        <w:jc w:val="both"/>
      </w:pPr>
      <w:r>
        <w:rPr>
          <w:rFonts w:ascii="Arial" w:hAnsi="Arial" w:eastAsia="Arial" w:cs="Arial"/>
          <w:b w:val="0"/>
          <w:bCs w:val="0"/>
          <w:i w:val="0"/>
          <w:iCs w:val="0"/>
          <w:color w:val="1C1C1C"/>
          <w:sz w:val="22"/>
          <w:szCs w:val="22"/>
        </w:rPr>
        <w:t>The following table consolidates all remediation actions, cross-referenced to findings, effort estimation, and implementation priority.</w:t>
      </w:r>
    </w:p>
    <w:p w14:paraId="221C5A14">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4"/>
        <w:gridCol w:w="3523"/>
        <w:gridCol w:w="733"/>
        <w:gridCol w:w="1387"/>
        <w:gridCol w:w="1883"/>
      </w:tblGrid>
      <w:tr w14:paraId="1A31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tcPr>
          <w:p w14:paraId="153E4B2B">
            <w:r>
              <w:rPr>
                <w:rFonts w:ascii="Arial" w:hAnsi="Arial" w:eastAsia="Arial" w:cs="Arial"/>
                <w:b/>
                <w:bCs/>
                <w:color w:val="FFFFFF"/>
                <w:sz w:val="20"/>
                <w:szCs w:val="20"/>
              </w:rPr>
              <w:t>Ref</w:t>
            </w:r>
          </w:p>
        </w:tc>
        <w:tc>
          <w:tcPr>
            <w:tcW w:w="416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tcPr>
          <w:p w14:paraId="64D93292">
            <w:r>
              <w:rPr>
                <w:rFonts w:ascii="Arial" w:hAnsi="Arial" w:eastAsia="Arial" w:cs="Arial"/>
                <w:b/>
                <w:bCs/>
                <w:color w:val="FFFFFF"/>
                <w:sz w:val="20"/>
                <w:szCs w:val="20"/>
              </w:rPr>
              <w:t>Recommendation</w:t>
            </w:r>
          </w:p>
        </w:tc>
        <w:tc>
          <w:tcPr>
            <w:tcW w:w="80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tcPr>
          <w:p w14:paraId="3C085098">
            <w:r>
              <w:rPr>
                <w:rFonts w:ascii="Arial" w:hAnsi="Arial" w:eastAsia="Arial" w:cs="Arial"/>
                <w:b/>
                <w:bCs/>
                <w:color w:val="FFFFFF"/>
                <w:sz w:val="20"/>
                <w:szCs w:val="20"/>
              </w:rPr>
              <w:t>Ref</w:t>
            </w:r>
          </w:p>
        </w:tc>
        <w:tc>
          <w:tcPr>
            <w:tcW w:w="156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tcPr>
          <w:p w14:paraId="6DB79082">
            <w:r>
              <w:rPr>
                <w:rFonts w:ascii="Arial" w:hAnsi="Arial" w:eastAsia="Arial" w:cs="Arial"/>
                <w:b/>
                <w:bCs/>
                <w:color w:val="FFFFFF"/>
                <w:sz w:val="20"/>
                <w:szCs w:val="20"/>
              </w:rPr>
              <w:t>Effort</w:t>
            </w:r>
          </w:p>
        </w:tc>
        <w:tc>
          <w:tcPr>
            <w:tcW w:w="2160" w:type="dxa"/>
            <w:tcBorders>
              <w:top w:val="single" w:color="BDC3C7" w:sz="0" w:space="0"/>
              <w:left w:val="single" w:color="BDC3C7" w:sz="0" w:space="0"/>
              <w:bottom w:val="single" w:color="BDC3C7" w:sz="0" w:space="0"/>
              <w:right w:val="single" w:color="BDC3C7" w:sz="0" w:space="0"/>
            </w:tcBorders>
            <w:shd w:val="clear" w:color="auto" w:fill="1B3A6B"/>
            <w:tcMar>
              <w:top w:w="80" w:type="dxa"/>
              <w:left w:w="120" w:type="dxa"/>
              <w:bottom w:w="80" w:type="dxa"/>
              <w:right w:w="120" w:type="dxa"/>
            </w:tcMar>
          </w:tcPr>
          <w:p w14:paraId="2C93E2F7">
            <w:r>
              <w:rPr>
                <w:rFonts w:ascii="Arial" w:hAnsi="Arial" w:eastAsia="Arial" w:cs="Arial"/>
                <w:b/>
                <w:bCs/>
                <w:color w:val="FFFFFF"/>
                <w:sz w:val="20"/>
                <w:szCs w:val="20"/>
              </w:rPr>
              <w:t>Priority</w:t>
            </w:r>
          </w:p>
        </w:tc>
      </w:tr>
      <w:tr w14:paraId="5030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058271D6">
            <w:r>
              <w:rPr>
                <w:rFonts w:ascii="Arial" w:hAnsi="Arial" w:eastAsia="Arial" w:cs="Arial"/>
                <w:color w:val="1C1C1C"/>
                <w:sz w:val="20"/>
                <w:szCs w:val="20"/>
              </w:rPr>
              <w:t>R-01</w:t>
            </w:r>
          </w:p>
        </w:tc>
        <w:tc>
          <w:tcPr>
            <w:tcW w:w="4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63C5B122">
            <w:r>
              <w:rPr>
                <w:rFonts w:ascii="Arial" w:hAnsi="Arial" w:eastAsia="Arial" w:cs="Arial"/>
                <w:color w:val="1C1C1C"/>
                <w:sz w:val="20"/>
                <w:szCs w:val="20"/>
              </w:rPr>
              <w:t>Move secrets to environment variables or AWS Secrets Manager</w:t>
            </w:r>
          </w:p>
        </w:tc>
        <w:tc>
          <w:tcPr>
            <w:tcW w:w="8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51BFBD2F">
            <w:r>
              <w:rPr>
                <w:rFonts w:ascii="Arial" w:hAnsi="Arial" w:eastAsia="Arial" w:cs="Arial"/>
                <w:color w:val="1C1C1C"/>
                <w:sz w:val="20"/>
                <w:szCs w:val="20"/>
              </w:rPr>
              <w:t>F-01</w:t>
            </w:r>
          </w:p>
        </w:tc>
        <w:tc>
          <w:tcPr>
            <w:tcW w:w="15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7B544793">
            <w:r>
              <w:rPr>
                <w:rFonts w:ascii="Arial" w:hAnsi="Arial" w:eastAsia="Arial" w:cs="Arial"/>
                <w:color w:val="1C1C1C"/>
                <w:sz w:val="20"/>
                <w:szCs w:val="20"/>
              </w:rPr>
              <w:t>Low</w:t>
            </w:r>
          </w:p>
        </w:tc>
        <w:tc>
          <w:tcPr>
            <w:tcW w:w="2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7496A6EE">
            <w:r>
              <w:rPr>
                <w:rFonts w:ascii="Arial" w:hAnsi="Arial" w:eastAsia="Arial" w:cs="Arial"/>
                <w:color w:val="1C1C1C"/>
                <w:sz w:val="20"/>
                <w:szCs w:val="20"/>
              </w:rPr>
              <w:t>Immediate</w:t>
            </w:r>
          </w:p>
        </w:tc>
      </w:tr>
      <w:tr w14:paraId="1E50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17F2311">
            <w:r>
              <w:rPr>
                <w:rFonts w:ascii="Arial" w:hAnsi="Arial" w:eastAsia="Arial" w:cs="Arial"/>
                <w:color w:val="1C1C1C"/>
                <w:sz w:val="20"/>
                <w:szCs w:val="20"/>
              </w:rPr>
              <w:t>R-02</w:t>
            </w:r>
          </w:p>
        </w:tc>
        <w:tc>
          <w:tcPr>
            <w:tcW w:w="4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BD56893">
            <w:r>
              <w:rPr>
                <w:rFonts w:ascii="Arial" w:hAnsi="Arial" w:eastAsia="Arial" w:cs="Arial"/>
                <w:color w:val="1C1C1C"/>
                <w:sz w:val="20"/>
                <w:szCs w:val="20"/>
              </w:rPr>
              <w:t>Apply server-side input validation and output encoding (use Bleach/WTForms)</w:t>
            </w:r>
          </w:p>
        </w:tc>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010BD15">
            <w:r>
              <w:rPr>
                <w:rFonts w:ascii="Arial" w:hAnsi="Arial" w:eastAsia="Arial" w:cs="Arial"/>
                <w:color w:val="1C1C1C"/>
                <w:sz w:val="20"/>
                <w:szCs w:val="20"/>
              </w:rPr>
              <w:t>F-02</w:t>
            </w:r>
          </w:p>
        </w:tc>
        <w:tc>
          <w:tcPr>
            <w:tcW w:w="1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50086EF">
            <w:r>
              <w:rPr>
                <w:rFonts w:ascii="Arial" w:hAnsi="Arial" w:eastAsia="Arial" w:cs="Arial"/>
                <w:color w:val="1C1C1C"/>
                <w:sz w:val="20"/>
                <w:szCs w:val="20"/>
              </w:rPr>
              <w:t>Medium</w:t>
            </w:r>
          </w:p>
        </w:tc>
        <w:tc>
          <w:tcPr>
            <w:tcW w:w="2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48EC929F">
            <w:r>
              <w:rPr>
                <w:rFonts w:ascii="Arial" w:hAnsi="Arial" w:eastAsia="Arial" w:cs="Arial"/>
                <w:color w:val="1C1C1C"/>
                <w:sz w:val="20"/>
                <w:szCs w:val="20"/>
              </w:rPr>
              <w:t>Immediate</w:t>
            </w:r>
          </w:p>
        </w:tc>
      </w:tr>
      <w:tr w14:paraId="2147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29E73157">
            <w:r>
              <w:rPr>
                <w:rFonts w:ascii="Arial" w:hAnsi="Arial" w:eastAsia="Arial" w:cs="Arial"/>
                <w:color w:val="1C1C1C"/>
                <w:sz w:val="20"/>
                <w:szCs w:val="20"/>
              </w:rPr>
              <w:t>R-03</w:t>
            </w:r>
          </w:p>
        </w:tc>
        <w:tc>
          <w:tcPr>
            <w:tcW w:w="4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46EE347D">
            <w:r>
              <w:rPr>
                <w:rFonts w:ascii="Arial" w:hAnsi="Arial" w:eastAsia="Arial" w:cs="Arial"/>
                <w:color w:val="1C1C1C"/>
                <w:sz w:val="20"/>
                <w:szCs w:val="20"/>
              </w:rPr>
              <w:t>Replace weak hashing with bcrypt or Argon2 via Flask-Bcrypt</w:t>
            </w:r>
          </w:p>
        </w:tc>
        <w:tc>
          <w:tcPr>
            <w:tcW w:w="8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3C6A5F71">
            <w:r>
              <w:rPr>
                <w:rFonts w:ascii="Arial" w:hAnsi="Arial" w:eastAsia="Arial" w:cs="Arial"/>
                <w:color w:val="1C1C1C"/>
                <w:sz w:val="20"/>
                <w:szCs w:val="20"/>
              </w:rPr>
              <w:t>F-03</w:t>
            </w:r>
          </w:p>
        </w:tc>
        <w:tc>
          <w:tcPr>
            <w:tcW w:w="15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7DE1DD4A">
            <w:r>
              <w:rPr>
                <w:rFonts w:ascii="Arial" w:hAnsi="Arial" w:eastAsia="Arial" w:cs="Arial"/>
                <w:color w:val="1C1C1C"/>
                <w:sz w:val="20"/>
                <w:szCs w:val="20"/>
              </w:rPr>
              <w:t>Low</w:t>
            </w:r>
          </w:p>
        </w:tc>
        <w:tc>
          <w:tcPr>
            <w:tcW w:w="2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18F91544">
            <w:r>
              <w:rPr>
                <w:rFonts w:ascii="Arial" w:hAnsi="Arial" w:eastAsia="Arial" w:cs="Arial"/>
                <w:color w:val="1C1C1C"/>
                <w:sz w:val="20"/>
                <w:szCs w:val="20"/>
              </w:rPr>
              <w:t>Immediate</w:t>
            </w:r>
          </w:p>
        </w:tc>
      </w:tr>
      <w:tr w14:paraId="10FE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40FC9EF">
            <w:r>
              <w:rPr>
                <w:rFonts w:ascii="Arial" w:hAnsi="Arial" w:eastAsia="Arial" w:cs="Arial"/>
                <w:color w:val="1C1C1C"/>
                <w:sz w:val="20"/>
                <w:szCs w:val="20"/>
              </w:rPr>
              <w:t>R-04</w:t>
            </w:r>
          </w:p>
        </w:tc>
        <w:tc>
          <w:tcPr>
            <w:tcW w:w="4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7DCCE05C">
            <w:r>
              <w:rPr>
                <w:rFonts w:ascii="Arial" w:hAnsi="Arial" w:eastAsia="Arial" w:cs="Arial"/>
                <w:color w:val="1C1C1C"/>
                <w:sz w:val="20"/>
                <w:szCs w:val="20"/>
              </w:rPr>
              <w:t>Disable Flask debug mode; implement custom generic error pages</w:t>
            </w:r>
          </w:p>
        </w:tc>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36FC657D">
            <w:r>
              <w:rPr>
                <w:rFonts w:ascii="Arial" w:hAnsi="Arial" w:eastAsia="Arial" w:cs="Arial"/>
                <w:color w:val="1C1C1C"/>
                <w:sz w:val="20"/>
                <w:szCs w:val="20"/>
              </w:rPr>
              <w:t>F-04</w:t>
            </w:r>
          </w:p>
        </w:tc>
        <w:tc>
          <w:tcPr>
            <w:tcW w:w="1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23413539">
            <w:r>
              <w:rPr>
                <w:rFonts w:ascii="Arial" w:hAnsi="Arial" w:eastAsia="Arial" w:cs="Arial"/>
                <w:color w:val="1C1C1C"/>
                <w:sz w:val="20"/>
                <w:szCs w:val="20"/>
              </w:rPr>
              <w:t>Low</w:t>
            </w:r>
          </w:p>
        </w:tc>
        <w:tc>
          <w:tcPr>
            <w:tcW w:w="2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1295A16">
            <w:r>
              <w:rPr>
                <w:rFonts w:ascii="Arial" w:hAnsi="Arial" w:eastAsia="Arial" w:cs="Arial"/>
                <w:color w:val="1C1C1C"/>
                <w:sz w:val="20"/>
                <w:szCs w:val="20"/>
              </w:rPr>
              <w:t>Short-term</w:t>
            </w:r>
          </w:p>
        </w:tc>
      </w:tr>
      <w:tr w14:paraId="2888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13277643">
            <w:r>
              <w:rPr>
                <w:rFonts w:ascii="Arial" w:hAnsi="Arial" w:eastAsia="Arial" w:cs="Arial"/>
                <w:color w:val="1C1C1C"/>
                <w:sz w:val="20"/>
                <w:szCs w:val="20"/>
              </w:rPr>
              <w:t>R-05</w:t>
            </w:r>
          </w:p>
        </w:tc>
        <w:tc>
          <w:tcPr>
            <w:tcW w:w="4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31B6F388">
            <w:r>
              <w:rPr>
                <w:rFonts w:ascii="Arial" w:hAnsi="Arial" w:eastAsia="Arial" w:cs="Arial"/>
                <w:color w:val="1C1C1C"/>
                <w:sz w:val="20"/>
                <w:szCs w:val="20"/>
              </w:rPr>
              <w:t>Restrict uploads by MIME type &amp; size; store outside webroot</w:t>
            </w:r>
          </w:p>
        </w:tc>
        <w:tc>
          <w:tcPr>
            <w:tcW w:w="8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73BB993A">
            <w:r>
              <w:rPr>
                <w:rFonts w:ascii="Arial" w:hAnsi="Arial" w:eastAsia="Arial" w:cs="Arial"/>
                <w:color w:val="1C1C1C"/>
                <w:sz w:val="20"/>
                <w:szCs w:val="20"/>
              </w:rPr>
              <w:t>F-05</w:t>
            </w:r>
          </w:p>
        </w:tc>
        <w:tc>
          <w:tcPr>
            <w:tcW w:w="15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17A40714">
            <w:r>
              <w:rPr>
                <w:rFonts w:ascii="Arial" w:hAnsi="Arial" w:eastAsia="Arial" w:cs="Arial"/>
                <w:color w:val="1C1C1C"/>
                <w:sz w:val="20"/>
                <w:szCs w:val="20"/>
              </w:rPr>
              <w:t>Medium</w:t>
            </w:r>
          </w:p>
        </w:tc>
        <w:tc>
          <w:tcPr>
            <w:tcW w:w="2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700C2211">
            <w:r>
              <w:rPr>
                <w:rFonts w:ascii="Arial" w:hAnsi="Arial" w:eastAsia="Arial" w:cs="Arial"/>
                <w:color w:val="1C1C1C"/>
                <w:sz w:val="20"/>
                <w:szCs w:val="20"/>
              </w:rPr>
              <w:t>Immediate</w:t>
            </w:r>
          </w:p>
        </w:tc>
      </w:tr>
      <w:tr w14:paraId="1F1F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06F0A99">
            <w:r>
              <w:rPr>
                <w:rFonts w:ascii="Arial" w:hAnsi="Arial" w:eastAsia="Arial" w:cs="Arial"/>
                <w:color w:val="1C1C1C"/>
                <w:sz w:val="20"/>
                <w:szCs w:val="20"/>
              </w:rPr>
              <w:t>R-06</w:t>
            </w:r>
          </w:p>
        </w:tc>
        <w:tc>
          <w:tcPr>
            <w:tcW w:w="4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5CF3B02">
            <w:r>
              <w:rPr>
                <w:rFonts w:ascii="Arial" w:hAnsi="Arial" w:eastAsia="Arial" w:cs="Arial"/>
                <w:color w:val="1C1C1C"/>
                <w:sz w:val="20"/>
                <w:szCs w:val="20"/>
              </w:rPr>
              <w:t>Use parameterized queries (SQLAlchemy ORM) for all DB operations</w:t>
            </w:r>
          </w:p>
        </w:tc>
        <w:tc>
          <w:tcPr>
            <w:tcW w:w="80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AF4A288">
            <w:r>
              <w:rPr>
                <w:rFonts w:ascii="Arial" w:hAnsi="Arial" w:eastAsia="Arial" w:cs="Arial"/>
                <w:color w:val="1C1C1C"/>
                <w:sz w:val="20"/>
                <w:szCs w:val="20"/>
              </w:rPr>
              <w:t>F-02</w:t>
            </w:r>
          </w:p>
        </w:tc>
        <w:tc>
          <w:tcPr>
            <w:tcW w:w="15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57C8C1FE">
            <w:r>
              <w:rPr>
                <w:rFonts w:ascii="Arial" w:hAnsi="Arial" w:eastAsia="Arial" w:cs="Arial"/>
                <w:color w:val="1C1C1C"/>
                <w:sz w:val="20"/>
                <w:szCs w:val="20"/>
              </w:rPr>
              <w:t>Medium</w:t>
            </w:r>
          </w:p>
        </w:tc>
        <w:tc>
          <w:tcPr>
            <w:tcW w:w="2160" w:type="dxa"/>
            <w:tcBorders>
              <w:top w:val="single" w:color="BDC3C7" w:sz="0" w:space="0"/>
              <w:left w:val="single" w:color="BDC3C7" w:sz="0" w:space="0"/>
              <w:bottom w:val="single" w:color="BDC3C7" w:sz="0" w:space="0"/>
              <w:right w:val="single" w:color="BDC3C7" w:sz="0" w:space="0"/>
            </w:tcBorders>
            <w:shd w:val="clear" w:color="auto" w:fill="FFFFFF"/>
            <w:tcMar>
              <w:top w:w="80" w:type="dxa"/>
              <w:left w:w="120" w:type="dxa"/>
              <w:bottom w:w="80" w:type="dxa"/>
              <w:right w:w="120" w:type="dxa"/>
            </w:tcMar>
          </w:tcPr>
          <w:p w14:paraId="0D425D04">
            <w:r>
              <w:rPr>
                <w:rFonts w:ascii="Arial" w:hAnsi="Arial" w:eastAsia="Arial" w:cs="Arial"/>
                <w:color w:val="1C1C1C"/>
                <w:sz w:val="20"/>
                <w:szCs w:val="20"/>
              </w:rPr>
              <w:t>Short-term</w:t>
            </w:r>
          </w:p>
        </w:tc>
      </w:tr>
      <w:tr w14:paraId="1C19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3CD481D8">
            <w:r>
              <w:rPr>
                <w:rFonts w:ascii="Arial" w:hAnsi="Arial" w:eastAsia="Arial" w:cs="Arial"/>
                <w:color w:val="1C1C1C"/>
                <w:sz w:val="20"/>
                <w:szCs w:val="20"/>
              </w:rPr>
              <w:t>R-07</w:t>
            </w:r>
          </w:p>
        </w:tc>
        <w:tc>
          <w:tcPr>
            <w:tcW w:w="4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3D1BC966">
            <w:r>
              <w:rPr>
                <w:rFonts w:ascii="Arial" w:hAnsi="Arial" w:eastAsia="Arial" w:cs="Arial"/>
                <w:color w:val="1C1C1C"/>
                <w:sz w:val="20"/>
                <w:szCs w:val="20"/>
              </w:rPr>
              <w:t>Integrate Bandit + Safety into CI/CD pipeline before deployment</w:t>
            </w:r>
          </w:p>
        </w:tc>
        <w:tc>
          <w:tcPr>
            <w:tcW w:w="80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08E3B1C8">
            <w:r>
              <w:rPr>
                <w:rFonts w:ascii="Arial" w:hAnsi="Arial" w:eastAsia="Arial" w:cs="Arial"/>
                <w:color w:val="1C1C1C"/>
                <w:sz w:val="20"/>
                <w:szCs w:val="20"/>
              </w:rPr>
              <w:t>All</w:t>
            </w:r>
          </w:p>
        </w:tc>
        <w:tc>
          <w:tcPr>
            <w:tcW w:w="15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4EED0DDF">
            <w:r>
              <w:rPr>
                <w:rFonts w:ascii="Arial" w:hAnsi="Arial" w:eastAsia="Arial" w:cs="Arial"/>
                <w:color w:val="1C1C1C"/>
                <w:sz w:val="20"/>
                <w:szCs w:val="20"/>
              </w:rPr>
              <w:t>Medium</w:t>
            </w:r>
          </w:p>
        </w:tc>
        <w:tc>
          <w:tcPr>
            <w:tcW w:w="2160" w:type="dxa"/>
            <w:tcBorders>
              <w:top w:val="single" w:color="BDC3C7" w:sz="0" w:space="0"/>
              <w:left w:val="single" w:color="BDC3C7" w:sz="0" w:space="0"/>
              <w:bottom w:val="single" w:color="BDC3C7" w:sz="0" w:space="0"/>
              <w:right w:val="single" w:color="BDC3C7" w:sz="0" w:space="0"/>
            </w:tcBorders>
            <w:shd w:val="clear" w:color="auto" w:fill="F7FAFF"/>
            <w:tcMar>
              <w:top w:w="80" w:type="dxa"/>
              <w:left w:w="120" w:type="dxa"/>
              <w:bottom w:w="80" w:type="dxa"/>
              <w:right w:w="120" w:type="dxa"/>
            </w:tcMar>
          </w:tcPr>
          <w:p w14:paraId="504AB24D">
            <w:r>
              <w:rPr>
                <w:rFonts w:ascii="Arial" w:hAnsi="Arial" w:eastAsia="Arial" w:cs="Arial"/>
                <w:color w:val="1C1C1C"/>
                <w:sz w:val="20"/>
                <w:szCs w:val="20"/>
              </w:rPr>
              <w:t>Scheduled</w:t>
            </w:r>
          </w:p>
        </w:tc>
      </w:tr>
    </w:tbl>
    <w:p w14:paraId="084D3CDD">
      <w:pPr>
        <w:spacing w:before="0" w:after="200"/>
      </w:pPr>
    </w:p>
    <w:p w14:paraId="26D37888">
      <w:pPr>
        <w:pStyle w:val="3"/>
      </w:pPr>
      <w:r>
        <w:rPr>
          <w:rFonts w:ascii="Arial" w:hAnsi="Arial" w:eastAsia="Arial" w:cs="Arial"/>
          <w:b/>
          <w:bCs/>
          <w:color w:val="2E5FA3"/>
          <w:sz w:val="24"/>
          <w:szCs w:val="24"/>
        </w:rPr>
        <w:t>6.1 Additional Security Controls</w:t>
      </w:r>
    </w:p>
    <w:p w14:paraId="26873A45">
      <w:pPr>
        <w:pStyle w:val="16"/>
        <w:numPr>
          <w:ilvl w:val="0"/>
          <w:numId w:val="1"/>
        </w:numPr>
        <w:spacing w:before="40" w:after="80" w:line="320" w:lineRule="auto"/>
      </w:pPr>
      <w:r>
        <w:rPr>
          <w:rFonts w:ascii="Arial" w:hAnsi="Arial" w:eastAsia="Arial" w:cs="Arial"/>
          <w:color w:val="1C1C1C"/>
          <w:sz w:val="22"/>
          <w:szCs w:val="22"/>
        </w:rPr>
        <w:t>Enable Flask-Talisman to enforce HTTPS, HSTS, and a Content-Security-Policy header.</w:t>
      </w:r>
    </w:p>
    <w:p w14:paraId="71C4DDD1">
      <w:pPr>
        <w:pStyle w:val="16"/>
        <w:numPr>
          <w:ilvl w:val="0"/>
          <w:numId w:val="1"/>
        </w:numPr>
        <w:spacing w:before="40" w:after="80" w:line="320" w:lineRule="auto"/>
      </w:pPr>
      <w:r>
        <w:rPr>
          <w:rFonts w:ascii="Arial" w:hAnsi="Arial" w:eastAsia="Arial" w:cs="Arial"/>
          <w:color w:val="1C1C1C"/>
          <w:sz w:val="22"/>
          <w:szCs w:val="22"/>
        </w:rPr>
        <w:t>Implement Flask-Login for session management and add CSRF protection via Flask-WTF.</w:t>
      </w:r>
    </w:p>
    <w:p w14:paraId="43EF1C70">
      <w:pPr>
        <w:pStyle w:val="16"/>
        <w:numPr>
          <w:ilvl w:val="0"/>
          <w:numId w:val="1"/>
        </w:numPr>
        <w:spacing w:before="40" w:after="80" w:line="320" w:lineRule="auto"/>
      </w:pPr>
      <w:r>
        <w:rPr>
          <w:rFonts w:ascii="Arial" w:hAnsi="Arial" w:eastAsia="Arial" w:cs="Arial"/>
          <w:color w:val="1C1C1C"/>
          <w:sz w:val="22"/>
          <w:szCs w:val="22"/>
        </w:rPr>
        <w:t>Conduct dependency scanning with pip-audit or Snyk as part of the CI/CD pipeline.</w:t>
      </w:r>
    </w:p>
    <w:p w14:paraId="31F05D37">
      <w:pPr>
        <w:pStyle w:val="16"/>
        <w:numPr>
          <w:ilvl w:val="0"/>
          <w:numId w:val="1"/>
        </w:numPr>
        <w:spacing w:before="40" w:after="80" w:line="320" w:lineRule="auto"/>
      </w:pPr>
      <w:r>
        <w:rPr>
          <w:rFonts w:ascii="Arial" w:hAnsi="Arial" w:eastAsia="Arial" w:cs="Arial"/>
          <w:color w:val="1C1C1C"/>
          <w:sz w:val="22"/>
          <w:szCs w:val="22"/>
        </w:rPr>
        <w:t>Run Bandit static analysis on every pull request to catch common Python security anti-patterns.</w:t>
      </w:r>
    </w:p>
    <w:p w14:paraId="6409EF45">
      <w:pPr>
        <w:pStyle w:val="16"/>
        <w:numPr>
          <w:ilvl w:val="0"/>
          <w:numId w:val="1"/>
        </w:numPr>
        <w:spacing w:before="40" w:after="80" w:line="320" w:lineRule="auto"/>
      </w:pPr>
      <w:r>
        <w:rPr>
          <w:rFonts w:ascii="Arial" w:hAnsi="Arial" w:eastAsia="Arial" w:cs="Arial"/>
          <w:color w:val="1C1C1C"/>
          <w:sz w:val="22"/>
          <w:szCs w:val="22"/>
        </w:rPr>
        <w:t>Apply the principle of least privilege to database accounts and API keys.</w:t>
      </w:r>
    </w:p>
    <w:p w14:paraId="6D700B0C">
      <w:pPr>
        <w:pStyle w:val="16"/>
        <w:numPr>
          <w:ilvl w:val="0"/>
          <w:numId w:val="1"/>
        </w:numPr>
        <w:spacing w:before="40" w:after="80" w:line="320" w:lineRule="auto"/>
      </w:pPr>
      <w:r>
        <w:rPr>
          <w:rFonts w:ascii="Arial" w:hAnsi="Arial" w:eastAsia="Arial" w:cs="Arial"/>
          <w:color w:val="1C1C1C"/>
          <w:sz w:val="22"/>
          <w:szCs w:val="22"/>
        </w:rPr>
        <w:t>Enable structured audit logging for authentication events, errors, and administrative actions.</w:t>
      </w:r>
    </w:p>
    <w:p w14:paraId="44D86F61">
      <w:pPr>
        <w:spacing w:before="0" w:after="200"/>
      </w:pPr>
    </w:p>
    <w:p w14:paraId="7A19E65F">
      <w:pPr>
        <w:pStyle w:val="2"/>
      </w:pPr>
      <w:r>
        <w:rPr>
          <w:rFonts w:ascii="Arial" w:hAnsi="Arial" w:eastAsia="Arial" w:cs="Arial"/>
          <w:b/>
          <w:bCs/>
          <w:color w:val="1B3A6B"/>
          <w:sz w:val="28"/>
          <w:szCs w:val="28"/>
        </w:rPr>
        <w:t>7. Conclusion</w:t>
      </w:r>
    </w:p>
    <w:p w14:paraId="2A648D27">
      <w:pPr>
        <w:pBdr>
          <w:bottom w:val="single" w:color="2E5FA3" w:sz="8" w:space="1"/>
        </w:pBdr>
        <w:spacing w:before="0" w:after="120"/>
      </w:pPr>
    </w:p>
    <w:p w14:paraId="78EF123B">
      <w:pPr>
        <w:spacing w:before="60" w:after="120" w:line="360" w:lineRule="auto"/>
        <w:jc w:val="both"/>
      </w:pPr>
      <w:r>
        <w:rPr>
          <w:rFonts w:ascii="Arial" w:hAnsi="Arial" w:eastAsia="Arial" w:cs="Arial"/>
          <w:b w:val="0"/>
          <w:bCs w:val="0"/>
          <w:i w:val="0"/>
          <w:iCs w:val="0"/>
          <w:color w:val="1C1C1C"/>
          <w:sz w:val="22"/>
          <w:szCs w:val="22"/>
        </w:rPr>
        <w:t>This secure coding review demonstrates that relatively small coding decisions — such as where a secret is stored, how input is validated, or whether debug mode is active — can have significant security consequences in a production environment. The five findings identified in this review collectively represent a serious risk to user data, application integrity, and organisational reputation.</w:t>
      </w:r>
    </w:p>
    <w:p w14:paraId="0E4FF5DE">
      <w:pPr>
        <w:spacing w:before="60" w:after="120" w:line="360" w:lineRule="auto"/>
        <w:jc w:val="both"/>
      </w:pPr>
      <w:r>
        <w:rPr>
          <w:rFonts w:ascii="Arial" w:hAnsi="Arial" w:eastAsia="Arial" w:cs="Arial"/>
          <w:b w:val="0"/>
          <w:bCs w:val="0"/>
          <w:i w:val="0"/>
          <w:iCs w:val="0"/>
          <w:color w:val="1C1C1C"/>
          <w:sz w:val="22"/>
          <w:szCs w:val="22"/>
        </w:rPr>
        <w:t>Addressing the three HIGH-severity findings (F-01, F-02, F-03, F-05) should be treated as immediate pre-deployment actions. The MEDIUM-severity finding (F-04) and the additional controls outlined in Section 6.1 should follow as part of a structured security improvement roadmap.</w:t>
      </w:r>
    </w:p>
    <w:p w14:paraId="005036CB">
      <w:pPr>
        <w:spacing w:before="60" w:after="120" w:line="360" w:lineRule="auto"/>
        <w:jc w:val="both"/>
      </w:pPr>
      <w:r>
        <w:rPr>
          <w:rFonts w:ascii="Arial" w:hAnsi="Arial" w:eastAsia="Arial" w:cs="Arial"/>
          <w:b w:val="0"/>
          <w:bCs w:val="0"/>
          <w:i w:val="0"/>
          <w:iCs w:val="0"/>
          <w:color w:val="1C1C1C"/>
          <w:sz w:val="22"/>
          <w:szCs w:val="22"/>
        </w:rPr>
        <w:t>Integrating secure coding practices, automated static analysis, and regular code reviews into the development workflow will substantially reduce the vulnerability surface of this and future applications built under CodeAlpha.</w:t>
      </w:r>
    </w:p>
    <w:p w14:paraId="665AFEDB">
      <w:pPr>
        <w:spacing w:before="0" w:after="200"/>
      </w:pPr>
    </w:p>
    <w:p w14:paraId="56978313">
      <w:pPr>
        <w:pBdr>
          <w:bottom w:val="single" w:color="1B3A6B" w:sz="8" w:space="1"/>
        </w:pBd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257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C3C7" w:sz="0" w:space="0"/>
              <w:left w:val="single" w:color="BDC3C7" w:sz="0" w:space="0"/>
              <w:bottom w:val="single" w:color="BDC3C7" w:sz="0" w:space="0"/>
              <w:right w:val="single" w:color="BDC3C7" w:sz="0" w:space="0"/>
            </w:tcBorders>
            <w:shd w:val="clear" w:color="auto" w:fill="D6E4F7"/>
            <w:tcMar>
              <w:top w:w="120" w:type="dxa"/>
              <w:left w:w="160" w:type="dxa"/>
              <w:bottom w:w="120" w:type="dxa"/>
              <w:right w:w="160" w:type="dxa"/>
            </w:tcMar>
          </w:tcPr>
          <w:p w14:paraId="136D0168">
            <w:r>
              <w:rPr>
                <w:rFonts w:ascii="Arial" w:hAnsi="Arial" w:eastAsia="Arial" w:cs="Arial"/>
                <w:b/>
                <w:bCs/>
                <w:color w:val="1B3A6B"/>
                <w:sz w:val="20"/>
                <w:szCs w:val="20"/>
              </w:rPr>
              <w:t>Reviewed By</w:t>
            </w:r>
          </w:p>
          <w:p w14:paraId="47BCDE41">
            <w:r>
              <w:rPr>
                <w:rFonts w:ascii="Arial" w:hAnsi="Arial" w:eastAsia="Arial" w:cs="Arial"/>
                <w:color w:val="1C1C1C"/>
                <w:sz w:val="22"/>
                <w:szCs w:val="22"/>
              </w:rPr>
              <w:t>Kamar Nisha S</w:t>
            </w:r>
          </w:p>
          <w:p w14:paraId="4F76FBD3"/>
        </w:tc>
        <w:tc>
          <w:tcPr>
            <w:tcW w:w="4680" w:type="dxa"/>
            <w:tcBorders>
              <w:top w:val="single" w:color="BDC3C7" w:sz="0" w:space="0"/>
              <w:left w:val="single" w:color="BDC3C7" w:sz="0" w:space="0"/>
              <w:bottom w:val="single" w:color="BDC3C7" w:sz="0" w:space="0"/>
              <w:right w:val="single" w:color="BDC3C7" w:sz="0" w:space="0"/>
            </w:tcBorders>
            <w:shd w:val="clear" w:color="auto" w:fill="D6E4F7"/>
            <w:tcMar>
              <w:top w:w="120" w:type="dxa"/>
              <w:left w:w="160" w:type="dxa"/>
              <w:bottom w:w="120" w:type="dxa"/>
              <w:right w:w="160" w:type="dxa"/>
            </w:tcMar>
          </w:tcPr>
          <w:p w14:paraId="4AC89FA1">
            <w:r>
              <w:rPr>
                <w:rFonts w:ascii="Arial" w:hAnsi="Arial" w:eastAsia="Arial" w:cs="Arial"/>
                <w:b/>
                <w:bCs/>
                <w:color w:val="1B3A6B"/>
                <w:sz w:val="20"/>
                <w:szCs w:val="20"/>
              </w:rPr>
              <w:t>Date</w:t>
            </w:r>
          </w:p>
          <w:p w14:paraId="7B426926">
            <w:r>
              <w:rPr>
                <w:rFonts w:ascii="Arial" w:hAnsi="Arial" w:eastAsia="Arial" w:cs="Arial"/>
                <w:color w:val="1C1C1C"/>
                <w:sz w:val="22"/>
                <w:szCs w:val="22"/>
              </w:rPr>
              <w:t>28 June 2026</w:t>
            </w:r>
          </w:p>
          <w:p w14:paraId="1FBE8BC5"/>
        </w:tc>
      </w:tr>
    </w:tbl>
    <w:p w14:paraId="18440BD9">
      <w:pPr>
        <w:spacing w:before="0" w:after="120"/>
      </w:pPr>
    </w:p>
    <w:p w14:paraId="57FC7765">
      <w:pPr>
        <w:spacing w:before="60" w:after="0"/>
        <w:jc w:val="center"/>
      </w:pPr>
      <w:bookmarkStart w:id="0" w:name="_GoBack"/>
      <w:bookmarkEnd w:id="0"/>
      <w:r>
        <w:rPr>
          <w:rFonts w:ascii="Arial" w:hAnsi="Arial" w:eastAsia="Arial" w:cs="Arial"/>
          <w:i/>
          <w:iCs/>
          <w:color w:val="888888"/>
          <w:sz w:val="18"/>
          <w:szCs w:val="18"/>
        </w:rPr>
        <w:t>.</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E3A02">
    <w:pPr>
      <w:pBdr>
        <w:top w:val="single" w:color="2E5FA3" w:sz="4" w:space="4"/>
      </w:pBdr>
      <w:tabs>
        <w:tab w:val="left" w:pos="0"/>
        <w:tab w:val="center" w:pos="4680"/>
        <w:tab w:val="right" w:pos="9360"/>
      </w:tabs>
      <w:spacing w:before="80" w:after="0"/>
      <w:jc w:val="center"/>
    </w:pPr>
    <w:r>
      <w:rPr>
        <w:rFonts w:ascii="Arial" w:hAnsi="Arial" w:eastAsia="Arial" w:cs="Arial"/>
        <w:color w:val="1B3A6B"/>
        <w:sz w:val="18"/>
        <w:szCs w:val="18"/>
      </w:rPr>
      <w:t>Kamar Nisha S</w:t>
    </w:r>
    <w:r>
      <w:rPr>
        <w:rFonts w:ascii="Arial" w:hAnsi="Arial" w:eastAsia="Arial" w:cs="Arial"/>
        <w:sz w:val="18"/>
        <w:szCs w:val="18"/>
      </w:rPr>
      <w:tab/>
    </w:r>
    <w:r>
      <w:rPr>
        <w:rFonts w:ascii="Arial" w:hAnsi="Arial" w:eastAsia="Arial" w:cs="Arial"/>
        <w:color w:val="2E5FA3"/>
        <w:sz w:val="18"/>
        <w:szCs w:val="18"/>
      </w:rPr>
      <w:t>CodeAlpha  —  Secure Coding Review</w:t>
    </w:r>
    <w:r>
      <w:rPr>
        <w:rFonts w:ascii="Arial" w:hAnsi="Arial" w:eastAsia="Arial" w:cs="Arial"/>
        <w:sz w:val="18"/>
        <w:szCs w:val="18"/>
      </w:rPr>
      <w:tab/>
    </w:r>
    <w:r>
      <w:rPr>
        <w:rFonts w:ascii="Arial" w:hAnsi="Arial" w:eastAsia="Arial" w:cs="Arial"/>
        <w:color w:val="1C1C1C"/>
        <w:sz w:val="18"/>
        <w:szCs w:val="18"/>
      </w:rPr>
      <w:t xml:space="preserve">Page </w:t>
    </w:r>
    <w:r>
      <w:rPr>
        <w:rFonts w:ascii="Arial" w:hAnsi="Arial" w:eastAsia="Arial" w:cs="Arial"/>
        <w:color w:val="1C1C1C"/>
        <w:sz w:val="18"/>
        <w:szCs w:val="18"/>
      </w:rPr>
      <w:fldChar w:fldCharType="begin"/>
    </w:r>
    <w:r>
      <w:rPr>
        <w:rFonts w:ascii="Arial" w:hAnsi="Arial" w:eastAsia="Arial" w:cs="Arial"/>
        <w:color w:val="1C1C1C"/>
        <w:sz w:val="18"/>
        <w:szCs w:val="18"/>
      </w:rPr>
      <w:instrText xml:space="preserve">PAGE</w:instrText>
    </w:r>
    <w:r>
      <w:rPr>
        <w:rFonts w:ascii="Arial" w:hAnsi="Arial" w:eastAsia="Arial" w:cs="Arial"/>
        <w:color w:val="1C1C1C"/>
        <w:sz w:val="18"/>
        <w:szCs w:val="18"/>
      </w:rPr>
      <w:fldChar w:fldCharType="separate"/>
    </w:r>
    <w:r>
      <w:rPr>
        <w:rFonts w:ascii="Arial" w:hAnsi="Arial" w:eastAsia="Arial" w:cs="Arial"/>
        <w:color w:val="1C1C1C"/>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52723">
    <w:pPr>
      <w:pBdr>
        <w:bottom w:val="single" w:color="2E5FA3" w:sz="4" w:space="4"/>
      </w:pBdr>
      <w:spacing w:before="0" w:after="80"/>
      <w:jc w:val="right"/>
    </w:pPr>
    <w:r>
      <w:rPr>
        <w:rFonts w:ascii="Arial" w:hAnsi="Arial" w:eastAsia="Arial" w:cs="Arial"/>
        <w:color w:val="2E5FA3"/>
        <w:sz w:val="18"/>
        <w:szCs w:val="18"/>
      </w:rPr>
      <w:t xml:space="preserve">Secure Coding Review Report  |  CodeAlpha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A65A6"/>
    <w:multiLevelType w:val="singleLevel"/>
    <w:tmpl w:val="0F1A65A6"/>
    <w:lvl w:ilvl="0" w:tentative="0">
      <w:start w:val="1"/>
      <w:numFmt w:val="bullet"/>
      <w:lvlText w:val="▪"/>
      <w:lvlJc w:val="left"/>
      <w:pPr>
        <w:ind w:left="720" w:hanging="360"/>
      </w:pPr>
      <w:rPr>
        <w:rFonts w:ascii="Arial" w:hAnsi="Arial" w:eastAsia="Arial" w:cs="Arial"/>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compat>
    <w:compatSetting w:name="compatibilityMode" w:uri="http://schemas.microsoft.com/office/word" w:val="15"/>
  </w:compat>
  <w:rsids>
    <w:rsidRoot w:val="00000000"/>
    <w:rsid w:val="4C9B33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2"/>
      <w:szCs w:val="22"/>
    </w:rPr>
  </w:style>
  <w:style w:type="paragraph" w:styleId="2">
    <w:name w:val="heading 1"/>
    <w:next w:val="1"/>
    <w:qFormat/>
    <w:uiPriority w:val="0"/>
    <w:pPr>
      <w:pBdr>
        <w:bottom w:val="single" w:color="2E5FA3" w:sz="4" w:space="4"/>
      </w:pBdr>
      <w:spacing w:before="280" w:after="140"/>
      <w:outlineLvl w:val="0"/>
    </w:pPr>
    <w:rPr>
      <w:rFonts w:ascii="Arial" w:hAnsi="Arial" w:eastAsia="Arial" w:cs="Arial"/>
      <w:b/>
      <w:bCs/>
      <w:color w:val="1B3A6B"/>
      <w:sz w:val="30"/>
      <w:szCs w:val="30"/>
    </w:rPr>
  </w:style>
  <w:style w:type="paragraph" w:styleId="3">
    <w:name w:val="heading 2"/>
    <w:next w:val="1"/>
    <w:qFormat/>
    <w:uiPriority w:val="0"/>
    <w:pPr>
      <w:spacing w:before="200" w:after="100"/>
      <w:outlineLvl w:val="1"/>
    </w:pPr>
    <w:rPr>
      <w:rFonts w:ascii="Arial" w:hAnsi="Arial" w:eastAsia="Arial" w:cs="Arial"/>
      <w:b/>
      <w:bCs/>
      <w:color w:val="2E5FA3"/>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C1C1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C1C1C"/>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C1C1C"/>
      <w:sz w:val="56"/>
      <w:szCs w:val="56"/>
    </w:rPr>
  </w:style>
  <w:style w:type="paragraph" w:styleId="16">
    <w:name w:val="List Paragraph"/>
    <w:qFormat/>
    <w:uiPriority w:val="0"/>
    <w:rPr>
      <w:rFonts w:ascii="Arial" w:hAnsi="Arial" w:eastAsia="Arial" w:cs="Arial"/>
      <w:color w:val="1C1C1C"/>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573</Words>
  <Characters>3585</Characters>
  <TotalTime>2</TotalTime>
  <ScaleCrop>false</ScaleCrop>
  <LinksUpToDate>false</LinksUpToDate>
  <CharactersWithSpaces>4087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2026-06-28T11:54:00Z</dcterms:created>
  <dc:creator>Christopher Raj J</dc:creator>
  <dc:description>Security code review report for CodeAlpha Flask application</dc:description>
  <cp:lastModifiedBy>Christopher Riverie</cp:lastModifiedBy>
  <dcterms:modified xsi:type="dcterms:W3CDTF">2026-06-28T12:13:38Z</dcterms:modified>
  <dc:title>Secure Coding Review Report — Python Flask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eyJoZGlkIjoiNDg0NDk4OGE5MzRjYmVhMGI1NzJhOTFkNDI1M2M5OTUiLCJ1c2VySWQiOiI1Njc2MjIxMDU4MDEifQ==</vt:lpwstr>
  </property>
  <property fmtid="{D5CDD505-2E9C-101B-9397-08002B2CF9AE}" pid="3" name="KSOProductBuildVer">
    <vt:lpwstr>1033-12.1.0.26880</vt:lpwstr>
  </property>
  <property fmtid="{D5CDD505-2E9C-101B-9397-08002B2CF9AE}" pid="4" name="ICV">
    <vt:lpwstr>E2D3AE9401074B36A29262911E9A8D9F_12</vt:lpwstr>
  </property>
</Properties>
</file>