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148F8" w14:textId="77777777" w:rsidR="00A94598" w:rsidRPr="008E25E1" w:rsidRDefault="00000000">
      <w:pPr>
        <w:pStyle w:val="Titolo1"/>
        <w:rPr>
          <w:lang w:val="it-IT"/>
        </w:rPr>
      </w:pPr>
      <w:r w:rsidRPr="008E25E1">
        <w:rPr>
          <w:lang w:val="it-IT"/>
        </w:rPr>
        <w:t>7.  Consumo energetico</w:t>
      </w:r>
    </w:p>
    <w:p w14:paraId="5DC92916" w14:textId="23050F31" w:rsidR="00A94598" w:rsidRPr="008E25E1" w:rsidRDefault="00000000">
      <w:pPr>
        <w:jc w:val="both"/>
        <w:rPr>
          <w:lang w:val="it-IT"/>
        </w:rPr>
      </w:pPr>
      <w:r w:rsidRPr="008E25E1">
        <w:rPr>
          <w:lang w:val="it-IT"/>
        </w:rPr>
        <w:t>Questo capitolo stima il consumo energetico dei sensori e del nodo che li ospita. L'analisi è a titolo informativo e usa i valori dichiarati dai produttori</w:t>
      </w:r>
      <w:r w:rsidR="000A0367" w:rsidRPr="008E25E1">
        <w:rPr>
          <w:lang w:val="it-IT"/>
        </w:rPr>
        <w:t>.</w:t>
      </w:r>
    </w:p>
    <w:p w14:paraId="093A066A" w14:textId="77777777" w:rsidR="00A94598" w:rsidRPr="008E25E1" w:rsidRDefault="00000000">
      <w:pPr>
        <w:jc w:val="both"/>
        <w:rPr>
          <w:lang w:val="it-IT"/>
        </w:rPr>
      </w:pPr>
      <w:r w:rsidRPr="008E25E1">
        <w:rPr>
          <w:lang w:val="it-IT"/>
        </w:rPr>
        <w:t>Il capitolo è organizzato come segue. La Sezione 7.1 riprende i consumi dei sensori dal Capitolo 3 e vi aggiunge quelli del microcontrollore. La Sezione 7.2 li somma nelle configurazioni del nodo, e la Sezione 7.3 ne calcola l'autonomia a batteria. La Sezione 7.4 ne trae i vincoli per DIPME.</w:t>
      </w:r>
    </w:p>
    <w:p w14:paraId="1214C6AF" w14:textId="77777777" w:rsidR="00A94598" w:rsidRPr="008E25E1" w:rsidRDefault="00000000">
      <w:pPr>
        <w:pStyle w:val="Titolo2"/>
        <w:rPr>
          <w:lang w:val="it-IT"/>
        </w:rPr>
      </w:pPr>
      <w:r w:rsidRPr="008E25E1">
        <w:rPr>
          <w:lang w:val="it-IT"/>
        </w:rPr>
        <w:t>7.1  Dati di partenza</w:t>
      </w:r>
    </w:p>
    <w:p w14:paraId="4216E790" w14:textId="4E425E49" w:rsidR="00A94598" w:rsidRPr="008E25E1" w:rsidRDefault="00000000">
      <w:pPr>
        <w:jc w:val="both"/>
        <w:rPr>
          <w:lang w:val="it-IT"/>
        </w:rPr>
      </w:pPr>
      <w:r w:rsidRPr="008E25E1">
        <w:rPr>
          <w:lang w:val="it-IT"/>
        </w:rPr>
        <w:t>Le correnti dei sensori sono riportate nelle specifiche del Capitolo 3, e per i conti di questo capitolo basta la corrente media di ciascuno. L'HLK-LD2410B assorbe in media 80 mA a 5 V, pari a circa 400 mW, e l'HLK-LD2420 50 mA a 3,3 V, circa 165 mW. L'HC-SR501 a riposo resta sotto i 50 µA, cioè circa 0,3 mW. Per l'ESP32-WROOM-32 le correnti nelle diverse modalità operative sono riportate nella Tabella 7.1, dal datasheet Espressif [esp32datasheet].</w:t>
      </w:r>
    </w:p>
    <w:p w14:paraId="392136D3" w14:textId="77777777" w:rsidR="00A94598" w:rsidRPr="008E25E1" w:rsidRDefault="00000000">
      <w:pPr>
        <w:keepNext/>
        <w:jc w:val="both"/>
        <w:rPr>
          <w:lang w:val="it-IT"/>
        </w:rPr>
      </w:pPr>
      <w:r w:rsidRPr="008E25E1">
        <w:rPr>
          <w:i/>
          <w:sz w:val="20"/>
          <w:lang w:val="it-IT"/>
        </w:rPr>
        <w:t>Tabella 7.1: Consumo dell'ESP32-WROOM-32 per modalità operativa.</w:t>
      </w:r>
    </w:p>
    <w:tbl>
      <w:tblPr>
        <w:tblStyle w:val="Grigliachiara-Colore1"/>
        <w:tblW w:w="0" w:type="auto"/>
        <w:tblLook w:val="04A0" w:firstRow="1" w:lastRow="0" w:firstColumn="1" w:lastColumn="0" w:noHBand="0" w:noVBand="1"/>
      </w:tblPr>
      <w:tblGrid>
        <w:gridCol w:w="4536"/>
        <w:gridCol w:w="4536"/>
      </w:tblGrid>
      <w:tr w:rsidR="00A94598" w:rsidRPr="008E25E1" w14:paraId="3FEDF16A"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A40FCB7" w14:textId="77777777" w:rsidR="00A94598" w:rsidRPr="008E25E1" w:rsidRDefault="00000000">
            <w:pPr>
              <w:keepNext/>
              <w:rPr>
                <w:lang w:val="it-IT"/>
              </w:rPr>
            </w:pPr>
            <w:r w:rsidRPr="008E25E1">
              <w:rPr>
                <w:sz w:val="18"/>
                <w:lang w:val="it-IT"/>
              </w:rPr>
              <w:t>Modalità</w:t>
            </w:r>
          </w:p>
        </w:tc>
        <w:tc>
          <w:tcPr>
            <w:tcW w:w="4536" w:type="dxa"/>
          </w:tcPr>
          <w:p w14:paraId="3A2BDDEF" w14:textId="77777777" w:rsidR="00A94598" w:rsidRPr="008E25E1"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8E25E1">
              <w:rPr>
                <w:sz w:val="18"/>
                <w:lang w:val="it-IT"/>
              </w:rPr>
              <w:t>Corrente</w:t>
            </w:r>
          </w:p>
        </w:tc>
      </w:tr>
      <w:tr w:rsidR="00A94598" w:rsidRPr="008E25E1" w14:paraId="665C67D6"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26535650" w14:textId="77777777" w:rsidR="00A94598" w:rsidRPr="008E25E1" w:rsidRDefault="00000000">
            <w:pPr>
              <w:keepNext/>
              <w:rPr>
                <w:lang w:val="it-IT"/>
              </w:rPr>
            </w:pPr>
            <w:r w:rsidRPr="008E25E1">
              <w:rPr>
                <w:sz w:val="18"/>
                <w:lang w:val="it-IT"/>
              </w:rPr>
              <w:t>Attivo, WiFi in trasmissione (picco)</w:t>
            </w:r>
          </w:p>
        </w:tc>
        <w:tc>
          <w:tcPr>
            <w:tcW w:w="4536" w:type="dxa"/>
          </w:tcPr>
          <w:p w14:paraId="6622F6A1" w14:textId="77777777" w:rsidR="00A94598" w:rsidRPr="008E25E1"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8E25E1">
              <w:rPr>
                <w:sz w:val="18"/>
                <w:lang w:val="it-IT"/>
              </w:rPr>
              <w:t>160–260 mA</w:t>
            </w:r>
          </w:p>
        </w:tc>
      </w:tr>
      <w:tr w:rsidR="00A94598" w:rsidRPr="008E25E1" w14:paraId="62ED6F37"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0208656C" w14:textId="77777777" w:rsidR="00A94598" w:rsidRPr="008E25E1" w:rsidRDefault="00000000">
            <w:pPr>
              <w:keepNext/>
              <w:rPr>
                <w:lang w:val="it-IT"/>
              </w:rPr>
            </w:pPr>
            <w:r w:rsidRPr="008E25E1">
              <w:rPr>
                <w:sz w:val="18"/>
                <w:lang w:val="it-IT"/>
              </w:rPr>
              <w:t>Attivo, WiFi connesso in ascolto</w:t>
            </w:r>
          </w:p>
        </w:tc>
        <w:tc>
          <w:tcPr>
            <w:tcW w:w="4536" w:type="dxa"/>
          </w:tcPr>
          <w:p w14:paraId="17278A32" w14:textId="77777777" w:rsidR="00A94598" w:rsidRPr="008E25E1"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8E25E1">
              <w:rPr>
                <w:sz w:val="18"/>
                <w:lang w:val="it-IT"/>
              </w:rPr>
              <w:t>95–100 mA</w:t>
            </w:r>
          </w:p>
        </w:tc>
      </w:tr>
      <w:tr w:rsidR="00A94598" w:rsidRPr="008E25E1" w14:paraId="4A7844DB"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9D073A9" w14:textId="77777777" w:rsidR="00A94598" w:rsidRPr="008E25E1" w:rsidRDefault="00000000">
            <w:pPr>
              <w:keepNext/>
              <w:rPr>
                <w:lang w:val="it-IT"/>
              </w:rPr>
            </w:pPr>
            <w:r w:rsidRPr="008E25E1">
              <w:rPr>
                <w:sz w:val="18"/>
                <w:lang w:val="it-IT"/>
              </w:rPr>
              <w:t>Modem-sleep (CPU attiva a 80–240 MHz, WiFi spento)</w:t>
            </w:r>
          </w:p>
        </w:tc>
        <w:tc>
          <w:tcPr>
            <w:tcW w:w="4536" w:type="dxa"/>
          </w:tcPr>
          <w:p w14:paraId="5CF1FCB3" w14:textId="77777777" w:rsidR="00A94598" w:rsidRPr="008E25E1"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8E25E1">
              <w:rPr>
                <w:sz w:val="18"/>
                <w:lang w:val="it-IT"/>
              </w:rPr>
              <w:t>20–68 mA</w:t>
            </w:r>
          </w:p>
        </w:tc>
      </w:tr>
      <w:tr w:rsidR="00A94598" w:rsidRPr="008E25E1" w14:paraId="0D9FE862"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02F659A2" w14:textId="77777777" w:rsidR="00A94598" w:rsidRPr="008E25E1" w:rsidRDefault="00000000">
            <w:pPr>
              <w:keepNext/>
              <w:rPr>
                <w:lang w:val="it-IT"/>
              </w:rPr>
            </w:pPr>
            <w:r w:rsidRPr="008E25E1">
              <w:rPr>
                <w:sz w:val="18"/>
                <w:lang w:val="it-IT"/>
              </w:rPr>
              <w:t>Light-sleep</w:t>
            </w:r>
          </w:p>
        </w:tc>
        <w:tc>
          <w:tcPr>
            <w:tcW w:w="4536" w:type="dxa"/>
          </w:tcPr>
          <w:p w14:paraId="3FD947AF" w14:textId="77777777" w:rsidR="00A94598" w:rsidRPr="008E25E1"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8E25E1">
              <w:rPr>
                <w:sz w:val="18"/>
                <w:lang w:val="it-IT"/>
              </w:rPr>
              <w:t>0,8 mA</w:t>
            </w:r>
          </w:p>
        </w:tc>
      </w:tr>
      <w:tr w:rsidR="00A94598" w:rsidRPr="008E25E1" w14:paraId="3E840B13"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AA2BFFB" w14:textId="77777777" w:rsidR="00A94598" w:rsidRPr="008E25E1" w:rsidRDefault="00000000">
            <w:pPr>
              <w:rPr>
                <w:lang w:val="it-IT"/>
              </w:rPr>
            </w:pPr>
            <w:r w:rsidRPr="008E25E1">
              <w:rPr>
                <w:sz w:val="18"/>
                <w:lang w:val="it-IT"/>
              </w:rPr>
              <w:t>Deep-sleep (solo dominio RTC)</w:t>
            </w:r>
          </w:p>
        </w:tc>
        <w:tc>
          <w:tcPr>
            <w:tcW w:w="4536" w:type="dxa"/>
          </w:tcPr>
          <w:p w14:paraId="60ABEBDB" w14:textId="77777777" w:rsidR="00A94598" w:rsidRPr="008E25E1" w:rsidRDefault="00000000">
            <w:pPr>
              <w:cnfStyle w:val="000000100000" w:firstRow="0" w:lastRow="0" w:firstColumn="0" w:lastColumn="0" w:oddVBand="0" w:evenVBand="0" w:oddHBand="1" w:evenHBand="0" w:firstRowFirstColumn="0" w:firstRowLastColumn="0" w:lastRowFirstColumn="0" w:lastRowLastColumn="0"/>
              <w:rPr>
                <w:lang w:val="it-IT"/>
              </w:rPr>
            </w:pPr>
            <w:r w:rsidRPr="008E25E1">
              <w:rPr>
                <w:sz w:val="18"/>
                <w:lang w:val="it-IT"/>
              </w:rPr>
              <w:t>0,01 mA</w:t>
            </w:r>
          </w:p>
        </w:tc>
      </w:tr>
    </w:tbl>
    <w:p w14:paraId="6AA99B8F" w14:textId="77777777" w:rsidR="00A94598" w:rsidRPr="008E25E1" w:rsidRDefault="00A94598">
      <w:pPr>
        <w:jc w:val="both"/>
        <w:rPr>
          <w:lang w:val="it-IT"/>
        </w:rPr>
      </w:pPr>
    </w:p>
    <w:p w14:paraId="07C1BDFB" w14:textId="662C9AE7" w:rsidR="00A94598" w:rsidRPr="008E25E1" w:rsidRDefault="00000000">
      <w:pPr>
        <w:jc w:val="both"/>
        <w:rPr>
          <w:lang w:val="it-IT"/>
        </w:rPr>
      </w:pPr>
      <w:r w:rsidRPr="008E25E1">
        <w:rPr>
          <w:lang w:val="it-IT"/>
        </w:rPr>
        <w:t>Il nodo del progetto DIPME usa invece un microcontrollore STM32WLE con radio LoRa e un PIR digitale Panasonic EKMB139 [callisto2026dipme], componenti a bassissimo consumo pensati per la batteria. I valori di questo capitolo si riferiscono al kit degli esperimenti, ma anche con componenti diversi è il radar a determinare il consumo finale del nodo.</w:t>
      </w:r>
    </w:p>
    <w:p w14:paraId="2EA1F16B" w14:textId="77777777" w:rsidR="00A94598" w:rsidRPr="008E25E1" w:rsidRDefault="00000000">
      <w:pPr>
        <w:pStyle w:val="Titolo2"/>
        <w:rPr>
          <w:lang w:val="it-IT"/>
        </w:rPr>
      </w:pPr>
      <w:r w:rsidRPr="008E25E1">
        <w:rPr>
          <w:lang w:val="it-IT"/>
        </w:rPr>
        <w:t>7.2  Il nodo completo</w:t>
      </w:r>
    </w:p>
    <w:p w14:paraId="15B7684C" w14:textId="77777777" w:rsidR="00A94598" w:rsidRPr="008E25E1" w:rsidRDefault="00000000">
      <w:pPr>
        <w:jc w:val="both"/>
        <w:rPr>
          <w:lang w:val="it-IT"/>
        </w:rPr>
      </w:pPr>
      <w:r w:rsidRPr="008E25E1">
        <w:rPr>
          <w:lang w:val="it-IT"/>
        </w:rPr>
        <w:t>Sommando microcontrollore e sensore si ottiene il consumo del nodo completo (Tabella 7.2). Le prime tre righe sono le configurazioni usate negli esperimenti, le ultime due quelle con il solo PIR, con il microcontrollore acceso oppure in deep-sleep.</w:t>
      </w:r>
    </w:p>
    <w:p w14:paraId="3828D798" w14:textId="77777777" w:rsidR="00A94598" w:rsidRPr="008E25E1" w:rsidRDefault="00000000">
      <w:pPr>
        <w:keepNext/>
        <w:jc w:val="both"/>
        <w:rPr>
          <w:lang w:val="it-IT"/>
        </w:rPr>
      </w:pPr>
      <w:r w:rsidRPr="008E25E1">
        <w:rPr>
          <w:i/>
          <w:sz w:val="20"/>
          <w:lang w:val="it-IT"/>
        </w:rPr>
        <w:lastRenderedPageBreak/>
        <w:t>Tabella 7.2: Consumo stimato del nodo completo nelle configurazioni di interesse, somma dei valori di datasheet.</w:t>
      </w:r>
    </w:p>
    <w:tbl>
      <w:tblPr>
        <w:tblStyle w:val="Grigliachiara-Colore1"/>
        <w:tblW w:w="0" w:type="auto"/>
        <w:tblLook w:val="04A0" w:firstRow="1" w:lastRow="0" w:firstColumn="1" w:lastColumn="0" w:noHBand="0" w:noVBand="1"/>
      </w:tblPr>
      <w:tblGrid>
        <w:gridCol w:w="3024"/>
        <w:gridCol w:w="3024"/>
        <w:gridCol w:w="3024"/>
      </w:tblGrid>
      <w:tr w:rsidR="00A94598" w:rsidRPr="008E25E1" w14:paraId="526028C2"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1E3AD9A" w14:textId="77777777" w:rsidR="00A94598" w:rsidRPr="008E25E1" w:rsidRDefault="00000000">
            <w:pPr>
              <w:keepNext/>
              <w:rPr>
                <w:lang w:val="it-IT"/>
              </w:rPr>
            </w:pPr>
            <w:r w:rsidRPr="008E25E1">
              <w:rPr>
                <w:sz w:val="18"/>
                <w:lang w:val="it-IT"/>
              </w:rPr>
              <w:t>Configurazione</w:t>
            </w:r>
          </w:p>
        </w:tc>
        <w:tc>
          <w:tcPr>
            <w:tcW w:w="3024" w:type="dxa"/>
          </w:tcPr>
          <w:p w14:paraId="66879614" w14:textId="77777777" w:rsidR="00A94598" w:rsidRPr="008E25E1"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8E25E1">
              <w:rPr>
                <w:sz w:val="18"/>
                <w:lang w:val="it-IT"/>
              </w:rPr>
              <w:t>Corrente</w:t>
            </w:r>
          </w:p>
        </w:tc>
        <w:tc>
          <w:tcPr>
            <w:tcW w:w="3024" w:type="dxa"/>
          </w:tcPr>
          <w:p w14:paraId="7A9572C0" w14:textId="77777777" w:rsidR="00A94598" w:rsidRPr="008E25E1"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8E25E1">
              <w:rPr>
                <w:sz w:val="18"/>
                <w:lang w:val="it-IT"/>
              </w:rPr>
              <w:t>Potenza a 5 V</w:t>
            </w:r>
          </w:p>
        </w:tc>
      </w:tr>
      <w:tr w:rsidR="00A94598" w:rsidRPr="008E25E1" w14:paraId="73A22DAD"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E0881CD" w14:textId="77777777" w:rsidR="00A94598" w:rsidRPr="008E25E1" w:rsidRDefault="00000000">
            <w:pPr>
              <w:keepNext/>
              <w:rPr>
                <w:lang w:val="it-IT"/>
              </w:rPr>
            </w:pPr>
            <w:r w:rsidRPr="008E25E1">
              <w:rPr>
                <w:sz w:val="18"/>
                <w:lang w:val="it-IT"/>
              </w:rPr>
              <w:t>ESP32 + HLK-LD2410B + WiFi (web UI)</w:t>
            </w:r>
          </w:p>
        </w:tc>
        <w:tc>
          <w:tcPr>
            <w:tcW w:w="3024" w:type="dxa"/>
          </w:tcPr>
          <w:p w14:paraId="376881D2" w14:textId="77777777" w:rsidR="00A94598" w:rsidRPr="008E25E1"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8E25E1">
              <w:rPr>
                <w:sz w:val="18"/>
                <w:lang w:val="it-IT"/>
              </w:rPr>
              <w:t>175–340 mA</w:t>
            </w:r>
          </w:p>
        </w:tc>
        <w:tc>
          <w:tcPr>
            <w:tcW w:w="3024" w:type="dxa"/>
          </w:tcPr>
          <w:p w14:paraId="3F4921CB" w14:textId="77777777" w:rsidR="00A94598" w:rsidRPr="008E25E1"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8E25E1">
              <w:rPr>
                <w:sz w:val="18"/>
                <w:lang w:val="it-IT"/>
              </w:rPr>
              <w:t>0,9–1,7 W</w:t>
            </w:r>
          </w:p>
        </w:tc>
      </w:tr>
      <w:tr w:rsidR="00A94598" w:rsidRPr="008E25E1" w14:paraId="3352B71A"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FBF4A3F" w14:textId="77777777" w:rsidR="00A94598" w:rsidRPr="008E25E1" w:rsidRDefault="00000000">
            <w:pPr>
              <w:keepNext/>
              <w:rPr>
                <w:lang w:val="it-IT"/>
              </w:rPr>
            </w:pPr>
            <w:r w:rsidRPr="008E25E1">
              <w:rPr>
                <w:sz w:val="18"/>
                <w:lang w:val="it-IT"/>
              </w:rPr>
              <w:t>ESP32 + HLK-LD2410B, WiFi spento (logger seriale)</w:t>
            </w:r>
          </w:p>
        </w:tc>
        <w:tc>
          <w:tcPr>
            <w:tcW w:w="3024" w:type="dxa"/>
          </w:tcPr>
          <w:p w14:paraId="58902B3A" w14:textId="77777777" w:rsidR="00A94598" w:rsidRPr="008E25E1"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8E25E1">
              <w:rPr>
                <w:sz w:val="18"/>
                <w:lang w:val="it-IT"/>
              </w:rPr>
              <w:t>100–150 mA</w:t>
            </w:r>
          </w:p>
        </w:tc>
        <w:tc>
          <w:tcPr>
            <w:tcW w:w="3024" w:type="dxa"/>
          </w:tcPr>
          <w:p w14:paraId="2DD72FD5" w14:textId="77777777" w:rsidR="00A94598" w:rsidRPr="008E25E1"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8E25E1">
              <w:rPr>
                <w:sz w:val="18"/>
                <w:lang w:val="it-IT"/>
              </w:rPr>
              <w:t>0,5–0,75 W</w:t>
            </w:r>
          </w:p>
        </w:tc>
      </w:tr>
      <w:tr w:rsidR="00A94598" w:rsidRPr="008E25E1" w14:paraId="4D418352"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747272E" w14:textId="77777777" w:rsidR="00A94598" w:rsidRPr="008E25E1" w:rsidRDefault="00000000">
            <w:pPr>
              <w:keepNext/>
              <w:rPr>
                <w:lang w:val="it-IT"/>
              </w:rPr>
            </w:pPr>
            <w:r w:rsidRPr="008E25E1">
              <w:rPr>
                <w:sz w:val="18"/>
                <w:lang w:val="it-IT"/>
              </w:rPr>
              <w:t>ESP32 + HLK-LD2420, WiFi spento</w:t>
            </w:r>
          </w:p>
        </w:tc>
        <w:tc>
          <w:tcPr>
            <w:tcW w:w="3024" w:type="dxa"/>
          </w:tcPr>
          <w:p w14:paraId="4FB6D52B" w14:textId="77777777" w:rsidR="00A94598" w:rsidRPr="008E25E1"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8E25E1">
              <w:rPr>
                <w:sz w:val="18"/>
                <w:lang w:val="it-IT"/>
              </w:rPr>
              <w:t>70–120 mA</w:t>
            </w:r>
          </w:p>
        </w:tc>
        <w:tc>
          <w:tcPr>
            <w:tcW w:w="3024" w:type="dxa"/>
          </w:tcPr>
          <w:p w14:paraId="341CBB12" w14:textId="77777777" w:rsidR="00A94598" w:rsidRPr="008E25E1"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8E25E1">
              <w:rPr>
                <w:sz w:val="18"/>
                <w:lang w:val="it-IT"/>
              </w:rPr>
              <w:t>0,35–0,6 W</w:t>
            </w:r>
          </w:p>
        </w:tc>
      </w:tr>
      <w:tr w:rsidR="00A94598" w:rsidRPr="008E25E1" w14:paraId="7EA73D26"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557BC33" w14:textId="77777777" w:rsidR="00A94598" w:rsidRPr="008E25E1" w:rsidRDefault="00000000">
            <w:pPr>
              <w:keepNext/>
              <w:rPr>
                <w:lang w:val="it-IT"/>
              </w:rPr>
            </w:pPr>
            <w:r w:rsidRPr="008E25E1">
              <w:rPr>
                <w:sz w:val="18"/>
                <w:lang w:val="it-IT"/>
              </w:rPr>
              <w:t>ESP32 + PIR, WiFi spento</w:t>
            </w:r>
          </w:p>
        </w:tc>
        <w:tc>
          <w:tcPr>
            <w:tcW w:w="3024" w:type="dxa"/>
          </w:tcPr>
          <w:p w14:paraId="71DBE171" w14:textId="77777777" w:rsidR="00A94598" w:rsidRPr="008E25E1"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8E25E1">
              <w:rPr>
                <w:sz w:val="18"/>
                <w:lang w:val="it-IT"/>
              </w:rPr>
              <w:t>20–70 mA</w:t>
            </w:r>
          </w:p>
        </w:tc>
        <w:tc>
          <w:tcPr>
            <w:tcW w:w="3024" w:type="dxa"/>
          </w:tcPr>
          <w:p w14:paraId="1B64A1FE" w14:textId="77777777" w:rsidR="00A94598" w:rsidRPr="008E25E1"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8E25E1">
              <w:rPr>
                <w:sz w:val="18"/>
                <w:lang w:val="it-IT"/>
              </w:rPr>
              <w:t>0,1–0,35 W</w:t>
            </w:r>
          </w:p>
        </w:tc>
      </w:tr>
      <w:tr w:rsidR="00A94598" w:rsidRPr="008E25E1" w14:paraId="6854BD63"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0E1DDA0" w14:textId="77777777" w:rsidR="00A94598" w:rsidRPr="008E25E1" w:rsidRDefault="00000000">
            <w:pPr>
              <w:rPr>
                <w:lang w:val="it-IT"/>
              </w:rPr>
            </w:pPr>
            <w:r w:rsidRPr="008E25E1">
              <w:rPr>
                <w:sz w:val="18"/>
                <w:lang w:val="it-IT"/>
              </w:rPr>
              <w:t>ESP32 in deep-sleep + PIR, sveglia su interrupt</w:t>
            </w:r>
          </w:p>
        </w:tc>
        <w:tc>
          <w:tcPr>
            <w:tcW w:w="3024" w:type="dxa"/>
          </w:tcPr>
          <w:p w14:paraId="24004906" w14:textId="77777777" w:rsidR="00A94598" w:rsidRPr="008E25E1" w:rsidRDefault="00000000">
            <w:pPr>
              <w:cnfStyle w:val="000000100000" w:firstRow="0" w:lastRow="0" w:firstColumn="0" w:lastColumn="0" w:oddVBand="0" w:evenVBand="0" w:oddHBand="1" w:evenHBand="0" w:firstRowFirstColumn="0" w:firstRowLastColumn="0" w:lastRowFirstColumn="0" w:lastRowLastColumn="0"/>
              <w:rPr>
                <w:lang w:val="it-IT"/>
              </w:rPr>
            </w:pPr>
            <w:r w:rsidRPr="008E25E1">
              <w:rPr>
                <w:b/>
                <w:sz w:val="18"/>
                <w:lang w:val="it-IT"/>
              </w:rPr>
              <w:t>0,06</w:t>
            </w:r>
            <w:r w:rsidRPr="008E25E1">
              <w:rPr>
                <w:sz w:val="18"/>
                <w:lang w:val="it-IT"/>
              </w:rPr>
              <w:t xml:space="preserve"> </w:t>
            </w:r>
            <w:r w:rsidRPr="008E25E1">
              <w:rPr>
                <w:b/>
                <w:sz w:val="18"/>
                <w:lang w:val="it-IT"/>
              </w:rPr>
              <w:t>mA</w:t>
            </w:r>
          </w:p>
        </w:tc>
        <w:tc>
          <w:tcPr>
            <w:tcW w:w="3024" w:type="dxa"/>
          </w:tcPr>
          <w:p w14:paraId="39FE356F" w14:textId="77777777" w:rsidR="00A94598" w:rsidRPr="008E25E1" w:rsidRDefault="00000000">
            <w:pPr>
              <w:cnfStyle w:val="000000100000" w:firstRow="0" w:lastRow="0" w:firstColumn="0" w:lastColumn="0" w:oddVBand="0" w:evenVBand="0" w:oddHBand="1" w:evenHBand="0" w:firstRowFirstColumn="0" w:firstRowLastColumn="0" w:lastRowFirstColumn="0" w:lastRowLastColumn="0"/>
              <w:rPr>
                <w:lang w:val="it-IT"/>
              </w:rPr>
            </w:pPr>
            <w:r w:rsidRPr="008E25E1">
              <w:rPr>
                <w:sz w:val="18"/>
                <w:lang w:val="it-IT"/>
              </w:rPr>
              <w:t>0,3 mW</w:t>
            </w:r>
          </w:p>
        </w:tc>
      </w:tr>
    </w:tbl>
    <w:p w14:paraId="15F2658B" w14:textId="77777777" w:rsidR="00A94598" w:rsidRPr="008E25E1" w:rsidRDefault="00A94598">
      <w:pPr>
        <w:jc w:val="both"/>
        <w:rPr>
          <w:lang w:val="it-IT"/>
        </w:rPr>
      </w:pPr>
    </w:p>
    <w:p w14:paraId="0F2E5287" w14:textId="77777777" w:rsidR="00A94598" w:rsidRPr="008E25E1" w:rsidRDefault="00000000">
      <w:pPr>
        <w:jc w:val="both"/>
        <w:rPr>
          <w:lang w:val="it-IT"/>
        </w:rPr>
      </w:pPr>
      <w:r w:rsidRPr="008E25E1">
        <w:rPr>
          <w:lang w:val="it-IT"/>
        </w:rPr>
        <w:t>L'ultima riga è il punto chiave, perché l'uscita digitale del PIR può risvegliare l'ESP32 dal deep-sleep con un interrupt su GPIO. Il nodo può quindi restare in attesa a costo praticamente nullo, con il PIR nel ruolo di guardiano.</w:t>
      </w:r>
    </w:p>
    <w:p w14:paraId="7F20AE06" w14:textId="77777777" w:rsidR="00A94598" w:rsidRPr="008E25E1" w:rsidRDefault="00000000">
      <w:pPr>
        <w:pStyle w:val="Titolo2"/>
        <w:rPr>
          <w:lang w:val="it-IT"/>
        </w:rPr>
      </w:pPr>
      <w:r w:rsidRPr="008E25E1">
        <w:rPr>
          <w:lang w:val="it-IT"/>
        </w:rPr>
        <w:t>7.3  Autonomia a batteria</w:t>
      </w:r>
    </w:p>
    <w:p w14:paraId="23C12A19" w14:textId="44324025" w:rsidR="00A94598" w:rsidRPr="008E25E1" w:rsidRDefault="00000000">
      <w:pPr>
        <w:jc w:val="both"/>
        <w:rPr>
          <w:lang w:val="it-IT"/>
        </w:rPr>
      </w:pPr>
      <w:r w:rsidRPr="008E25E1">
        <w:rPr>
          <w:lang w:val="it-IT"/>
        </w:rPr>
        <w:t>Con una cella litio-ione 18650 da 3000 mAh e un rendimento del regolatore dell'85 % restano circa 2550 mAh utili, che divisi per la corrente media danno le autonomie della Tabella 7.3. La Figura 7.1 le riassume insieme ai consumi dei componenti. Per il nodo in deep-sleep conta anche l'autoscarica della cella, che però non è inclusa nel calcolo.</w:t>
      </w:r>
      <w:r w:rsidR="00087FA7">
        <w:rPr>
          <w:lang w:val="it-IT"/>
        </w:rPr>
      </w:r>
      <w:r w:rsidRPr="008E25E1">
        <w:rPr>
          <w:lang w:val="it-IT"/>
        </w:rPr>
      </w:r>
    </w:p>
    <w:p w14:paraId="4478B5C2" w14:textId="77777777" w:rsidR="00A94598" w:rsidRPr="008E25E1" w:rsidRDefault="00000000">
      <w:pPr>
        <w:keepNext/>
        <w:jc w:val="both"/>
        <w:rPr>
          <w:lang w:val="it-IT"/>
        </w:rPr>
      </w:pPr>
      <w:r w:rsidRPr="008E25E1">
        <w:rPr>
          <w:i/>
          <w:sz w:val="20"/>
          <w:lang w:val="it-IT"/>
        </w:rPr>
        <w:t>Tabella 7.3: Autonomia stimata con una cella 18650 da 3000 mAh, per correnti medie tipiche dentro gli intervalli della Tabella 7.2.</w:t>
      </w:r>
    </w:p>
    <w:tbl>
      <w:tblPr>
        <w:tblStyle w:val="Grigliachiara-Colore1"/>
        <w:tblW w:w="0" w:type="auto"/>
        <w:tblLook w:val="04A0" w:firstRow="1" w:lastRow="0" w:firstColumn="1" w:lastColumn="0" w:noHBand="0" w:noVBand="1"/>
      </w:tblPr>
      <w:tblGrid>
        <w:gridCol w:w="3024"/>
        <w:gridCol w:w="3024"/>
        <w:gridCol w:w="3024"/>
      </w:tblGrid>
      <w:tr w:rsidR="00A94598" w:rsidRPr="008E25E1" w14:paraId="42F2B659" w14:textId="77777777" w:rsidTr="00A94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5E1A18D" w14:textId="77777777" w:rsidR="00A94598" w:rsidRPr="008E25E1" w:rsidRDefault="00000000">
            <w:pPr>
              <w:keepNext/>
              <w:rPr>
                <w:lang w:val="it-IT"/>
              </w:rPr>
            </w:pPr>
            <w:r w:rsidRPr="008E25E1">
              <w:rPr>
                <w:sz w:val="18"/>
                <w:lang w:val="it-IT"/>
              </w:rPr>
              <w:t>Scenario</w:t>
            </w:r>
          </w:p>
        </w:tc>
        <w:tc>
          <w:tcPr>
            <w:tcW w:w="3024" w:type="dxa"/>
          </w:tcPr>
          <w:p w14:paraId="1BFF8268" w14:textId="77777777" w:rsidR="00A94598" w:rsidRPr="008E25E1"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8E25E1">
              <w:rPr>
                <w:sz w:val="18"/>
                <w:lang w:val="it-IT"/>
              </w:rPr>
              <w:t>Corrente media</w:t>
            </w:r>
          </w:p>
        </w:tc>
        <w:tc>
          <w:tcPr>
            <w:tcW w:w="3024" w:type="dxa"/>
          </w:tcPr>
          <w:p w14:paraId="343A7DA3" w14:textId="77777777" w:rsidR="00A94598" w:rsidRPr="008E25E1" w:rsidRDefault="00000000">
            <w:pPr>
              <w:keepNext/>
              <w:cnfStyle w:val="100000000000" w:firstRow="1" w:lastRow="0" w:firstColumn="0" w:lastColumn="0" w:oddVBand="0" w:evenVBand="0" w:oddHBand="0" w:evenHBand="0" w:firstRowFirstColumn="0" w:firstRowLastColumn="0" w:lastRowFirstColumn="0" w:lastRowLastColumn="0"/>
              <w:rPr>
                <w:lang w:val="it-IT"/>
              </w:rPr>
            </w:pPr>
            <w:r w:rsidRPr="008E25E1">
              <w:rPr>
                <w:sz w:val="18"/>
                <w:lang w:val="it-IT"/>
              </w:rPr>
              <w:t>Autonomia</w:t>
            </w:r>
          </w:p>
        </w:tc>
      </w:tr>
      <w:tr w:rsidR="00A94598" w:rsidRPr="008E25E1" w14:paraId="72D536FE"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44A4FE4" w14:textId="77777777" w:rsidR="00A94598" w:rsidRPr="006C7CDD" w:rsidRDefault="00000000">
            <w:pPr>
              <w:keepNext/>
            </w:pPr>
            <w:r w:rsidRPr="006C7CDD">
              <w:rPr>
                <w:sz w:val="18"/>
              </w:rPr>
              <w:t>ESP32 + HLK-LD2410B + WiFi (web UI)</w:t>
            </w:r>
          </w:p>
        </w:tc>
        <w:tc>
          <w:tcPr>
            <w:tcW w:w="3024" w:type="dxa"/>
          </w:tcPr>
          <w:p w14:paraId="61E7DCAE" w14:textId="77777777" w:rsidR="00A94598" w:rsidRPr="008E25E1"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8E25E1">
              <w:rPr>
                <w:sz w:val="18"/>
                <w:lang w:val="it-IT"/>
              </w:rPr>
              <w:t>200 mA</w:t>
            </w:r>
          </w:p>
        </w:tc>
        <w:tc>
          <w:tcPr>
            <w:tcW w:w="3024" w:type="dxa"/>
          </w:tcPr>
          <w:p w14:paraId="1709ECFC" w14:textId="77777777" w:rsidR="00A94598" w:rsidRPr="008E25E1"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8E25E1">
              <w:rPr>
                <w:sz w:val="18"/>
                <w:lang w:val="it-IT"/>
              </w:rPr>
              <w:t>13 h</w:t>
            </w:r>
          </w:p>
        </w:tc>
      </w:tr>
      <w:tr w:rsidR="00A94598" w:rsidRPr="008E25E1" w14:paraId="694040EA"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AB97FE" w14:textId="77777777" w:rsidR="00A94598" w:rsidRPr="008E25E1" w:rsidRDefault="00000000">
            <w:pPr>
              <w:keepNext/>
              <w:rPr>
                <w:lang w:val="it-IT"/>
              </w:rPr>
            </w:pPr>
            <w:r w:rsidRPr="008E25E1">
              <w:rPr>
                <w:sz w:val="18"/>
                <w:lang w:val="it-IT"/>
              </w:rPr>
              <w:t>ESP32 + HLK-LD2410B, WiFi spento</w:t>
            </w:r>
          </w:p>
        </w:tc>
        <w:tc>
          <w:tcPr>
            <w:tcW w:w="3024" w:type="dxa"/>
          </w:tcPr>
          <w:p w14:paraId="69F2F6DD" w14:textId="77777777" w:rsidR="00A94598" w:rsidRPr="008E25E1"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8E25E1">
              <w:rPr>
                <w:sz w:val="18"/>
                <w:lang w:val="it-IT"/>
              </w:rPr>
              <w:t>130 mA</w:t>
            </w:r>
          </w:p>
        </w:tc>
        <w:tc>
          <w:tcPr>
            <w:tcW w:w="3024" w:type="dxa"/>
          </w:tcPr>
          <w:p w14:paraId="28F56569" w14:textId="77777777" w:rsidR="00A94598" w:rsidRPr="008E25E1" w:rsidRDefault="00000000">
            <w:pPr>
              <w:keepNext/>
              <w:cnfStyle w:val="000000010000" w:firstRow="0" w:lastRow="0" w:firstColumn="0" w:lastColumn="0" w:oddVBand="0" w:evenVBand="0" w:oddHBand="0" w:evenHBand="1" w:firstRowFirstColumn="0" w:firstRowLastColumn="0" w:lastRowFirstColumn="0" w:lastRowLastColumn="0"/>
              <w:rPr>
                <w:lang w:val="it-IT"/>
              </w:rPr>
            </w:pPr>
            <w:r w:rsidRPr="008E25E1">
              <w:rPr>
                <w:sz w:val="18"/>
                <w:lang w:val="it-IT"/>
              </w:rPr>
              <w:t>20 h</w:t>
            </w:r>
          </w:p>
        </w:tc>
      </w:tr>
      <w:tr w:rsidR="00A94598" w:rsidRPr="008E25E1" w14:paraId="4EF9819E" w14:textId="77777777" w:rsidTr="00A94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1072DB1" w14:textId="77777777" w:rsidR="00A94598" w:rsidRPr="008E25E1" w:rsidRDefault="00000000">
            <w:pPr>
              <w:keepNext/>
              <w:rPr>
                <w:lang w:val="it-IT"/>
              </w:rPr>
            </w:pPr>
            <w:r w:rsidRPr="008E25E1">
              <w:rPr>
                <w:sz w:val="18"/>
                <w:lang w:val="it-IT"/>
              </w:rPr>
              <w:t>ESP32 + PIR, WiFi spento</w:t>
            </w:r>
          </w:p>
        </w:tc>
        <w:tc>
          <w:tcPr>
            <w:tcW w:w="3024" w:type="dxa"/>
          </w:tcPr>
          <w:p w14:paraId="6B70D396" w14:textId="77777777" w:rsidR="00A94598" w:rsidRPr="008E25E1"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8E25E1">
              <w:rPr>
                <w:sz w:val="18"/>
                <w:lang w:val="it-IT"/>
              </w:rPr>
              <w:t>25 mA</w:t>
            </w:r>
          </w:p>
        </w:tc>
        <w:tc>
          <w:tcPr>
            <w:tcW w:w="3024" w:type="dxa"/>
          </w:tcPr>
          <w:p w14:paraId="62721E19" w14:textId="77777777" w:rsidR="00A94598" w:rsidRPr="008E25E1" w:rsidRDefault="00000000">
            <w:pPr>
              <w:keepNext/>
              <w:cnfStyle w:val="000000100000" w:firstRow="0" w:lastRow="0" w:firstColumn="0" w:lastColumn="0" w:oddVBand="0" w:evenVBand="0" w:oddHBand="1" w:evenHBand="0" w:firstRowFirstColumn="0" w:firstRowLastColumn="0" w:lastRowFirstColumn="0" w:lastRowLastColumn="0"/>
              <w:rPr>
                <w:lang w:val="it-IT"/>
              </w:rPr>
            </w:pPr>
            <w:r w:rsidRPr="008E25E1">
              <w:rPr>
                <w:sz w:val="18"/>
                <w:lang w:val="it-IT"/>
              </w:rPr>
              <w:t>4 giorni</w:t>
            </w:r>
          </w:p>
        </w:tc>
      </w:tr>
      <w:tr w:rsidR="00A94598" w:rsidRPr="008E25E1" w14:paraId="5E342AA7" w14:textId="77777777" w:rsidTr="00A945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4EE70C0" w14:textId="77777777" w:rsidR="00A94598" w:rsidRPr="008E25E1" w:rsidRDefault="00000000">
            <w:pPr>
              <w:rPr>
                <w:lang w:val="it-IT"/>
              </w:rPr>
            </w:pPr>
            <w:r w:rsidRPr="008E25E1">
              <w:rPr>
                <w:sz w:val="18"/>
                <w:lang w:val="it-IT"/>
              </w:rPr>
              <w:t>ESP32 in deep-sleep + PIR</w:t>
            </w:r>
          </w:p>
        </w:tc>
        <w:tc>
          <w:tcPr>
            <w:tcW w:w="3024" w:type="dxa"/>
          </w:tcPr>
          <w:p w14:paraId="5A68543C" w14:textId="77777777" w:rsidR="00A94598" w:rsidRPr="008E25E1" w:rsidRDefault="00000000">
            <w:pPr>
              <w:cnfStyle w:val="000000010000" w:firstRow="0" w:lastRow="0" w:firstColumn="0" w:lastColumn="0" w:oddVBand="0" w:evenVBand="0" w:oddHBand="0" w:evenHBand="1" w:firstRowFirstColumn="0" w:firstRowLastColumn="0" w:lastRowFirstColumn="0" w:lastRowLastColumn="0"/>
              <w:rPr>
                <w:lang w:val="it-IT"/>
              </w:rPr>
            </w:pPr>
            <w:r w:rsidRPr="008E25E1">
              <w:rPr>
                <w:sz w:val="18"/>
                <w:lang w:val="it-IT"/>
              </w:rPr>
              <w:t>0,06 mA</w:t>
            </w:r>
          </w:p>
        </w:tc>
        <w:tc>
          <w:tcPr>
            <w:tcW w:w="3024" w:type="dxa"/>
          </w:tcPr>
          <w:p w14:paraId="6F745D82" w14:textId="77777777" w:rsidR="00A94598" w:rsidRPr="008E25E1" w:rsidRDefault="00000000">
            <w:pPr>
              <w:cnfStyle w:val="000000010000" w:firstRow="0" w:lastRow="0" w:firstColumn="0" w:lastColumn="0" w:oddVBand="0" w:evenVBand="0" w:oddHBand="0" w:evenHBand="1" w:firstRowFirstColumn="0" w:firstRowLastColumn="0" w:lastRowFirstColumn="0" w:lastRowLastColumn="0"/>
              <w:rPr>
                <w:lang w:val="it-IT"/>
              </w:rPr>
            </w:pPr>
            <w:r w:rsidRPr="008E25E1">
              <w:rPr>
                <w:sz w:val="18"/>
                <w:lang w:val="it-IT"/>
              </w:rPr>
              <w:t>4,9 anni</w:t>
            </w:r>
          </w:p>
        </w:tc>
      </w:tr>
    </w:tbl>
    <w:p w14:paraId="12552E33" w14:textId="77777777" w:rsidR="00A94598" w:rsidRPr="008E25E1" w:rsidRDefault="00A94598">
      <w:pPr>
        <w:jc w:val="both"/>
        <w:rPr>
          <w:lang w:val="it-IT"/>
        </w:rPr>
      </w:pPr>
    </w:p>
    <w:p w14:paraId="68DA12B9" w14:textId="77777777" w:rsidR="00A94598" w:rsidRPr="008E25E1" w:rsidRDefault="00000000">
      <w:pPr>
        <w:keepNext/>
        <w:jc w:val="center"/>
        <w:rPr>
          <w:lang w:val="it-IT"/>
        </w:rPr>
      </w:pPr>
      <w:r w:rsidRPr="008E25E1">
        <w:rPr>
          <w:noProof/>
          <w:lang w:val="it-IT"/>
        </w:rPr>
        <w:lastRenderedPageBreak/>
        <w:drawing>
          <wp:inline distT="0" distB="0" distL="0" distR="0" wp14:anchorId="457A6235" wp14:editId="03166552">
            <wp:extent cx="5580000" cy="24662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i.png"/>
                    <pic:cNvPicPr/>
                  </pic:nvPicPr>
                  <pic:blipFill>
                    <a:blip r:embed="rId8"/>
                    <a:stretch>
                      <a:fillRect/>
                    </a:stretch>
                  </pic:blipFill>
                  <pic:spPr>
                    <a:xfrm>
                      <a:off x="0" y="0"/>
                      <a:ext cx="5580000" cy="2466287"/>
                    </a:xfrm>
                    <a:prstGeom prst="rect">
                      <a:avLst/>
                    </a:prstGeom>
                  </pic:spPr>
                </pic:pic>
              </a:graphicData>
            </a:graphic>
          </wp:inline>
        </w:drawing>
      </w:r>
    </w:p>
    <w:p w14:paraId="110D25E4" w14:textId="77777777" w:rsidR="00A94598" w:rsidRPr="008E25E1" w:rsidRDefault="00000000">
      <w:pPr>
        <w:jc w:val="both"/>
        <w:rPr>
          <w:lang w:val="it-IT"/>
        </w:rPr>
      </w:pPr>
      <w:r w:rsidRPr="008E25E1">
        <w:rPr>
          <w:i/>
          <w:sz w:val="20"/>
          <w:lang w:val="it-IT"/>
        </w:rPr>
        <w:t>Figura 7.1: Consumi da datasheet dei singoli componenti e autonomia stimata dei nodi completi, in scala logaritmica.</w:t>
      </w:r>
    </w:p>
    <w:p w14:paraId="407357C5" w14:textId="77777777" w:rsidR="00A94598" w:rsidRPr="008E25E1" w:rsidRDefault="00000000">
      <w:pPr>
        <w:pStyle w:val="Titolo2"/>
        <w:rPr>
          <w:lang w:val="it-IT"/>
        </w:rPr>
      </w:pPr>
      <w:r w:rsidRPr="008E25E1">
        <w:rPr>
          <w:lang w:val="it-IT"/>
        </w:rPr>
        <w:t>7.4  Cosa indicano i consumi</w:t>
      </w:r>
    </w:p>
    <w:p w14:paraId="23FB0665" w14:textId="77777777" w:rsidR="00A94598" w:rsidRPr="008E25E1" w:rsidRDefault="00000000">
      <w:pPr>
        <w:jc w:val="both"/>
        <w:rPr>
          <w:lang w:val="it-IT"/>
        </w:rPr>
      </w:pPr>
      <w:r w:rsidRPr="008E25E1">
        <w:rPr>
          <w:lang w:val="it-IT"/>
        </w:rPr>
        <w:t>I numeri di questo capitolo fissano i vincoli per il nodo del progetto. Con il radar sempre acceso la batteria dura meno di un giorno (Tabella 7.3). Un nodo in deep-sleep svegliato dal PIR arriva invece a 4,9 anni, un limite superiore, perché durante le lezioni il PIR sveglia il nodo di continuo. Una via intermedia è accendere il radar un minuto ogni cinque, con l'ESP32 in light-sleep negli altri quattro. La corrente media scende a circa 27 mA e l'autonomia supera i tre giorni, al prezzo di una latenza di rilevamento fino a quattro minuti. Su questi valori si basa l'architettura proposta nelle conclusioni (Capitolo 8), in cui il PIR decide quando accendere il radar.</w:t>
      </w:r>
    </w:p>
    <w:sectPr w:rsidR="00A94598" w:rsidRPr="008E25E1" w:rsidSect="00034616">
      <w:footerReference w:type="default" r:id="rId9"/>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59500" w14:textId="77777777" w:rsidR="00FC3738" w:rsidRDefault="00FC3738">
      <w:pPr>
        <w:spacing w:after="0" w:line="240" w:lineRule="auto"/>
      </w:pPr>
      <w:r>
        <w:separator/>
      </w:r>
    </w:p>
  </w:endnote>
  <w:endnote w:type="continuationSeparator" w:id="0">
    <w:p w14:paraId="42B370EF" w14:textId="77777777" w:rsidR="00FC3738" w:rsidRDefault="00FC3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1969A" w14:textId="77777777" w:rsidR="00DB4514" w:rsidRDefault="00000000">
    <w:pPr>
      <w:pStyle w:val="Pidipagina"/>
      <w:jc w:val="center"/>
    </w:pPr>
    <w:r>
      <w:fldChar w:fldCharType="begin"/>
    </w:r>
    <w:r>
      <w:instrText>PAGE</w:instrText>
    </w:r>
    <w:r>
      <w:fldChar w:fldCharType="separate"/>
    </w:r>
    <w:r w:rsidR="00EE52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15AE7" w14:textId="77777777" w:rsidR="00FC3738" w:rsidRDefault="00FC3738">
      <w:pPr>
        <w:spacing w:after="0" w:line="240" w:lineRule="auto"/>
      </w:pPr>
      <w:r>
        <w:separator/>
      </w:r>
    </w:p>
  </w:footnote>
  <w:footnote w:type="continuationSeparator" w:id="0">
    <w:p w14:paraId="503CE0E3" w14:textId="77777777" w:rsidR="00FC3738" w:rsidRDefault="00FC3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BE4CDEC"/>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C6180104"/>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19D692C"/>
    <w:multiLevelType w:val="multilevel"/>
    <w:tmpl w:val="1514EB0E"/>
    <w:lvl w:ilvl="0">
      <w:start w:val="3"/>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543F9F"/>
    <w:multiLevelType w:val="multilevel"/>
    <w:tmpl w:val="E97CD9AA"/>
    <w:lvl w:ilvl="0">
      <w:start w:val="1"/>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BF040E"/>
    <w:multiLevelType w:val="hybridMultilevel"/>
    <w:tmpl w:val="93D00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DD83CCE"/>
    <w:multiLevelType w:val="hybridMultilevel"/>
    <w:tmpl w:val="D66227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13C4BAA"/>
    <w:multiLevelType w:val="hybridMultilevel"/>
    <w:tmpl w:val="05CA8A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880267C"/>
    <w:multiLevelType w:val="hybridMultilevel"/>
    <w:tmpl w:val="29B201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C0A5A86"/>
    <w:multiLevelType w:val="multilevel"/>
    <w:tmpl w:val="1514EB0E"/>
    <w:lvl w:ilvl="0">
      <w:start w:val="3"/>
      <w:numFmt w:val="decimal"/>
      <w:lvlText w:val="%1"/>
      <w:lvlJc w:val="left"/>
      <w:pPr>
        <w:ind w:left="552" w:hanging="552"/>
      </w:pPr>
      <w:rPr>
        <w:rFonts w:hint="default"/>
      </w:rPr>
    </w:lvl>
    <w:lvl w:ilvl="1">
      <w:start w:val="3"/>
      <w:numFmt w:val="decimal"/>
      <w:lvlText w:val="%1.%2"/>
      <w:lvlJc w:val="left"/>
      <w:pPr>
        <w:ind w:left="552" w:hanging="55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4D428A"/>
    <w:multiLevelType w:val="hybridMultilevel"/>
    <w:tmpl w:val="E9725C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9A82578"/>
    <w:multiLevelType w:val="hybridMultilevel"/>
    <w:tmpl w:val="70DAC5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D7C722F"/>
    <w:multiLevelType w:val="hybridMultilevel"/>
    <w:tmpl w:val="8B1E98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77158354">
    <w:abstractNumId w:val="8"/>
  </w:num>
  <w:num w:numId="2" w16cid:durableId="31731148">
    <w:abstractNumId w:val="6"/>
  </w:num>
  <w:num w:numId="3" w16cid:durableId="1997683848">
    <w:abstractNumId w:val="5"/>
  </w:num>
  <w:num w:numId="4" w16cid:durableId="41563224">
    <w:abstractNumId w:val="4"/>
  </w:num>
  <w:num w:numId="5" w16cid:durableId="1620069379">
    <w:abstractNumId w:val="7"/>
  </w:num>
  <w:num w:numId="6" w16cid:durableId="309557962">
    <w:abstractNumId w:val="3"/>
  </w:num>
  <w:num w:numId="7" w16cid:durableId="1631594252">
    <w:abstractNumId w:val="2"/>
  </w:num>
  <w:num w:numId="8" w16cid:durableId="1691640136">
    <w:abstractNumId w:val="1"/>
  </w:num>
  <w:num w:numId="9" w16cid:durableId="2063675258">
    <w:abstractNumId w:val="0"/>
  </w:num>
  <w:num w:numId="10" w16cid:durableId="1239487484">
    <w:abstractNumId w:val="7"/>
    <w:lvlOverride w:ilvl="0">
      <w:startOverride w:val="1"/>
    </w:lvlOverride>
  </w:num>
  <w:num w:numId="11" w16cid:durableId="1673101247">
    <w:abstractNumId w:val="7"/>
    <w:lvlOverride w:ilvl="0">
      <w:startOverride w:val="1"/>
    </w:lvlOverride>
  </w:num>
  <w:num w:numId="12" w16cid:durableId="914364268">
    <w:abstractNumId w:val="12"/>
  </w:num>
  <w:num w:numId="13" w16cid:durableId="767778724">
    <w:abstractNumId w:val="7"/>
  </w:num>
  <w:num w:numId="14" w16cid:durableId="247738489">
    <w:abstractNumId w:val="11"/>
  </w:num>
  <w:num w:numId="15" w16cid:durableId="901448192">
    <w:abstractNumId w:val="7"/>
  </w:num>
  <w:num w:numId="16" w16cid:durableId="471673839">
    <w:abstractNumId w:val="15"/>
  </w:num>
  <w:num w:numId="17" w16cid:durableId="451368799">
    <w:abstractNumId w:val="9"/>
  </w:num>
  <w:num w:numId="18" w16cid:durableId="66271486">
    <w:abstractNumId w:val="10"/>
  </w:num>
  <w:num w:numId="19" w16cid:durableId="603533938">
    <w:abstractNumId w:val="18"/>
  </w:num>
  <w:num w:numId="20" w16cid:durableId="1662613466">
    <w:abstractNumId w:val="13"/>
  </w:num>
  <w:num w:numId="21" w16cid:durableId="838882534">
    <w:abstractNumId w:val="14"/>
  </w:num>
  <w:num w:numId="22" w16cid:durableId="1895003980">
    <w:abstractNumId w:val="17"/>
  </w:num>
  <w:num w:numId="23" w16cid:durableId="20076604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19"/>
    <w:rsid w:val="000070E5"/>
    <w:rsid w:val="000219CC"/>
    <w:rsid w:val="00022E14"/>
    <w:rsid w:val="00026CA5"/>
    <w:rsid w:val="00034616"/>
    <w:rsid w:val="000368BE"/>
    <w:rsid w:val="000377DE"/>
    <w:rsid w:val="00040283"/>
    <w:rsid w:val="000532DD"/>
    <w:rsid w:val="0006063C"/>
    <w:rsid w:val="000777CC"/>
    <w:rsid w:val="00086F3E"/>
    <w:rsid w:val="00087FA7"/>
    <w:rsid w:val="00091C39"/>
    <w:rsid w:val="000955F3"/>
    <w:rsid w:val="000A0367"/>
    <w:rsid w:val="000A18A7"/>
    <w:rsid w:val="000B1783"/>
    <w:rsid w:val="000C39D0"/>
    <w:rsid w:val="000C4EA6"/>
    <w:rsid w:val="000C506C"/>
    <w:rsid w:val="00115854"/>
    <w:rsid w:val="00115C32"/>
    <w:rsid w:val="00130460"/>
    <w:rsid w:val="0015074B"/>
    <w:rsid w:val="00182CD6"/>
    <w:rsid w:val="001A7F4A"/>
    <w:rsid w:val="001C2807"/>
    <w:rsid w:val="001E3017"/>
    <w:rsid w:val="001E582F"/>
    <w:rsid w:val="001F52FF"/>
    <w:rsid w:val="00215E56"/>
    <w:rsid w:val="0023134C"/>
    <w:rsid w:val="0026681E"/>
    <w:rsid w:val="00271FBE"/>
    <w:rsid w:val="002726E9"/>
    <w:rsid w:val="0029639D"/>
    <w:rsid w:val="00297CA9"/>
    <w:rsid w:val="002A0001"/>
    <w:rsid w:val="002A762C"/>
    <w:rsid w:val="002B0A2E"/>
    <w:rsid w:val="002F6AF0"/>
    <w:rsid w:val="00317CDF"/>
    <w:rsid w:val="00323AAE"/>
    <w:rsid w:val="00326F90"/>
    <w:rsid w:val="00336224"/>
    <w:rsid w:val="0035242A"/>
    <w:rsid w:val="003624B7"/>
    <w:rsid w:val="003B1AA4"/>
    <w:rsid w:val="003C311A"/>
    <w:rsid w:val="003C354F"/>
    <w:rsid w:val="003D6535"/>
    <w:rsid w:val="003D75E2"/>
    <w:rsid w:val="0043572F"/>
    <w:rsid w:val="00451A96"/>
    <w:rsid w:val="00461450"/>
    <w:rsid w:val="0047710F"/>
    <w:rsid w:val="00497768"/>
    <w:rsid w:val="00497E4B"/>
    <w:rsid w:val="004B1F84"/>
    <w:rsid w:val="004B590F"/>
    <w:rsid w:val="004C07DA"/>
    <w:rsid w:val="004D1753"/>
    <w:rsid w:val="004D251E"/>
    <w:rsid w:val="00501D87"/>
    <w:rsid w:val="00543A6C"/>
    <w:rsid w:val="00546C2F"/>
    <w:rsid w:val="00556999"/>
    <w:rsid w:val="00563030"/>
    <w:rsid w:val="00570F7D"/>
    <w:rsid w:val="00572165"/>
    <w:rsid w:val="00592DBA"/>
    <w:rsid w:val="005A6A2C"/>
    <w:rsid w:val="005E18EE"/>
    <w:rsid w:val="00603D10"/>
    <w:rsid w:val="006156C0"/>
    <w:rsid w:val="006339CF"/>
    <w:rsid w:val="006C7891"/>
    <w:rsid w:val="006C7CDD"/>
    <w:rsid w:val="006E3C61"/>
    <w:rsid w:val="006E66A7"/>
    <w:rsid w:val="006F5E86"/>
    <w:rsid w:val="00723205"/>
    <w:rsid w:val="00764EFF"/>
    <w:rsid w:val="00765F7B"/>
    <w:rsid w:val="00771342"/>
    <w:rsid w:val="00796B7B"/>
    <w:rsid w:val="007A1FDB"/>
    <w:rsid w:val="007C2495"/>
    <w:rsid w:val="007C28A7"/>
    <w:rsid w:val="007C401A"/>
    <w:rsid w:val="007D4D60"/>
    <w:rsid w:val="007D55C5"/>
    <w:rsid w:val="007E063F"/>
    <w:rsid w:val="007F1CB7"/>
    <w:rsid w:val="007F4A49"/>
    <w:rsid w:val="00803DAA"/>
    <w:rsid w:val="008259AE"/>
    <w:rsid w:val="00842ABE"/>
    <w:rsid w:val="00842DFC"/>
    <w:rsid w:val="008632AA"/>
    <w:rsid w:val="00865BAD"/>
    <w:rsid w:val="00884736"/>
    <w:rsid w:val="00894B43"/>
    <w:rsid w:val="008E25E1"/>
    <w:rsid w:val="008F4FDF"/>
    <w:rsid w:val="009B0C51"/>
    <w:rsid w:val="009B4FE6"/>
    <w:rsid w:val="009E1CA5"/>
    <w:rsid w:val="00A26530"/>
    <w:rsid w:val="00A2795D"/>
    <w:rsid w:val="00A409F6"/>
    <w:rsid w:val="00A42D85"/>
    <w:rsid w:val="00A81986"/>
    <w:rsid w:val="00A829F4"/>
    <w:rsid w:val="00A94598"/>
    <w:rsid w:val="00AA1D8D"/>
    <w:rsid w:val="00AB6FE2"/>
    <w:rsid w:val="00AC0AC5"/>
    <w:rsid w:val="00AE3BCD"/>
    <w:rsid w:val="00AE62B8"/>
    <w:rsid w:val="00AE747F"/>
    <w:rsid w:val="00AF1B3C"/>
    <w:rsid w:val="00B226E3"/>
    <w:rsid w:val="00B47730"/>
    <w:rsid w:val="00B55828"/>
    <w:rsid w:val="00B9764E"/>
    <w:rsid w:val="00BA2F18"/>
    <w:rsid w:val="00BE3EAA"/>
    <w:rsid w:val="00BF1E3F"/>
    <w:rsid w:val="00C15E48"/>
    <w:rsid w:val="00C30A56"/>
    <w:rsid w:val="00C35595"/>
    <w:rsid w:val="00C446DE"/>
    <w:rsid w:val="00C45269"/>
    <w:rsid w:val="00C51C56"/>
    <w:rsid w:val="00CA67A1"/>
    <w:rsid w:val="00CB0664"/>
    <w:rsid w:val="00CD1D2F"/>
    <w:rsid w:val="00CD4541"/>
    <w:rsid w:val="00CD500E"/>
    <w:rsid w:val="00CD53B1"/>
    <w:rsid w:val="00CE0E3A"/>
    <w:rsid w:val="00D2415A"/>
    <w:rsid w:val="00D24CBB"/>
    <w:rsid w:val="00D45AF5"/>
    <w:rsid w:val="00D6448D"/>
    <w:rsid w:val="00D6751D"/>
    <w:rsid w:val="00D77719"/>
    <w:rsid w:val="00D84A4F"/>
    <w:rsid w:val="00DB4134"/>
    <w:rsid w:val="00DB4514"/>
    <w:rsid w:val="00DB4DE1"/>
    <w:rsid w:val="00DD464C"/>
    <w:rsid w:val="00E23BF7"/>
    <w:rsid w:val="00E53724"/>
    <w:rsid w:val="00E71949"/>
    <w:rsid w:val="00E760F2"/>
    <w:rsid w:val="00E765E8"/>
    <w:rsid w:val="00E76973"/>
    <w:rsid w:val="00E92377"/>
    <w:rsid w:val="00EA17E1"/>
    <w:rsid w:val="00EB7729"/>
    <w:rsid w:val="00EC1111"/>
    <w:rsid w:val="00EE52D6"/>
    <w:rsid w:val="00F12EEC"/>
    <w:rsid w:val="00F1604B"/>
    <w:rsid w:val="00F5649C"/>
    <w:rsid w:val="00FC3738"/>
    <w:rsid w:val="00FC693F"/>
    <w:rsid w:val="00FC7B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41B6E"/>
  <w14:defaultImageDpi w14:val="300"/>
  <w15:docId w15:val="{9239C56F-CF9D-426D-9994-27F959F2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mbria" w:eastAsia="Cambria" w:hAnsi="Cambria"/>
    </w:rPr>
  </w:style>
  <w:style w:type="paragraph" w:styleId="Titolo1">
    <w:name w:val="heading 1"/>
    <w:basedOn w:val="Normale"/>
    <w:next w:val="Normale"/>
    <w:link w:val="Titolo1Carattere"/>
    <w:uiPriority w:val="9"/>
    <w:qFormat/>
    <w:rsid w:val="00FC693F"/>
    <w:pPr>
      <w:keepNext/>
      <w:keepLines/>
      <w:spacing w:before="360" w:after="120"/>
      <w:outlineLvl w:val="0"/>
    </w:pPr>
    <w:rPr>
      <w:rFonts w:asciiTheme="minorHAnsi" w:eastAsiaTheme="majorEastAsia" w:hAnsiTheme="minorHAnsi" w:cstheme="majorBidi"/>
      <w:b/>
      <w:bCs/>
      <w:color w:val="000000"/>
      <w:sz w:val="40"/>
      <w:szCs w:val="28"/>
    </w:rPr>
  </w:style>
  <w:style w:type="paragraph" w:styleId="Titolo2">
    <w:name w:val="heading 2"/>
    <w:basedOn w:val="Normale"/>
    <w:next w:val="Normale"/>
    <w:link w:val="Titolo2Carattere"/>
    <w:uiPriority w:val="9"/>
    <w:unhideWhenUsed/>
    <w:qFormat/>
    <w:rsid w:val="00FC693F"/>
    <w:pPr>
      <w:keepNext/>
      <w:keepLines/>
      <w:spacing w:before="240" w:after="120"/>
      <w:outlineLvl w:val="1"/>
    </w:pPr>
    <w:rPr>
      <w:rFonts w:asciiTheme="minorHAnsi" w:eastAsiaTheme="majorEastAsia" w:hAnsiTheme="minorHAnsi" w:cstheme="majorBidi"/>
      <w:b/>
      <w:bCs/>
      <w:color w:val="000000"/>
      <w:sz w:val="28"/>
      <w:szCs w:val="26"/>
    </w:rPr>
  </w:style>
  <w:style w:type="paragraph" w:styleId="Titolo3">
    <w:name w:val="heading 3"/>
    <w:basedOn w:val="Normale"/>
    <w:next w:val="Normale"/>
    <w:link w:val="Titolo3Carattere"/>
    <w:uiPriority w:val="9"/>
    <w:unhideWhenUsed/>
    <w:qFormat/>
    <w:rsid w:val="00FC693F"/>
    <w:pPr>
      <w:keepNext/>
      <w:keepLines/>
      <w:spacing w:before="240" w:after="120"/>
      <w:outlineLvl w:val="2"/>
    </w:pPr>
    <w:rPr>
      <w:rFonts w:asciiTheme="minorHAnsi" w:eastAsiaTheme="majorEastAsia" w:hAnsiTheme="minorHAnsi" w:cstheme="majorBidi"/>
      <w:b/>
      <w:bCs/>
      <w:color w:val="000000"/>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3</Pages>
  <Words>625</Words>
  <Characters>3563</Characters>
  <Application>Microsoft Office Word</Application>
  <DocSecurity>0</DocSecurity>
  <Lines>29</Lines>
  <Paragraphs>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Stefano De Bernardinis</cp:lastModifiedBy>
  <cp:revision>65</cp:revision>
  <dcterms:created xsi:type="dcterms:W3CDTF">2013-12-23T23:15:00Z</dcterms:created>
  <dcterms:modified xsi:type="dcterms:W3CDTF">2026-09-27T02:48:00Z</dcterms:modified>
  <cp:category/>
</cp:coreProperties>
</file>