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AE4F" w14:textId="77777777" w:rsidR="003638F7" w:rsidRPr="004E4BF6" w:rsidRDefault="003638F7">
      <w:pPr>
        <w:spacing w:before="2400"/>
        <w:rPr>
          <w:color w:val="auto"/>
        </w:rPr>
      </w:pPr>
    </w:p>
    <w:p w14:paraId="3D4C05EF" w14:textId="77777777" w:rsidR="003638F7" w:rsidRPr="004E4BF6" w:rsidRDefault="00000000">
      <w:pPr>
        <w:jc w:val="center"/>
        <w:rPr>
          <w:color w:val="auto"/>
        </w:rPr>
      </w:pPr>
      <w:r w:rsidRPr="004E4BF6">
        <w:rPr>
          <w:b/>
          <w:bCs/>
          <w:color w:val="auto"/>
          <w:sz w:val="56"/>
          <w:szCs w:val="56"/>
        </w:rPr>
        <w:t>ASG Airlines</w:t>
      </w:r>
    </w:p>
    <w:p w14:paraId="288C779E" w14:textId="77777777" w:rsidR="003638F7" w:rsidRPr="004E4BF6" w:rsidRDefault="00000000">
      <w:pPr>
        <w:spacing w:before="200" w:after="600"/>
        <w:jc w:val="center"/>
        <w:rPr>
          <w:color w:val="auto"/>
        </w:rPr>
      </w:pPr>
      <w:r w:rsidRPr="004E4BF6">
        <w:rPr>
          <w:color w:val="auto"/>
          <w:sz w:val="30"/>
          <w:szCs w:val="30"/>
        </w:rPr>
        <w:t>Data Engineering Case Study — Project Documentation</w:t>
      </w:r>
    </w:p>
    <w:p w14:paraId="2FD5C16A" w14:textId="77777777" w:rsidR="003638F7" w:rsidRPr="004E4BF6" w:rsidRDefault="00000000">
      <w:pPr>
        <w:spacing w:after="100"/>
        <w:jc w:val="center"/>
        <w:rPr>
          <w:color w:val="auto"/>
        </w:rPr>
      </w:pPr>
      <w:r w:rsidRPr="004E4BF6">
        <w:rPr>
          <w:color w:val="auto"/>
          <w:sz w:val="20"/>
          <w:szCs w:val="20"/>
        </w:rPr>
        <w:t>A fictional-airline pipeline built end-to-end in local Python/pandas,</w:t>
      </w:r>
    </w:p>
    <w:p w14:paraId="3669D141" w14:textId="77777777" w:rsidR="003638F7" w:rsidRPr="004E4BF6" w:rsidRDefault="00000000">
      <w:pPr>
        <w:spacing w:after="800"/>
        <w:jc w:val="center"/>
        <w:rPr>
          <w:color w:val="auto"/>
        </w:rPr>
      </w:pPr>
      <w:proofErr w:type="spellStart"/>
      <w:r w:rsidRPr="004E4BF6">
        <w:rPr>
          <w:color w:val="auto"/>
          <w:sz w:val="20"/>
          <w:szCs w:val="20"/>
        </w:rPr>
        <w:t>modeled</w:t>
      </w:r>
      <w:proofErr w:type="spellEnd"/>
      <w:r w:rsidRPr="004E4BF6">
        <w:rPr>
          <w:color w:val="auto"/>
          <w:sz w:val="20"/>
          <w:szCs w:val="20"/>
        </w:rPr>
        <w:t xml:space="preserve"> into a star schema and visualized in Power BI Desktop.</w:t>
      </w:r>
    </w:p>
    <w:p w14:paraId="148D8AF9" w14:textId="77777777" w:rsidR="003638F7" w:rsidRPr="004E4BF6" w:rsidRDefault="00000000">
      <w:pPr>
        <w:spacing w:after="60"/>
        <w:jc w:val="center"/>
        <w:rPr>
          <w:color w:val="auto"/>
        </w:rPr>
      </w:pPr>
      <w:r w:rsidRPr="004E4BF6">
        <w:rPr>
          <w:color w:val="auto"/>
          <w:sz w:val="20"/>
          <w:szCs w:val="20"/>
        </w:rPr>
        <w:t xml:space="preserve">Repository: </w:t>
      </w:r>
      <w:hyperlink r:id="rId7" w:history="1">
        <w:r w:rsidRPr="004E4BF6">
          <w:rPr>
            <w:color w:val="auto"/>
            <w:sz w:val="20"/>
            <w:szCs w:val="20"/>
            <w:u w:val="single"/>
          </w:rPr>
          <w:t>github.com/Stebin404/</w:t>
        </w:r>
        <w:proofErr w:type="spellStart"/>
        <w:r w:rsidRPr="004E4BF6">
          <w:rPr>
            <w:color w:val="auto"/>
            <w:sz w:val="20"/>
            <w:szCs w:val="20"/>
            <w:u w:val="single"/>
          </w:rPr>
          <w:t>asg</w:t>
        </w:r>
        <w:proofErr w:type="spellEnd"/>
        <w:r w:rsidRPr="004E4BF6">
          <w:rPr>
            <w:color w:val="auto"/>
            <w:sz w:val="20"/>
            <w:szCs w:val="20"/>
            <w:u w:val="single"/>
          </w:rPr>
          <w:t>-airlines-case-study</w:t>
        </w:r>
      </w:hyperlink>
    </w:p>
    <w:p w14:paraId="15193C90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04352C72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Table of Contents</w:t>
      </w:r>
    </w:p>
    <w:p w14:paraId="06F6B383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1. Project Overview</w:t>
      </w:r>
      <w:r w:rsidRPr="004E4BF6">
        <w:rPr>
          <w:color w:val="auto"/>
        </w:rPr>
        <w:tab/>
        <w:t>3</w:t>
      </w:r>
    </w:p>
    <w:p w14:paraId="41514E81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2. Architecture &amp; Data Flow</w:t>
      </w:r>
      <w:r w:rsidRPr="004E4BF6">
        <w:rPr>
          <w:color w:val="auto"/>
        </w:rPr>
        <w:tab/>
        <w:t>4</w:t>
      </w:r>
    </w:p>
    <w:p w14:paraId="673D8141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3. Dataset Description</w:t>
      </w:r>
      <w:r w:rsidRPr="004E4BF6">
        <w:rPr>
          <w:color w:val="auto"/>
        </w:rPr>
        <w:tab/>
        <w:t>5</w:t>
      </w:r>
    </w:p>
    <w:p w14:paraId="3D948503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4. Data Quality Audit Findings</w:t>
      </w:r>
      <w:r w:rsidRPr="004E4BF6">
        <w:rPr>
          <w:color w:val="auto"/>
        </w:rPr>
        <w:tab/>
        <w:t>6</w:t>
      </w:r>
    </w:p>
    <w:p w14:paraId="05BF9B3C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5. Cleaning &amp; Transformation Logic</w:t>
      </w:r>
      <w:r w:rsidRPr="004E4BF6">
        <w:rPr>
          <w:color w:val="auto"/>
        </w:rPr>
        <w:tab/>
        <w:t>7</w:t>
      </w:r>
    </w:p>
    <w:p w14:paraId="22B309CA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6. PII Masking Strategy</w:t>
      </w:r>
      <w:r w:rsidRPr="004E4BF6">
        <w:rPr>
          <w:color w:val="auto"/>
        </w:rPr>
        <w:tab/>
        <w:t>8</w:t>
      </w:r>
    </w:p>
    <w:p w14:paraId="498B5EAD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7. Data Model / Star Schema</w:t>
      </w:r>
      <w:r w:rsidRPr="004E4BF6">
        <w:rPr>
          <w:color w:val="auto"/>
        </w:rPr>
        <w:tab/>
        <w:t>9</w:t>
      </w:r>
    </w:p>
    <w:p w14:paraId="02BBF9F4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8. KPI Definitions &amp; Key Findings</w:t>
      </w:r>
      <w:r w:rsidRPr="004E4BF6">
        <w:rPr>
          <w:color w:val="auto"/>
        </w:rPr>
        <w:tab/>
        <w:t>10</w:t>
      </w:r>
    </w:p>
    <w:p w14:paraId="0070B6B9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9. Assumptions &amp; Design Decisions</w:t>
      </w:r>
      <w:r w:rsidRPr="004E4BF6">
        <w:rPr>
          <w:color w:val="auto"/>
        </w:rPr>
        <w:tab/>
        <w:t>11</w:t>
      </w:r>
    </w:p>
    <w:p w14:paraId="7F1E89B5" w14:textId="77777777" w:rsidR="003638F7" w:rsidRPr="004E4BF6" w:rsidRDefault="00000000">
      <w:pPr>
        <w:tabs>
          <w:tab w:val="right" w:leader="dot" w:pos="9026"/>
        </w:tabs>
        <w:spacing w:after="120"/>
        <w:rPr>
          <w:color w:val="auto"/>
        </w:rPr>
      </w:pPr>
      <w:r w:rsidRPr="004E4BF6">
        <w:rPr>
          <w:color w:val="auto"/>
        </w:rPr>
        <w:t>10. Privacy &amp; Access Control Notes</w:t>
      </w:r>
      <w:r w:rsidRPr="004E4BF6">
        <w:rPr>
          <w:color w:val="auto"/>
        </w:rPr>
        <w:tab/>
        <w:t>12</w:t>
      </w:r>
    </w:p>
    <w:p w14:paraId="7EA28199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3B52B5E1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1. Project Overview</w:t>
      </w:r>
    </w:p>
    <w:p w14:paraId="6F1856C5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ASG Airlines is a fictional airline used as the subject of this case study. The project builds a complete, small-scale data engineering pipeline end to end: ingesting a raw multi-sheet spreadsheet export, auditing and cleaning it, masking personally identifiable information (PII), </w:t>
      </w:r>
      <w:proofErr w:type="spellStart"/>
      <w:r w:rsidRPr="004E4BF6">
        <w:rPr>
          <w:color w:val="auto"/>
        </w:rPr>
        <w:t>modeling</w:t>
      </w:r>
      <w:proofErr w:type="spellEnd"/>
      <w:r w:rsidRPr="004E4BF6">
        <w:rPr>
          <w:color w:val="auto"/>
        </w:rPr>
        <w:t xml:space="preserve"> the result into a star schema, computing a set of operational KPIs, and publishing the outputs to a Power BI dashboard.</w:t>
      </w:r>
    </w:p>
    <w:p w14:paraId="13C5C233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The goal is to demonstrate a realistic, if compact, analytics-engineering workflow rather than to model a real airline: the source data is synthetic and was deliberately seeded with the kinds of quality problems a real intake process encounters — missing values, duplicate keys, invalid codes, and a handful of corrupted timestamps.</w:t>
      </w:r>
    </w:p>
    <w:p w14:paraId="24B7D11B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Environment</w:t>
      </w:r>
    </w:p>
    <w:p w14:paraId="3ADDC396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Processing: local Python 3 with pandas (no cloud/Azure components).</w:t>
      </w:r>
    </w:p>
    <w:p w14:paraId="68A535F8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Visualization: Power BI Desktop, connected to CSV exports.</w:t>
      </w:r>
    </w:p>
    <w:p w14:paraId="25145B30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Source control: a public GitHub repository (linked below).</w:t>
      </w:r>
    </w:p>
    <w:p w14:paraId="18FB1017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Repository</w:t>
      </w:r>
    </w:p>
    <w:p w14:paraId="72A4F90D" w14:textId="77777777" w:rsidR="003638F7" w:rsidRPr="004E4BF6" w:rsidRDefault="00000000">
      <w:pPr>
        <w:spacing w:after="200"/>
        <w:rPr>
          <w:color w:val="auto"/>
        </w:rPr>
      </w:pPr>
      <w:hyperlink r:id="rId8" w:history="1">
        <w:r w:rsidRPr="004E4BF6">
          <w:rPr>
            <w:color w:val="auto"/>
            <w:u w:val="single"/>
          </w:rPr>
          <w:t>https://github.com/Stebin404/asg-airlines-case-study</w:t>
        </w:r>
      </w:hyperlink>
    </w:p>
    <w:p w14:paraId="3DF3587D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3B969B7C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2. Architecture &amp; Data Flow</w:t>
      </w:r>
    </w:p>
    <w:p w14:paraId="1BD7C95A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The pipeline runs as six sequential notebooks, each reading the previous stage's output and writing its own artifacts to data/. The diagram below shows the stages, the intermediate artifacts they produce, and the final Power BI deliverable.</w:t>
      </w:r>
    </w:p>
    <w:p w14:paraId="40544B5A" w14:textId="77777777" w:rsidR="003638F7" w:rsidRPr="004E4BF6" w:rsidRDefault="00000000">
      <w:pPr>
        <w:spacing w:before="120" w:after="60"/>
        <w:jc w:val="center"/>
        <w:rPr>
          <w:color w:val="auto"/>
        </w:rPr>
      </w:pPr>
      <w:r w:rsidRPr="004E4BF6">
        <w:rPr>
          <w:noProof/>
          <w:color w:val="auto"/>
        </w:rPr>
        <w:drawing>
          <wp:inline distT="0" distB="0" distL="0" distR="0" wp14:anchorId="12EBB08B" wp14:editId="76E075A5">
            <wp:extent cx="5715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845F" w14:textId="77777777" w:rsidR="003638F7" w:rsidRPr="004E4BF6" w:rsidRDefault="00000000">
      <w:pPr>
        <w:spacing w:after="200"/>
        <w:jc w:val="center"/>
        <w:rPr>
          <w:color w:val="auto"/>
        </w:rPr>
      </w:pPr>
      <w:r w:rsidRPr="004E4BF6">
        <w:rPr>
          <w:i/>
          <w:iCs/>
          <w:color w:val="auto"/>
          <w:sz w:val="18"/>
          <w:szCs w:val="18"/>
        </w:rPr>
        <w:t>Figure 1 — Pipeline architecture and data flow.</w:t>
      </w:r>
    </w:p>
    <w:p w14:paraId="0C72380F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Stage summary</w:t>
      </w:r>
    </w:p>
    <w:p w14:paraId="14DD618E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01_ingestion_and_audit — loads all four raw sheets and profiles them (missing values, duplicates, </w:t>
      </w:r>
      <w:proofErr w:type="spellStart"/>
      <w:r w:rsidRPr="004E4BF6">
        <w:rPr>
          <w:color w:val="auto"/>
        </w:rPr>
        <w:t>dtypes</w:t>
      </w:r>
      <w:proofErr w:type="spellEnd"/>
      <w:r w:rsidRPr="004E4BF6">
        <w:rPr>
          <w:color w:val="auto"/>
        </w:rPr>
        <w:t>) before any changes are made.</w:t>
      </w:r>
    </w:p>
    <w:p w14:paraId="0BF450B7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02_cleaning_transformation — drops full-row duplicates, resolves duplicate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values, standardizes categorical values, and logs every transformation step.</w:t>
      </w:r>
    </w:p>
    <w:p w14:paraId="36C944F0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03_pii_masking — hashes or partially masks direct identifiers on the passenger and booking data (detailed in Section 6).</w:t>
      </w:r>
    </w:p>
    <w:p w14:paraId="62667776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04_data_modeling — reshapes the cleaned, masked tables into a star schema (Section 7).</w:t>
      </w:r>
    </w:p>
    <w:p w14:paraId="1001E6A0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05_kpi_computation — computes the eight KPI tables used by the dashboard (Section 8).</w:t>
      </w:r>
    </w:p>
    <w:p w14:paraId="33F94C29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06_export_for_powerbi — writes the final star-schema and KPI tables to data/</w:t>
      </w:r>
      <w:proofErr w:type="spellStart"/>
      <w:r w:rsidRPr="004E4BF6">
        <w:rPr>
          <w:color w:val="auto"/>
        </w:rPr>
        <w:t>powerbi_source</w:t>
      </w:r>
      <w:proofErr w:type="spellEnd"/>
      <w:r w:rsidRPr="004E4BF6">
        <w:rPr>
          <w:color w:val="auto"/>
        </w:rPr>
        <w:t>/ as the Power BI data source.</w:t>
      </w:r>
    </w:p>
    <w:p w14:paraId="2FD4B5D1" w14:textId="77777777" w:rsidR="004E4BF6" w:rsidRDefault="004E4BF6">
      <w:pPr>
        <w:pStyle w:val="Heading1"/>
        <w:spacing w:before="360" w:after="200"/>
        <w:rPr>
          <w:b/>
          <w:bCs/>
          <w:color w:val="auto"/>
        </w:rPr>
      </w:pPr>
    </w:p>
    <w:p w14:paraId="2C26A246" w14:textId="77777777" w:rsidR="004E4BF6" w:rsidRDefault="004E4BF6">
      <w:pPr>
        <w:pStyle w:val="Heading1"/>
        <w:spacing w:before="360" w:after="200"/>
        <w:rPr>
          <w:b/>
          <w:bCs/>
          <w:color w:val="auto"/>
        </w:rPr>
      </w:pPr>
    </w:p>
    <w:p w14:paraId="72B3AC0D" w14:textId="77777777" w:rsidR="004E4BF6" w:rsidRDefault="004E4BF6">
      <w:pPr>
        <w:pStyle w:val="Heading1"/>
        <w:spacing w:before="360" w:after="200"/>
        <w:rPr>
          <w:b/>
          <w:bCs/>
          <w:color w:val="auto"/>
        </w:rPr>
      </w:pPr>
    </w:p>
    <w:p w14:paraId="313384DD" w14:textId="77777777" w:rsidR="004E4BF6" w:rsidRDefault="004E4BF6">
      <w:pPr>
        <w:pStyle w:val="Heading1"/>
        <w:spacing w:before="360" w:after="200"/>
        <w:rPr>
          <w:b/>
          <w:bCs/>
          <w:color w:val="auto"/>
        </w:rPr>
      </w:pPr>
    </w:p>
    <w:p w14:paraId="6FDDC2F0" w14:textId="77777777" w:rsidR="004E4BF6" w:rsidRDefault="004E4BF6">
      <w:pPr>
        <w:pStyle w:val="Heading1"/>
        <w:spacing w:before="360" w:after="200"/>
        <w:rPr>
          <w:b/>
          <w:bCs/>
          <w:color w:val="auto"/>
        </w:rPr>
      </w:pPr>
    </w:p>
    <w:p w14:paraId="361B7CD3" w14:textId="207CD400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3. Dataset Description</w:t>
      </w:r>
    </w:p>
    <w:p w14:paraId="57908DC8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The source is a single .xlsx workbook with four sheets. Row and column </w:t>
      </w:r>
      <w:proofErr w:type="gramStart"/>
      <w:r w:rsidRPr="004E4BF6">
        <w:rPr>
          <w:color w:val="auto"/>
        </w:rPr>
        <w:t>counts</w:t>
      </w:r>
      <w:proofErr w:type="gramEnd"/>
      <w:r w:rsidRPr="004E4BF6">
        <w:rPr>
          <w:color w:val="auto"/>
        </w:rPr>
        <w:t xml:space="preserve"> below are taken directly from the ingestion audit (notebook 01), not estimated.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889"/>
        <w:gridCol w:w="1889"/>
        <w:gridCol w:w="3592"/>
      </w:tblGrid>
      <w:tr w:rsidR="003638F7" w:rsidRPr="004E4BF6" w14:paraId="2C9FA5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1768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Sheet</w:t>
            </w:r>
          </w:p>
        </w:tc>
        <w:tc>
          <w:tcPr>
            <w:tcW w:w="13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E44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Rows</w:t>
            </w:r>
          </w:p>
        </w:tc>
        <w:tc>
          <w:tcPr>
            <w:tcW w:w="13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1B35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Columns</w:t>
            </w:r>
          </w:p>
        </w:tc>
        <w:tc>
          <w:tcPr>
            <w:tcW w:w="13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7D53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Column list</w:t>
            </w:r>
          </w:p>
        </w:tc>
      </w:tr>
      <w:tr w:rsidR="003638F7" w:rsidRPr="004E4BF6" w14:paraId="00FE95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E401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flights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ACA4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1,020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E4D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276F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flight_id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airline, source, destination,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departure_time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arrival_time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>, duration</w:t>
            </w:r>
          </w:p>
        </w:tc>
      </w:tr>
      <w:tr w:rsidR="003638F7" w:rsidRPr="004E4BF6" w14:paraId="798693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5D53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payments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12D7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1,000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B7AB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F4D0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payment_id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booking_id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amount,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payment_method</w:t>
            </w:r>
            <w:proofErr w:type="spellEnd"/>
          </w:p>
        </w:tc>
      </w:tr>
      <w:tr w:rsidR="003638F7" w:rsidRPr="004E4BF6" w14:paraId="23EB63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AC3E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bookings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9412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1,000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76AB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48F9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booking_id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passenger_id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flight_id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booking_date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status,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passport_number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seat_number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emergency_contact_name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emergency_contact_phone</w:t>
            </w:r>
            <w:proofErr w:type="spellEnd"/>
          </w:p>
        </w:tc>
      </w:tr>
      <w:tr w:rsidR="003638F7" w:rsidRPr="004E4BF6" w14:paraId="202E60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80E4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passengers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7AD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1,039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D6BC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C675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passenger_id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first_name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last_name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age, gender, email, phone,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aadhaar_id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date_of_birth</w:t>
            </w:r>
            <w:proofErr w:type="spellEnd"/>
          </w:p>
        </w:tc>
      </w:tr>
    </w:tbl>
    <w:p w14:paraId="2E3435F7" w14:textId="77777777" w:rsidR="003638F7" w:rsidRPr="004E4BF6" w:rsidRDefault="003638F7">
      <w:pPr>
        <w:spacing w:after="160"/>
        <w:rPr>
          <w:color w:val="auto"/>
        </w:rPr>
      </w:pPr>
    </w:p>
    <w:p w14:paraId="24071E92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passengers, bookings, and payments carry direct or near-direct identifiers (name, email, phone, national ID, passport number, emergency contact details) which are why PII masking (Section 6) is a required stage before the data is </w:t>
      </w:r>
      <w:proofErr w:type="spellStart"/>
      <w:r w:rsidRPr="004E4BF6">
        <w:rPr>
          <w:color w:val="auto"/>
        </w:rPr>
        <w:t>modeled</w:t>
      </w:r>
      <w:proofErr w:type="spellEnd"/>
      <w:r w:rsidRPr="004E4BF6">
        <w:rPr>
          <w:color w:val="auto"/>
        </w:rPr>
        <w:t xml:space="preserve"> or exported, not an optional add-on.</w:t>
      </w:r>
    </w:p>
    <w:p w14:paraId="402C98B6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09EB5783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4. Data Quality Audit Findings</w:t>
      </w:r>
    </w:p>
    <w:p w14:paraId="2488E474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All figures in this section come from the raw audit in notebook 01, run before any cleaning. They describe the source data as delivered, not the cleaned output.</w:t>
      </w:r>
    </w:p>
    <w:p w14:paraId="32B101E5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flights</w:t>
      </w:r>
    </w:p>
    <w:p w14:paraId="4BA27A2B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41 rows missing airline; 15 full-row duplicates; 16 duplicate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values (a full-row duplicate and a same-ID/different-row duplicate are different things — the counts aren't additive).</w:t>
      </w:r>
    </w:p>
    <w:p w14:paraId="3335A481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124 flights flagged overnight (arrival date after departure date) at the raw-audit stage.</w:t>
      </w:r>
    </w:p>
    <w:p w14:paraId="2BF4BD62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1 flight with arrival before departure — an impossible, corrupted timestamp: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SJ192, departing 2026-04-19 18:45:42 but arriving 2026-04-18 23:45:42.</w:t>
      </w:r>
    </w:p>
    <w:p w14:paraId="67122E3E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Airline values: IndiGo 249, SpiceJet 240, Air India 236, Vistara 223, 41 missing (</w:t>
      </w:r>
      <w:proofErr w:type="spellStart"/>
      <w:r w:rsidRPr="004E4BF6">
        <w:rPr>
          <w:color w:val="auto"/>
        </w:rPr>
        <w:t>NaN</w:t>
      </w:r>
      <w:proofErr w:type="spellEnd"/>
      <w:r w:rsidRPr="004E4BF6">
        <w:rPr>
          <w:color w:val="auto"/>
        </w:rPr>
        <w:t>), 31 explicit "UNKNOWN".</w:t>
      </w:r>
    </w:p>
    <w:p w14:paraId="3F84F1F7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payments</w:t>
      </w:r>
    </w:p>
    <w:p w14:paraId="6A436AB8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48 rows with missing amount; 30 rows with a non-numeric amount recorded as the literal string "INVALID".</w:t>
      </w:r>
    </w:p>
    <w:p w14:paraId="3761F474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No full-row duplicates and no duplicate </w:t>
      </w:r>
      <w:proofErr w:type="spellStart"/>
      <w:r w:rsidRPr="004E4BF6">
        <w:rPr>
          <w:color w:val="auto"/>
        </w:rPr>
        <w:t>payment_id</w:t>
      </w:r>
      <w:proofErr w:type="spellEnd"/>
      <w:r w:rsidRPr="004E4BF6">
        <w:rPr>
          <w:color w:val="auto"/>
        </w:rPr>
        <w:t xml:space="preserve"> values.</w:t>
      </w:r>
    </w:p>
    <w:p w14:paraId="43EBD74A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bookings</w:t>
      </w:r>
    </w:p>
    <w:p w14:paraId="49AF00DB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45 rows missing status; 30 rows with status recorded as "INVALID".</w:t>
      </w:r>
    </w:p>
    <w:p w14:paraId="59C0BCA1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No duplicate </w:t>
      </w:r>
      <w:proofErr w:type="spellStart"/>
      <w:r w:rsidRPr="004E4BF6">
        <w:rPr>
          <w:color w:val="auto"/>
        </w:rPr>
        <w:t>booking_id</w:t>
      </w:r>
      <w:proofErr w:type="spellEnd"/>
      <w:r w:rsidRPr="004E4BF6">
        <w:rPr>
          <w:color w:val="auto"/>
        </w:rPr>
        <w:t xml:space="preserve"> values and no orphan foreign keys — every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, </w:t>
      </w:r>
      <w:proofErr w:type="spellStart"/>
      <w:r w:rsidRPr="004E4BF6">
        <w:rPr>
          <w:color w:val="auto"/>
        </w:rPr>
        <w:t>passenger_id</w:t>
      </w:r>
      <w:proofErr w:type="spellEnd"/>
      <w:r w:rsidRPr="004E4BF6">
        <w:rPr>
          <w:color w:val="auto"/>
        </w:rPr>
        <w:t xml:space="preserve">, and </w:t>
      </w:r>
      <w:proofErr w:type="spellStart"/>
      <w:r w:rsidRPr="004E4BF6">
        <w:rPr>
          <w:color w:val="auto"/>
        </w:rPr>
        <w:t>booking_id</w:t>
      </w:r>
      <w:proofErr w:type="spellEnd"/>
      <w:r w:rsidRPr="004E4BF6">
        <w:rPr>
          <w:color w:val="auto"/>
        </w:rPr>
        <w:t xml:space="preserve"> referenced elsewhere resolves cleanly at the raw-audit stage.</w:t>
      </w:r>
    </w:p>
    <w:p w14:paraId="52115BFB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passengers</w:t>
      </w:r>
    </w:p>
    <w:p w14:paraId="7F0290CF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10 rows missing </w:t>
      </w:r>
      <w:proofErr w:type="spellStart"/>
      <w:r w:rsidRPr="004E4BF6">
        <w:rPr>
          <w:color w:val="auto"/>
        </w:rPr>
        <w:t>last_name</w:t>
      </w:r>
      <w:proofErr w:type="spellEnd"/>
      <w:r w:rsidRPr="004E4BF6">
        <w:rPr>
          <w:color w:val="auto"/>
        </w:rPr>
        <w:t>.</w:t>
      </w:r>
    </w:p>
    <w:p w14:paraId="207A533B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39 duplicate </w:t>
      </w:r>
      <w:proofErr w:type="spellStart"/>
      <w:r w:rsidRPr="004E4BF6">
        <w:rPr>
          <w:color w:val="auto"/>
        </w:rPr>
        <w:t>passenger_id</w:t>
      </w:r>
      <w:proofErr w:type="spellEnd"/>
      <w:r w:rsidRPr="004E4BF6">
        <w:rPr>
          <w:color w:val="auto"/>
        </w:rPr>
        <w:t xml:space="preserve"> values — i.e., the same </w:t>
      </w:r>
      <w:proofErr w:type="spellStart"/>
      <w:r w:rsidRPr="004E4BF6">
        <w:rPr>
          <w:color w:val="auto"/>
        </w:rPr>
        <w:t>passenger_id</w:t>
      </w:r>
      <w:proofErr w:type="spellEnd"/>
      <w:r w:rsidRPr="004E4BF6">
        <w:rPr>
          <w:color w:val="auto"/>
        </w:rPr>
        <w:t xml:space="preserve"> appears on more than one row (see Section 9 for how this was handled).</w:t>
      </w:r>
    </w:p>
    <w:tbl>
      <w:tblPr>
        <w:tblW w:w="9360" w:type="dxa"/>
        <w:tblBorders>
          <w:top w:val="single" w:sz="4" w:space="0" w:color="B5851E"/>
          <w:left w:val="single" w:sz="4" w:space="0" w:color="B5851E"/>
          <w:bottom w:val="single" w:sz="4" w:space="0" w:color="B5851E"/>
          <w:right w:val="single" w:sz="4" w:space="0" w:color="B585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38F7" w:rsidRPr="004E4BF6" w14:paraId="5202C3CF" w14:textId="77777777" w:rsidTr="004E4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D7C5FE" w14:textId="77777777" w:rsidR="003638F7" w:rsidRPr="004E4BF6" w:rsidRDefault="00000000">
            <w:pPr>
              <w:spacing w:after="100"/>
              <w:rPr>
                <w:color w:val="auto"/>
              </w:rPr>
            </w:pPr>
            <w:r w:rsidRPr="004E4BF6">
              <w:rPr>
                <w:b/>
                <w:bCs/>
                <w:color w:val="auto"/>
              </w:rPr>
              <w:t>Numbers that look inconsistent across documents but aren't</w:t>
            </w:r>
          </w:p>
          <w:p w14:paraId="63D366A8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Overnight flight count: 124 in the raw audit vs. 122 in the final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fact_flights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table. Both are correct — they're measured at different stages. Deduplication in notebook 02 removes 15 full-row duplicates and resolves 16 duplicate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flight_id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values before the overnight flag is recomputed on the cleaned data, so the final count is naturally lower.</w:t>
            </w:r>
          </w:p>
          <w:p w14:paraId="40161C83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Airline distribution: raw audit shows 41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NaN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+ 31 </w:t>
            </w:r>
            <w:proofErr w:type="gramStart"/>
            <w:r w:rsidRPr="004E4BF6">
              <w:rPr>
                <w:color w:val="auto"/>
                <w:sz w:val="21"/>
                <w:szCs w:val="21"/>
              </w:rPr>
              <w:t>UNKNOWN</w:t>
            </w:r>
            <w:proofErr w:type="gramEnd"/>
            <w:r w:rsidRPr="004E4BF6">
              <w:rPr>
                <w:color w:val="auto"/>
                <w:sz w:val="21"/>
                <w:szCs w:val="21"/>
              </w:rPr>
              <w:t xml:space="preserve"> = 72 unresolved-airline rows; the final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airline_distribution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KPI shows 69 </w:t>
            </w:r>
            <w:proofErr w:type="gramStart"/>
            <w:r w:rsidRPr="004E4BF6">
              <w:rPr>
                <w:color w:val="auto"/>
                <w:sz w:val="21"/>
                <w:szCs w:val="21"/>
              </w:rPr>
              <w:t>UNKNOWN</w:t>
            </w:r>
            <w:proofErr w:type="gramEnd"/>
            <w:r w:rsidRPr="004E4BF6">
              <w:rPr>
                <w:color w:val="auto"/>
                <w:sz w:val="21"/>
                <w:szCs w:val="21"/>
              </w:rPr>
              <w:t>. The gap is explained by the same deduplication step removing a handful of the affected rows before the KPI is computed.</w:t>
            </w:r>
          </w:p>
          <w:p w14:paraId="2B50B37E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Corrupted-timestamp flight: identified in the raw audit as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flight_id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SJ192. After cleaning,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flight_id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values are de-duplicated by appending a numeric suffix (e.g. _1) to the 2nd, 3rd, … occurrence of a repeated ID, so this exact ID may appear suffixed or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unsuffixed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in fact_flights.csv depending on which occurrence it was.</w:t>
            </w:r>
          </w:p>
        </w:tc>
      </w:tr>
    </w:tbl>
    <w:p w14:paraId="4F1ED0A3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6C36E164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5. Cleaning &amp; Transformation Logic</w:t>
      </w:r>
    </w:p>
    <w:p w14:paraId="1071B3EA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notebooks/02_cleaning_transformation.ipynb applies the following steps, in order, to each sheet, logging before/after row counts to data/processed/transform_log.csv:</w:t>
      </w:r>
    </w:p>
    <w:p w14:paraId="750FD1C6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Drop full-row duplicates from flights (15 rows removed).</w:t>
      </w:r>
    </w:p>
    <w:p w14:paraId="7AEF9ADA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Resolve remaining duplicate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values by appending a cumulative-count suffix per ID group (e.g. the 2nd occurrence of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ABC123 becomes ABC123_1), so every row keeps a unique key without discarding data.</w:t>
      </w:r>
    </w:p>
    <w:p w14:paraId="55149C33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Standardize categorical fields (airline names, booking status, payment method) and recode invalid sentinel values ("INVALID", blank) consistently.</w:t>
      </w:r>
    </w:p>
    <w:p w14:paraId="12B925E0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Verify referential integrity — check for orphan bookings/payments against the cleaned flights and </w:t>
      </w:r>
      <w:proofErr w:type="gramStart"/>
      <w:r w:rsidRPr="004E4BF6">
        <w:rPr>
          <w:color w:val="auto"/>
        </w:rPr>
        <w:t>passengers</w:t>
      </w:r>
      <w:proofErr w:type="gramEnd"/>
      <w:r w:rsidRPr="004E4BF6">
        <w:rPr>
          <w:color w:val="auto"/>
        </w:rPr>
        <w:t xml:space="preserve"> tables (0 orphans found, confirming the raw data's foreign keys were already sound).</w:t>
      </w:r>
    </w:p>
    <w:p w14:paraId="63EEB194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Persist the cleaned tables as both CSV and pickle (.</w:t>
      </w:r>
      <w:proofErr w:type="spellStart"/>
      <w:r w:rsidRPr="004E4BF6">
        <w:rPr>
          <w:color w:val="auto"/>
        </w:rPr>
        <w:t>pkl</w:t>
      </w:r>
      <w:proofErr w:type="spellEnd"/>
      <w:r w:rsidRPr="004E4BF6">
        <w:rPr>
          <w:color w:val="auto"/>
        </w:rPr>
        <w:t>) so the PII-masking notebook can load them without re-parsing dates.</w:t>
      </w:r>
    </w:p>
    <w:tbl>
      <w:tblPr>
        <w:tblW w:w="9360" w:type="dxa"/>
        <w:tblBorders>
          <w:top w:val="single" w:sz="4" w:space="0" w:color="B5851E"/>
          <w:left w:val="single" w:sz="4" w:space="0" w:color="B5851E"/>
          <w:bottom w:val="single" w:sz="4" w:space="0" w:color="B5851E"/>
          <w:right w:val="single" w:sz="4" w:space="0" w:color="B585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38F7" w:rsidRPr="004E4BF6" w14:paraId="5FD187A4" w14:textId="77777777" w:rsidTr="004E4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1F653D" w14:textId="77777777" w:rsidR="003638F7" w:rsidRPr="004E4BF6" w:rsidRDefault="00000000">
            <w:pPr>
              <w:spacing w:after="100"/>
              <w:rPr>
                <w:color w:val="auto"/>
              </w:rPr>
            </w:pPr>
            <w:r w:rsidRPr="004E4BF6">
              <w:rPr>
                <w:b/>
                <w:bCs/>
                <w:color w:val="auto"/>
              </w:rPr>
              <w:t xml:space="preserve">Known limitation: </w:t>
            </w:r>
            <w:proofErr w:type="spellStart"/>
            <w:r w:rsidRPr="004E4BF6">
              <w:rPr>
                <w:b/>
                <w:bCs/>
                <w:color w:val="auto"/>
              </w:rPr>
              <w:t>fact_bookings</w:t>
            </w:r>
            <w:proofErr w:type="spellEnd"/>
            <w:r w:rsidRPr="004E4BF6">
              <w:rPr>
                <w:b/>
                <w:bCs/>
                <w:color w:val="auto"/>
              </w:rPr>
              <w:t xml:space="preserve"> fan-out</w:t>
            </w:r>
          </w:p>
          <w:p w14:paraId="6A7BB345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The payments sheet is not 1:1 with bookings — some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booking_id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values have as many as 6 associated payment rows (partial payments, refunds, retries, etc.). When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fact_bookings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is built by joining bookings to payments, this fans a booking out to one row per payment.</w:t>
            </w:r>
          </w:p>
          <w:p w14:paraId="26993D4D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As a result, the exported fact_bookings.csv has 1,363 rows even though there are only 1,000 distinct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booking_id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values. This is by design — dropping the extra payment rows would lose real transaction history — but any KPI built by counting rows of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fact_bookings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directly (rather than distinct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booking_id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>) will overcount bookings. The KPI notebook accounts for this explicitly; see Section 8.</w:t>
            </w:r>
          </w:p>
        </w:tc>
      </w:tr>
    </w:tbl>
    <w:p w14:paraId="044D8229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2C8721BB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6. PII Masking Strategy</w:t>
      </w:r>
    </w:p>
    <w:p w14:paraId="5725DDAC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notebooks/03_pii_masking.ipynb runs after cleaning and before </w:t>
      </w:r>
      <w:proofErr w:type="spellStart"/>
      <w:r w:rsidRPr="004E4BF6">
        <w:rPr>
          <w:color w:val="auto"/>
        </w:rPr>
        <w:t>modeling</w:t>
      </w:r>
      <w:proofErr w:type="spellEnd"/>
      <w:r w:rsidRPr="004E4BF6">
        <w:rPr>
          <w:color w:val="auto"/>
        </w:rPr>
        <w:t>, so no downstream table (star schema, KPIs, or the Power BI export) ever contains a raw identifier. The strategy differs by field, matched to how much of the original value downstream analysis actually needs: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38F7" w:rsidRPr="004E4BF6" w14:paraId="5D5B4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80C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Field</w:t>
            </w:r>
          </w:p>
        </w:tc>
        <w:tc>
          <w:tcPr>
            <w:tcW w:w="30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0905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Technique</w:t>
            </w:r>
          </w:p>
        </w:tc>
        <w:tc>
          <w:tcPr>
            <w:tcW w:w="30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FDE8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Rationale</w:t>
            </w:r>
          </w:p>
        </w:tc>
      </w:tr>
      <w:tr w:rsidR="003638F7" w:rsidRPr="004E4BF6" w14:paraId="0E527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E331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passenger_id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aadhaar_id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passport_number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97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SHA-256 hash, truncated to 16 hex characters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7EB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Preserves joinability (same input → same hash) without retaining the reversible original value.</w:t>
            </w:r>
          </w:p>
        </w:tc>
      </w:tr>
      <w:tr w:rsidR="003638F7" w:rsidRPr="004E4BF6" w14:paraId="0880D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471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passenger name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F62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Pseudonymized alias (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passenger_alias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DDC6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Removes the real name entirely rather than partially masking it.</w:t>
            </w:r>
          </w:p>
        </w:tc>
      </w:tr>
      <w:tr w:rsidR="003638F7" w:rsidRPr="004E4BF6" w14:paraId="240846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284E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273B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Partial mask — first character and domain kept, remainder replaced with asterisks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D5AE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Keeps enough structure for spot-checking format validity without exposing the address.</w:t>
            </w:r>
          </w:p>
        </w:tc>
      </w:tr>
      <w:tr w:rsidR="003638F7" w:rsidRPr="004E4BF6" w14:paraId="452E4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C774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phone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A72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Partial mask, similar pattern to email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456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Same rationale as email.</w:t>
            </w:r>
          </w:p>
        </w:tc>
      </w:tr>
      <w:tr w:rsidR="003638F7" w:rsidRPr="004E4BF6" w14:paraId="31FD2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5D7E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67E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 xml:space="preserve">Generalized to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birth_year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then bucketed into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age_band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5E3D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Age-band analysis doesn't need a precise birthdate; generalization reduces re-identification risk.</w:t>
            </w:r>
          </w:p>
        </w:tc>
      </w:tr>
      <w:tr w:rsidR="003638F7" w:rsidRPr="004E4BF6" w14:paraId="05931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7D02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passport_number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878D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Hashed, then dropped from the analytics table entirely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ED3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Not needed for any KPI; hashing before dropping preserves an audit trail without keeping the value in the analytics path.</w:t>
            </w:r>
          </w:p>
        </w:tc>
      </w:tr>
      <w:tr w:rsidR="003638F7" w:rsidRPr="004E4BF6" w14:paraId="58EE8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CBBC" w14:textId="77777777" w:rsidR="003638F7" w:rsidRPr="004E4BF6" w:rsidRDefault="00000000">
            <w:pPr>
              <w:rPr>
                <w:color w:val="auto"/>
              </w:rPr>
            </w:pPr>
            <w:proofErr w:type="spellStart"/>
            <w:r w:rsidRPr="004E4BF6">
              <w:rPr>
                <w:color w:val="auto"/>
                <w:sz w:val="20"/>
                <w:szCs w:val="20"/>
              </w:rPr>
              <w:t>emergency_contact_name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emergency_contact_phone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D699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Dropped entirely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6341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Third-party PII with no analytical use in this project.</w:t>
            </w:r>
          </w:p>
        </w:tc>
      </w:tr>
    </w:tbl>
    <w:p w14:paraId="529F6C87" w14:textId="77777777" w:rsidR="003638F7" w:rsidRPr="004E4BF6" w:rsidRDefault="003638F7">
      <w:pPr>
        <w:spacing w:after="160"/>
        <w:rPr>
          <w:color w:val="auto"/>
        </w:rPr>
      </w:pPr>
    </w:p>
    <w:p w14:paraId="49135A3F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Only the resulting </w:t>
      </w:r>
      <w:proofErr w:type="spellStart"/>
      <w:r w:rsidRPr="004E4BF6">
        <w:rPr>
          <w:color w:val="auto"/>
        </w:rPr>
        <w:t>passengers_analytics</w:t>
      </w:r>
      <w:proofErr w:type="spellEnd"/>
      <w:r w:rsidRPr="004E4BF6">
        <w:rPr>
          <w:color w:val="auto"/>
        </w:rPr>
        <w:t xml:space="preserve"> and </w:t>
      </w:r>
      <w:proofErr w:type="spellStart"/>
      <w:r w:rsidRPr="004E4BF6">
        <w:rPr>
          <w:color w:val="auto"/>
        </w:rPr>
        <w:t>bookings_analytics</w:t>
      </w:r>
      <w:proofErr w:type="spellEnd"/>
      <w:r w:rsidRPr="004E4BF6">
        <w:rPr>
          <w:color w:val="auto"/>
        </w:rPr>
        <w:t xml:space="preserve"> tables (and everything derived from them) are written to disk from this point forward; the raw, unmasked frames exist only in memory within this notebook's run.</w:t>
      </w:r>
    </w:p>
    <w:p w14:paraId="067A0F9D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13B59CA8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7. Data Model / Star Schema</w:t>
      </w:r>
    </w:p>
    <w:p w14:paraId="3947895C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notebooks/04_data_modeling.ipynb reshapes the cleaned, masked tables into a conventional star schema: two fact tables (</w:t>
      </w:r>
      <w:proofErr w:type="spellStart"/>
      <w:r w:rsidRPr="004E4BF6">
        <w:rPr>
          <w:color w:val="auto"/>
        </w:rPr>
        <w:t>fact_flights</w:t>
      </w:r>
      <w:proofErr w:type="spellEnd"/>
      <w:r w:rsidRPr="004E4BF6">
        <w:rPr>
          <w:color w:val="auto"/>
        </w:rPr>
        <w:t xml:space="preserve">, </w:t>
      </w:r>
      <w:proofErr w:type="spellStart"/>
      <w:r w:rsidRPr="004E4BF6">
        <w:rPr>
          <w:color w:val="auto"/>
        </w:rPr>
        <w:t>fact_bookings</w:t>
      </w:r>
      <w:proofErr w:type="spellEnd"/>
      <w:r w:rsidRPr="004E4BF6">
        <w:rPr>
          <w:color w:val="auto"/>
        </w:rPr>
        <w:t xml:space="preserve">) surrounded by </w:t>
      </w:r>
      <w:proofErr w:type="gramStart"/>
      <w:r w:rsidRPr="004E4BF6">
        <w:rPr>
          <w:color w:val="auto"/>
        </w:rPr>
        <w:t>four dimension</w:t>
      </w:r>
      <w:proofErr w:type="gramEnd"/>
      <w:r w:rsidRPr="004E4BF6">
        <w:rPr>
          <w:color w:val="auto"/>
        </w:rPr>
        <w:t xml:space="preserve"> tables (</w:t>
      </w:r>
      <w:proofErr w:type="spellStart"/>
      <w:r w:rsidRPr="004E4BF6">
        <w:rPr>
          <w:color w:val="auto"/>
        </w:rPr>
        <w:t>dim_airline</w:t>
      </w:r>
      <w:proofErr w:type="spellEnd"/>
      <w:r w:rsidRPr="004E4BF6">
        <w:rPr>
          <w:color w:val="auto"/>
        </w:rPr>
        <w:t xml:space="preserve">, </w:t>
      </w:r>
      <w:proofErr w:type="spellStart"/>
      <w:r w:rsidRPr="004E4BF6">
        <w:rPr>
          <w:color w:val="auto"/>
        </w:rPr>
        <w:t>dim_route</w:t>
      </w:r>
      <w:proofErr w:type="spellEnd"/>
      <w:r w:rsidRPr="004E4BF6">
        <w:rPr>
          <w:color w:val="auto"/>
        </w:rPr>
        <w:t xml:space="preserve">, </w:t>
      </w:r>
      <w:proofErr w:type="spellStart"/>
      <w:r w:rsidRPr="004E4BF6">
        <w:rPr>
          <w:color w:val="auto"/>
        </w:rPr>
        <w:t>dim_date</w:t>
      </w:r>
      <w:proofErr w:type="spellEnd"/>
      <w:r w:rsidRPr="004E4BF6">
        <w:rPr>
          <w:color w:val="auto"/>
        </w:rPr>
        <w:t xml:space="preserve">, </w:t>
      </w:r>
      <w:proofErr w:type="spellStart"/>
      <w:r w:rsidRPr="004E4BF6">
        <w:rPr>
          <w:color w:val="auto"/>
        </w:rPr>
        <w:t>dim_passenger</w:t>
      </w:r>
      <w:proofErr w:type="spellEnd"/>
      <w:r w:rsidRPr="004E4BF6">
        <w:rPr>
          <w:color w:val="auto"/>
        </w:rPr>
        <w:t>). Column names below are taken directly from the exported CSVs in data/</w:t>
      </w:r>
      <w:proofErr w:type="spellStart"/>
      <w:r w:rsidRPr="004E4BF6">
        <w:rPr>
          <w:color w:val="auto"/>
        </w:rPr>
        <w:t>powerbi_source</w:t>
      </w:r>
      <w:proofErr w:type="spellEnd"/>
      <w:r w:rsidRPr="004E4BF6">
        <w:rPr>
          <w:color w:val="auto"/>
        </w:rPr>
        <w:t>/.</w:t>
      </w:r>
    </w:p>
    <w:p w14:paraId="086D6E55" w14:textId="77777777" w:rsidR="003638F7" w:rsidRPr="004E4BF6" w:rsidRDefault="00000000">
      <w:pPr>
        <w:spacing w:before="120" w:after="60"/>
        <w:jc w:val="center"/>
        <w:rPr>
          <w:color w:val="auto"/>
        </w:rPr>
      </w:pPr>
      <w:r w:rsidRPr="004E4BF6">
        <w:rPr>
          <w:noProof/>
          <w:color w:val="auto"/>
        </w:rPr>
        <w:drawing>
          <wp:inline distT="0" distB="0" distL="0" distR="0" wp14:anchorId="1C0E4124" wp14:editId="69E5C1D7">
            <wp:extent cx="5715000" cy="3771900"/>
            <wp:effectExtent l="0" t="0" r="0" b="0"/>
            <wp:docPr id="2032846760" name="Picture 2032846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989" w14:textId="77777777" w:rsidR="003638F7" w:rsidRPr="004E4BF6" w:rsidRDefault="00000000">
      <w:pPr>
        <w:spacing w:after="200"/>
        <w:jc w:val="center"/>
        <w:rPr>
          <w:color w:val="auto"/>
        </w:rPr>
      </w:pPr>
      <w:r w:rsidRPr="004E4BF6">
        <w:rPr>
          <w:i/>
          <w:iCs/>
          <w:color w:val="auto"/>
          <w:sz w:val="18"/>
          <w:szCs w:val="18"/>
        </w:rPr>
        <w:t>Figure 2 — Star schema, with real exported column names.</w:t>
      </w:r>
    </w:p>
    <w:p w14:paraId="36F961A0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 xml:space="preserve">Why </w:t>
      </w:r>
      <w:proofErr w:type="spellStart"/>
      <w:r w:rsidRPr="004E4BF6">
        <w:rPr>
          <w:b/>
          <w:bCs/>
          <w:color w:val="auto"/>
        </w:rPr>
        <w:t>dim_date</w:t>
      </w:r>
      <w:proofErr w:type="spellEnd"/>
      <w:r w:rsidRPr="004E4BF6">
        <w:rPr>
          <w:b/>
          <w:bCs/>
          <w:color w:val="auto"/>
        </w:rPr>
        <w:t xml:space="preserve"> has only 5 rows</w:t>
      </w:r>
    </w:p>
    <w:p w14:paraId="1822FD56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The flight data in this dataset spans a single five-day window, 2026-04-17 through 2026-04-21 (Friday through Tuesday). </w:t>
      </w:r>
      <w:proofErr w:type="spellStart"/>
      <w:r w:rsidRPr="004E4BF6">
        <w:rPr>
          <w:color w:val="auto"/>
        </w:rPr>
        <w:t>dim_date</w:t>
      </w:r>
      <w:proofErr w:type="spellEnd"/>
      <w:r w:rsidRPr="004E4BF6">
        <w:rPr>
          <w:color w:val="auto"/>
        </w:rPr>
        <w:t xml:space="preserve"> is built from the distinct dates that actually appear in the fact tables, so it has exactly 5 rows — this is a property of the source data's date range, not a bug in the date-dimension logic. It also means Wednesday and Thursday never appear as calendar dates in the model at all, which matters for interpreting the </w:t>
      </w:r>
      <w:proofErr w:type="spellStart"/>
      <w:r w:rsidRPr="004E4BF6">
        <w:rPr>
          <w:color w:val="auto"/>
        </w:rPr>
        <w:t>traffic_by_dow</w:t>
      </w:r>
      <w:proofErr w:type="spellEnd"/>
      <w:r w:rsidRPr="004E4BF6">
        <w:rPr>
          <w:color w:val="auto"/>
        </w:rPr>
        <w:t xml:space="preserve"> KPI in Section 8.</w:t>
      </w:r>
    </w:p>
    <w:p w14:paraId="115D874A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4C1BDA74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8. KPI Definitions &amp; Key Findings</w:t>
      </w:r>
    </w:p>
    <w:p w14:paraId="6398734C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notebooks/05_kpi_computation.ipynb reads the star schema and writes eight KPI tables to data/processed/</w:t>
      </w:r>
      <w:proofErr w:type="spellStart"/>
      <w:r w:rsidRPr="004E4BF6">
        <w:rPr>
          <w:color w:val="auto"/>
        </w:rPr>
        <w:t>kpi</w:t>
      </w:r>
      <w:proofErr w:type="spellEnd"/>
      <w:r w:rsidRPr="004E4BF6">
        <w:rPr>
          <w:color w:val="auto"/>
        </w:rPr>
        <w:t>/. The headline figures from each are summarized below; full tables are in the CSVs themselves.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38F7" w:rsidRPr="004E4BF6" w14:paraId="321EB7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1EAC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KPI</w:t>
            </w:r>
          </w:p>
        </w:tc>
        <w:tc>
          <w:tcPr>
            <w:tcW w:w="3800" w:type="dxa"/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943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b/>
                <w:bCs/>
                <w:color w:val="auto"/>
                <w:sz w:val="20"/>
                <w:szCs w:val="20"/>
              </w:rPr>
              <w:t>Headline figure</w:t>
            </w:r>
          </w:p>
        </w:tc>
      </w:tr>
      <w:tr w:rsidR="003638F7" w:rsidRPr="004E4BF6" w14:paraId="093A00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D0D0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Booking status distribution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8BC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CONFIRMED 439 · CANCELLED 418 · PENDING 410 · UNKNOWN 96</w:t>
            </w:r>
          </w:p>
        </w:tc>
      </w:tr>
      <w:tr w:rsidR="003638F7" w:rsidRPr="004E4BF6" w14:paraId="5BD7C5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9D8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Airline distribution (flight count)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72EE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 xml:space="preserve">Indigo 249 · </w:t>
            </w:r>
            <w:proofErr w:type="spellStart"/>
            <w:r w:rsidRPr="004E4BF6">
              <w:rPr>
                <w:color w:val="auto"/>
                <w:sz w:val="20"/>
                <w:szCs w:val="20"/>
              </w:rPr>
              <w:t>Spicejet</w:t>
            </w:r>
            <w:proofErr w:type="spellEnd"/>
            <w:r w:rsidRPr="004E4BF6">
              <w:rPr>
                <w:color w:val="auto"/>
                <w:sz w:val="20"/>
                <w:szCs w:val="20"/>
              </w:rPr>
              <w:t xml:space="preserve"> 236 · Air India 233 · Vistara 218 · UNKNOWN 69</w:t>
            </w:r>
          </w:p>
        </w:tc>
      </w:tr>
      <w:tr w:rsidR="003638F7" w:rsidRPr="004E4BF6" w14:paraId="6AA77E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5738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Anomaly counts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F727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Overnight flights 122 · Unknown airline 69 · Corrupted timestamp 1</w:t>
            </w:r>
          </w:p>
        </w:tc>
      </w:tr>
      <w:tr w:rsidR="003638F7" w:rsidRPr="004E4BF6" w14:paraId="19395A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9EA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Top route by traffic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EC84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BOM → CCU, 90 flights</w:t>
            </w:r>
          </w:p>
        </w:tc>
      </w:tr>
      <w:tr w:rsidR="003638F7" w:rsidRPr="004E4BF6" w14:paraId="774370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EB76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Top route by revenue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E87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BOM → CCU, ₹700,135</w:t>
            </w:r>
          </w:p>
        </w:tc>
      </w:tr>
      <w:tr w:rsidR="003638F7" w:rsidRPr="004E4BF6" w14:paraId="7CEFDB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BF09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Longest average duration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AC97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BLR → MAA, 187.3 minutes</w:t>
            </w:r>
          </w:p>
        </w:tc>
      </w:tr>
      <w:tr w:rsidR="003638F7" w:rsidRPr="004E4BF6" w14:paraId="2EA092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0BEE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Duration outliers (z-score &gt; 2)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7105" w14:textId="77777777" w:rsidR="003638F7" w:rsidRPr="004E4BF6" w:rsidRDefault="00000000">
            <w:pPr>
              <w:rPr>
                <w:color w:val="auto"/>
              </w:rPr>
            </w:pPr>
            <w:r w:rsidRPr="004E4BF6">
              <w:rPr>
                <w:color w:val="auto"/>
                <w:sz w:val="20"/>
                <w:szCs w:val="20"/>
              </w:rPr>
              <w:t>1 flight: 6F212 (BLR → CCU, 282 min, z ≈ 2.04)</w:t>
            </w:r>
          </w:p>
        </w:tc>
      </w:tr>
    </w:tbl>
    <w:p w14:paraId="61159002" w14:textId="77777777" w:rsidR="003638F7" w:rsidRPr="004E4BF6" w:rsidRDefault="003638F7">
      <w:pPr>
        <w:spacing w:after="160"/>
        <w:rPr>
          <w:color w:val="auto"/>
        </w:rPr>
      </w:pPr>
    </w:p>
    <w:p w14:paraId="134282A2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Duplicate-payment handling</w:t>
      </w:r>
    </w:p>
    <w:p w14:paraId="799A3586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Because </w:t>
      </w:r>
      <w:proofErr w:type="spellStart"/>
      <w:r w:rsidRPr="004E4BF6">
        <w:rPr>
          <w:color w:val="auto"/>
        </w:rPr>
        <w:t>fact_bookings</w:t>
      </w:r>
      <w:proofErr w:type="spellEnd"/>
      <w:r w:rsidRPr="004E4BF6">
        <w:rPr>
          <w:color w:val="auto"/>
        </w:rPr>
        <w:t xml:space="preserve"> fans out to 1,363 rows (Section 5), </w:t>
      </w:r>
      <w:proofErr w:type="spellStart"/>
      <w:r w:rsidRPr="004E4BF6">
        <w:rPr>
          <w:color w:val="auto"/>
        </w:rPr>
        <w:t>booking_status_dist</w:t>
      </w:r>
      <w:proofErr w:type="spellEnd"/>
      <w:r w:rsidRPr="004E4BF6">
        <w:rPr>
          <w:color w:val="auto"/>
        </w:rPr>
        <w:t xml:space="preserve"> and any other KPI counted by booking is computed on the distinct </w:t>
      </w:r>
      <w:proofErr w:type="spellStart"/>
      <w:r w:rsidRPr="004E4BF6">
        <w:rPr>
          <w:color w:val="auto"/>
        </w:rPr>
        <w:t>booking_id</w:t>
      </w:r>
      <w:proofErr w:type="spellEnd"/>
      <w:r w:rsidRPr="004E4BF6">
        <w:rPr>
          <w:color w:val="auto"/>
        </w:rPr>
        <w:t xml:space="preserve">, not on raw row counts of </w:t>
      </w:r>
      <w:proofErr w:type="spellStart"/>
      <w:r w:rsidRPr="004E4BF6">
        <w:rPr>
          <w:color w:val="auto"/>
        </w:rPr>
        <w:t>fact_bookings</w:t>
      </w:r>
      <w:proofErr w:type="spellEnd"/>
      <w:r w:rsidRPr="004E4BF6">
        <w:rPr>
          <w:color w:val="auto"/>
        </w:rPr>
        <w:t xml:space="preserve"> — otherwise bookings with multiple payment rows would be overcounted. Revenue and payment-method KPIs, by contrast, are legitimately computed on the row level, since each payment row is a real transaction.</w:t>
      </w:r>
    </w:p>
    <w:tbl>
      <w:tblPr>
        <w:tblW w:w="9360" w:type="dxa"/>
        <w:tblBorders>
          <w:top w:val="single" w:sz="4" w:space="0" w:color="B5851E"/>
          <w:left w:val="single" w:sz="4" w:space="0" w:color="B5851E"/>
          <w:bottom w:val="single" w:sz="4" w:space="0" w:color="B5851E"/>
          <w:right w:val="single" w:sz="4" w:space="0" w:color="B585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38F7" w:rsidRPr="004E4BF6" w14:paraId="21A0E5C2" w14:textId="77777777" w:rsidTr="004E4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44A1F" w14:textId="77777777" w:rsidR="003638F7" w:rsidRPr="004E4BF6" w:rsidRDefault="00000000">
            <w:pPr>
              <w:spacing w:after="100"/>
              <w:rPr>
                <w:color w:val="auto"/>
              </w:rPr>
            </w:pPr>
            <w:r w:rsidRPr="004E4BF6">
              <w:rPr>
                <w:b/>
                <w:bCs/>
                <w:color w:val="auto"/>
              </w:rPr>
              <w:t xml:space="preserve">Known limitation: </w:t>
            </w:r>
            <w:proofErr w:type="spellStart"/>
            <w:r w:rsidRPr="004E4BF6">
              <w:rPr>
                <w:b/>
                <w:bCs/>
                <w:color w:val="auto"/>
              </w:rPr>
              <w:t>traffic_by_dow</w:t>
            </w:r>
            <w:proofErr w:type="spellEnd"/>
            <w:r w:rsidRPr="004E4BF6">
              <w:rPr>
                <w:b/>
                <w:bCs/>
                <w:color w:val="auto"/>
              </w:rPr>
              <w:t xml:space="preserve"> has three </w:t>
            </w:r>
            <w:proofErr w:type="spellStart"/>
            <w:r w:rsidRPr="004E4BF6">
              <w:rPr>
                <w:b/>
                <w:bCs/>
                <w:color w:val="auto"/>
              </w:rPr>
              <w:t>NaN</w:t>
            </w:r>
            <w:proofErr w:type="spellEnd"/>
            <w:r w:rsidRPr="004E4BF6">
              <w:rPr>
                <w:b/>
                <w:bCs/>
                <w:color w:val="auto"/>
              </w:rPr>
              <w:t xml:space="preserve"> rows</w:t>
            </w:r>
          </w:p>
          <w:p w14:paraId="3B9C453A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>traffic_by_dow.csv reports a flight count for Monday, Friday, Saturday, and Sunday, but Tuesday, Wednesday, and Thursday are blank (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NaN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>) rather than zero.</w:t>
            </w:r>
          </w:p>
          <w:p w14:paraId="7518A439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This is expected, not a computation bug. Wednesday and Thursday don't exist at all in this dataset's 5-day date range (Section 7), so they were never going to have a count. Tuesday does exist in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dim_date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(2026-04-21) but, as it turns out, no flights in the cleaned dataset actually depart on that date — so its true count is 0, but the pivot used to build this KPI leaves days with no matching rows as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NaN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rather than filling them to 0.</w:t>
            </w:r>
          </w:p>
          <w:p w14:paraId="4D611CF6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Recommended fix, tracked for a future iteration: reindex the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day_name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 xml:space="preserve"> pivot against the full Monday–Sunday list and fill missing values with 0 rather than leaving them as 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NaN</w:t>
            </w:r>
            <w:proofErr w:type="spellEnd"/>
            <w:r w:rsidRPr="004E4BF6">
              <w:rPr>
                <w:color w:val="auto"/>
                <w:sz w:val="21"/>
                <w:szCs w:val="21"/>
              </w:rPr>
              <w:t>, so the distinction between “no data for this day” and “zero flights on this day” is explicit in the output rather than implicit in a code comment.</w:t>
            </w:r>
          </w:p>
        </w:tc>
      </w:tr>
    </w:tbl>
    <w:p w14:paraId="349AF588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37CA22C5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9. Assumptions &amp; Design Decisions</w:t>
      </w:r>
    </w:p>
    <w:p w14:paraId="60A4BA87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Synthetic data, not a real airline. All names, IDs, routes, and financial figures are fictional; ASG Airlines does not exist.</w:t>
      </w:r>
    </w:p>
    <w:p w14:paraId="2A94BA84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Duplicate </w:t>
      </w:r>
      <w:proofErr w:type="spellStart"/>
      <w:r w:rsidRPr="004E4BF6">
        <w:rPr>
          <w:color w:val="auto"/>
        </w:rPr>
        <w:t>flight_id</w:t>
      </w:r>
      <w:proofErr w:type="spellEnd"/>
      <w:r w:rsidRPr="004E4BF6">
        <w:rPr>
          <w:color w:val="auto"/>
        </w:rPr>
        <w:t xml:space="preserve"> values were suffixed rather than dropped, on the assumption that each row represents a real, distinct flight record worth keeping even when the source system reused an ID.</w:t>
      </w:r>
    </w:p>
    <w:p w14:paraId="26C41BE4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Duplicate </w:t>
      </w:r>
      <w:proofErr w:type="spellStart"/>
      <w:r w:rsidRPr="004E4BF6">
        <w:rPr>
          <w:color w:val="auto"/>
        </w:rPr>
        <w:t>passenger_id</w:t>
      </w:r>
      <w:proofErr w:type="spellEnd"/>
      <w:r w:rsidRPr="004E4BF6">
        <w:rPr>
          <w:color w:val="auto"/>
        </w:rPr>
        <w:t xml:space="preserve"> values in the raw </w:t>
      </w:r>
      <w:proofErr w:type="gramStart"/>
      <w:r w:rsidRPr="004E4BF6">
        <w:rPr>
          <w:color w:val="auto"/>
        </w:rPr>
        <w:t>passengers</w:t>
      </w:r>
      <w:proofErr w:type="gramEnd"/>
      <w:r w:rsidRPr="004E4BF6">
        <w:rPr>
          <w:color w:val="auto"/>
        </w:rPr>
        <w:t xml:space="preserve"> sheet (39 of them) were left in the passenger dimension as-is rather than deduplicated, on the assumption that this reflects genuine repeat-appearance in the source extract rather than a key-generation error; this is a candidate for follow-up investigation rather than a resolved decision.</w:t>
      </w:r>
    </w:p>
    <w:p w14:paraId="4C6ECDAC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payments were joined to bookings at the row level (not deduplicated to one row per booking), preserving the fan-out described in Section 5, because collapsing it would discard real transaction history.</w:t>
      </w:r>
    </w:p>
    <w:p w14:paraId="51D52323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"INVALID" and blank/</w:t>
      </w:r>
      <w:proofErr w:type="spellStart"/>
      <w:r w:rsidRPr="004E4BF6">
        <w:rPr>
          <w:color w:val="auto"/>
        </w:rPr>
        <w:t>NaN</w:t>
      </w:r>
      <w:proofErr w:type="spellEnd"/>
      <w:r w:rsidRPr="004E4BF6">
        <w:rPr>
          <w:color w:val="auto"/>
        </w:rPr>
        <w:t xml:space="preserve"> values in categorical fields (status, amount, airline) were treated as distinct data-quality signals and mostly carried through to an explicit UNKNOWN/anomaly bucket in the KPIs, rather than being silently imputed, so the audit trail of "this was actually missing or bad" isn't lost.</w:t>
      </w:r>
    </w:p>
    <w:p w14:paraId="78B1E5E1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4E4BF6">
        <w:rPr>
          <w:color w:val="auto"/>
        </w:rPr>
        <w:t>dim_date</w:t>
      </w:r>
      <w:proofErr w:type="spellEnd"/>
      <w:r w:rsidRPr="004E4BF6">
        <w:rPr>
          <w:color w:val="auto"/>
        </w:rPr>
        <w:t xml:space="preserve"> was built only from dates that appear in the fact tables (5 rows) rather than a generated full calendar range, since a general-purpose calendar dimension wasn't needed for a dataset that only spans 5 days.</w:t>
      </w:r>
    </w:p>
    <w:p w14:paraId="5BCCE5B8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Notebook markdown was kept intentionally minimal (short one-line headers rather than extensive prose) as a style preference for this project; this documentation is where the fuller narrative lives.</w:t>
      </w:r>
    </w:p>
    <w:p w14:paraId="5E959CC8" w14:textId="77777777" w:rsidR="003638F7" w:rsidRPr="004E4BF6" w:rsidRDefault="00000000">
      <w:pPr>
        <w:rPr>
          <w:color w:val="auto"/>
        </w:rPr>
      </w:pPr>
      <w:r w:rsidRPr="004E4BF6">
        <w:rPr>
          <w:color w:val="auto"/>
        </w:rPr>
        <w:br w:type="page"/>
      </w:r>
    </w:p>
    <w:p w14:paraId="2CAC95CD" w14:textId="77777777" w:rsidR="003638F7" w:rsidRPr="004E4BF6" w:rsidRDefault="00000000">
      <w:pPr>
        <w:pStyle w:val="Heading1"/>
        <w:spacing w:before="360" w:after="200"/>
        <w:rPr>
          <w:color w:val="auto"/>
        </w:rPr>
      </w:pPr>
      <w:r w:rsidRPr="004E4BF6">
        <w:rPr>
          <w:b/>
          <w:bCs/>
          <w:color w:val="auto"/>
        </w:rPr>
        <w:lastRenderedPageBreak/>
        <w:t>10. Privacy &amp; Access Control Notes</w:t>
      </w:r>
    </w:p>
    <w:p w14:paraId="73FB9796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>This project handled a real (if past) privacy incident, which shaped how the repository is structured today:</w:t>
      </w:r>
    </w:p>
    <w:tbl>
      <w:tblPr>
        <w:tblW w:w="9360" w:type="dxa"/>
        <w:tblBorders>
          <w:top w:val="single" w:sz="4" w:space="0" w:color="B5851E"/>
          <w:left w:val="single" w:sz="4" w:space="0" w:color="B5851E"/>
          <w:bottom w:val="single" w:sz="4" w:space="0" w:color="B5851E"/>
          <w:right w:val="single" w:sz="4" w:space="0" w:color="B585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38F7" w:rsidRPr="004E4BF6" w14:paraId="137F9C7C" w14:textId="77777777" w:rsidTr="004E4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F34596" w14:textId="77777777" w:rsidR="003638F7" w:rsidRPr="004E4BF6" w:rsidRDefault="00000000">
            <w:pPr>
              <w:spacing w:after="100"/>
              <w:rPr>
                <w:color w:val="auto"/>
              </w:rPr>
            </w:pPr>
            <w:r w:rsidRPr="004E4BF6">
              <w:rPr>
                <w:b/>
                <w:bCs/>
                <w:color w:val="auto"/>
              </w:rPr>
              <w:t>Past incident (resolved)</w:t>
            </w:r>
          </w:p>
          <w:p w14:paraId="30C15B24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 xml:space="preserve">A version of the raw source .xlsx — containing unmasked passenger PII — was accidentally committed to this public GitHub repository before </w:t>
            </w:r>
            <w:proofErr w:type="gramStart"/>
            <w:r w:rsidRPr="004E4BF6">
              <w:rPr>
                <w:color w:val="auto"/>
                <w:sz w:val="21"/>
                <w:szCs w:val="21"/>
              </w:rPr>
              <w:t>a .</w:t>
            </w:r>
            <w:proofErr w:type="spellStart"/>
            <w:r w:rsidRPr="004E4BF6">
              <w:rPr>
                <w:color w:val="auto"/>
                <w:sz w:val="21"/>
                <w:szCs w:val="21"/>
              </w:rPr>
              <w:t>gitignore</w:t>
            </w:r>
            <w:proofErr w:type="spellEnd"/>
            <w:proofErr w:type="gramEnd"/>
            <w:r w:rsidRPr="004E4BF6">
              <w:rPr>
                <w:color w:val="auto"/>
                <w:sz w:val="21"/>
                <w:szCs w:val="21"/>
              </w:rPr>
              <w:t xml:space="preserve"> file existed to exclude raw data.</w:t>
            </w:r>
          </w:p>
          <w:p w14:paraId="04D25125" w14:textId="77777777" w:rsidR="003638F7" w:rsidRPr="004E4BF6" w:rsidRDefault="00000000">
            <w:pPr>
              <w:spacing w:after="60"/>
              <w:rPr>
                <w:color w:val="auto"/>
              </w:rPr>
            </w:pPr>
            <w:r w:rsidRPr="004E4BF6">
              <w:rPr>
                <w:color w:val="auto"/>
                <w:sz w:val="21"/>
                <w:szCs w:val="21"/>
              </w:rPr>
              <w:t>Remediation: the repository was deleted and reinitialized with a clean history, so the exposed file is not recoverable from any commit, branch, or tag. The current repository's first commit is literally titled "Initial commit — clean history, no raw PII file," confirming the clean start.</w:t>
            </w:r>
          </w:p>
        </w:tc>
      </w:tr>
    </w:tbl>
    <w:p w14:paraId="21A302B0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Current safeguards</w:t>
      </w:r>
    </w:p>
    <w:p w14:paraId="05AAD1EA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Raw source data is excluded from version control </w:t>
      </w:r>
      <w:proofErr w:type="gramStart"/>
      <w:r w:rsidRPr="004E4BF6">
        <w:rPr>
          <w:color w:val="auto"/>
        </w:rPr>
        <w:t>via .</w:t>
      </w:r>
      <w:proofErr w:type="spellStart"/>
      <w:r w:rsidRPr="004E4BF6">
        <w:rPr>
          <w:color w:val="auto"/>
        </w:rPr>
        <w:t>gitignore</w:t>
      </w:r>
      <w:proofErr w:type="spellEnd"/>
      <w:proofErr w:type="gramEnd"/>
      <w:r w:rsidRPr="004E4BF6">
        <w:rPr>
          <w:color w:val="auto"/>
        </w:rPr>
        <w:t xml:space="preserve">; only cleaned, masked, and </w:t>
      </w:r>
      <w:proofErr w:type="spellStart"/>
      <w:r w:rsidRPr="004E4BF6">
        <w:rPr>
          <w:color w:val="auto"/>
        </w:rPr>
        <w:t>modeled</w:t>
      </w:r>
      <w:proofErr w:type="spellEnd"/>
      <w:r w:rsidRPr="004E4BF6">
        <w:rPr>
          <w:color w:val="auto"/>
        </w:rPr>
        <w:t xml:space="preserve"> outputs are committed.</w:t>
      </w:r>
    </w:p>
    <w:p w14:paraId="0543A56D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>PII masking (Section 6) runs before any table is written to data/processed/ or data/</w:t>
      </w:r>
      <w:proofErr w:type="spellStart"/>
      <w:r w:rsidRPr="004E4BF6">
        <w:rPr>
          <w:color w:val="auto"/>
        </w:rPr>
        <w:t>powerbi_source</w:t>
      </w:r>
      <w:proofErr w:type="spellEnd"/>
      <w:r w:rsidRPr="004E4BF6">
        <w:rPr>
          <w:color w:val="auto"/>
        </w:rPr>
        <w:t>/, so no committed CSV — including intermediate ones — contains a raw name, email, phone number, national ID, or passport number.</w:t>
      </w:r>
    </w:p>
    <w:p w14:paraId="0F2DE88B" w14:textId="77777777" w:rsidR="003638F7" w:rsidRPr="004E4BF6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4E4BF6">
        <w:rPr>
          <w:color w:val="auto"/>
        </w:rPr>
        <w:t xml:space="preserve">The Power BI dashboard is built entirely from the masked, </w:t>
      </w:r>
      <w:proofErr w:type="spellStart"/>
      <w:r w:rsidRPr="004E4BF6">
        <w:rPr>
          <w:color w:val="auto"/>
        </w:rPr>
        <w:t>modeled</w:t>
      </w:r>
      <w:proofErr w:type="spellEnd"/>
      <w:r w:rsidRPr="004E4BF6">
        <w:rPr>
          <w:color w:val="auto"/>
        </w:rPr>
        <w:t xml:space="preserve"> data/</w:t>
      </w:r>
      <w:proofErr w:type="spellStart"/>
      <w:r w:rsidRPr="004E4BF6">
        <w:rPr>
          <w:color w:val="auto"/>
        </w:rPr>
        <w:t>powerbi_source</w:t>
      </w:r>
      <w:proofErr w:type="spellEnd"/>
      <w:r w:rsidRPr="004E4BF6">
        <w:rPr>
          <w:color w:val="auto"/>
        </w:rPr>
        <w:t>/ tables and never connects directly to the raw workbook.</w:t>
      </w:r>
    </w:p>
    <w:p w14:paraId="6F3EDAD5" w14:textId="77777777" w:rsidR="003638F7" w:rsidRPr="004E4BF6" w:rsidRDefault="00000000">
      <w:pPr>
        <w:pStyle w:val="Heading2"/>
        <w:spacing w:before="260" w:after="140"/>
        <w:rPr>
          <w:color w:val="auto"/>
        </w:rPr>
      </w:pPr>
      <w:r w:rsidRPr="004E4BF6">
        <w:rPr>
          <w:b/>
          <w:bCs/>
          <w:color w:val="auto"/>
        </w:rPr>
        <w:t>Recommendation for anyone extending this project</w:t>
      </w:r>
    </w:p>
    <w:p w14:paraId="595E2260" w14:textId="77777777" w:rsidR="003638F7" w:rsidRPr="004E4BF6" w:rsidRDefault="00000000">
      <w:pPr>
        <w:spacing w:after="160"/>
        <w:rPr>
          <w:color w:val="auto"/>
        </w:rPr>
      </w:pPr>
      <w:r w:rsidRPr="004E4BF6">
        <w:rPr>
          <w:color w:val="auto"/>
        </w:rPr>
        <w:t xml:space="preserve">Treat the source .xlsx as sensitive from the moment it's downloaded, keep it out of the working tree entirely (or in a path already covered </w:t>
      </w:r>
      <w:proofErr w:type="gramStart"/>
      <w:r w:rsidRPr="004E4BF6">
        <w:rPr>
          <w:color w:val="auto"/>
        </w:rPr>
        <w:t>by .</w:t>
      </w:r>
      <w:proofErr w:type="spellStart"/>
      <w:r w:rsidRPr="004E4BF6">
        <w:rPr>
          <w:color w:val="auto"/>
        </w:rPr>
        <w:t>gitignore</w:t>
      </w:r>
      <w:proofErr w:type="spellEnd"/>
      <w:proofErr w:type="gramEnd"/>
      <w:r w:rsidRPr="004E4BF6">
        <w:rPr>
          <w:color w:val="auto"/>
        </w:rPr>
        <w:t>) if possible, and re-run notebook 03 rather than hand-editing any masked output.</w:t>
      </w:r>
    </w:p>
    <w:p w14:paraId="0B59A69A" w14:textId="298C6135" w:rsidR="003638F7" w:rsidRPr="004E4BF6" w:rsidRDefault="003638F7">
      <w:pPr>
        <w:rPr>
          <w:color w:val="auto"/>
        </w:rPr>
      </w:pPr>
    </w:p>
    <w:sectPr w:rsidR="003638F7" w:rsidRPr="004E4BF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2598F" w14:textId="77777777" w:rsidR="00E765FB" w:rsidRDefault="00E765FB">
      <w:r>
        <w:separator/>
      </w:r>
    </w:p>
  </w:endnote>
  <w:endnote w:type="continuationSeparator" w:id="0">
    <w:p w14:paraId="012028C0" w14:textId="77777777" w:rsidR="00E765FB" w:rsidRDefault="00E76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0132" w14:textId="77777777" w:rsidR="003638F7" w:rsidRDefault="00000000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E4BF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B54C" w14:textId="77777777" w:rsidR="00E765FB" w:rsidRDefault="00E765FB">
      <w:r>
        <w:separator/>
      </w:r>
    </w:p>
  </w:footnote>
  <w:footnote w:type="continuationSeparator" w:id="0">
    <w:p w14:paraId="11D87386" w14:textId="77777777" w:rsidR="00E765FB" w:rsidRDefault="00E76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4B2E" w14:textId="43757C5F" w:rsidR="003638F7" w:rsidRDefault="003638F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7AF1"/>
    <w:multiLevelType w:val="hybridMultilevel"/>
    <w:tmpl w:val="69601060"/>
    <w:lvl w:ilvl="0" w:tplc="B68ED8AC">
      <w:start w:val="1"/>
      <w:numFmt w:val="bullet"/>
      <w:lvlText w:val="•"/>
      <w:lvlJc w:val="left"/>
      <w:pPr>
        <w:ind w:left="360" w:hanging="260"/>
      </w:pPr>
    </w:lvl>
    <w:lvl w:ilvl="1" w:tplc="F97CA054">
      <w:numFmt w:val="decimal"/>
      <w:lvlText w:val=""/>
      <w:lvlJc w:val="left"/>
    </w:lvl>
    <w:lvl w:ilvl="2" w:tplc="33082D70">
      <w:numFmt w:val="decimal"/>
      <w:lvlText w:val=""/>
      <w:lvlJc w:val="left"/>
    </w:lvl>
    <w:lvl w:ilvl="3" w:tplc="97DA1FAE">
      <w:numFmt w:val="decimal"/>
      <w:lvlText w:val=""/>
      <w:lvlJc w:val="left"/>
    </w:lvl>
    <w:lvl w:ilvl="4" w:tplc="D662EB70">
      <w:numFmt w:val="decimal"/>
      <w:lvlText w:val=""/>
      <w:lvlJc w:val="left"/>
    </w:lvl>
    <w:lvl w:ilvl="5" w:tplc="C464CD52">
      <w:numFmt w:val="decimal"/>
      <w:lvlText w:val=""/>
      <w:lvlJc w:val="left"/>
    </w:lvl>
    <w:lvl w:ilvl="6" w:tplc="832216EA">
      <w:numFmt w:val="decimal"/>
      <w:lvlText w:val=""/>
      <w:lvlJc w:val="left"/>
    </w:lvl>
    <w:lvl w:ilvl="7" w:tplc="4FB4FD32">
      <w:numFmt w:val="decimal"/>
      <w:lvlText w:val=""/>
      <w:lvlJc w:val="left"/>
    </w:lvl>
    <w:lvl w:ilvl="8" w:tplc="0B8A176A">
      <w:numFmt w:val="decimal"/>
      <w:lvlText w:val=""/>
      <w:lvlJc w:val="left"/>
    </w:lvl>
  </w:abstractNum>
  <w:abstractNum w:abstractNumId="1" w15:restartNumberingAfterBreak="0">
    <w:nsid w:val="4BCF1387"/>
    <w:multiLevelType w:val="hybridMultilevel"/>
    <w:tmpl w:val="FD1A832C"/>
    <w:lvl w:ilvl="0" w:tplc="A544A38A">
      <w:start w:val="1"/>
      <w:numFmt w:val="bullet"/>
      <w:lvlText w:val="●"/>
      <w:lvlJc w:val="left"/>
      <w:pPr>
        <w:ind w:left="720" w:hanging="360"/>
      </w:pPr>
    </w:lvl>
    <w:lvl w:ilvl="1" w:tplc="7034ECA8">
      <w:start w:val="1"/>
      <w:numFmt w:val="bullet"/>
      <w:lvlText w:val="○"/>
      <w:lvlJc w:val="left"/>
      <w:pPr>
        <w:ind w:left="1440" w:hanging="360"/>
      </w:pPr>
    </w:lvl>
    <w:lvl w:ilvl="2" w:tplc="865AD312">
      <w:start w:val="1"/>
      <w:numFmt w:val="bullet"/>
      <w:lvlText w:val="■"/>
      <w:lvlJc w:val="left"/>
      <w:pPr>
        <w:ind w:left="2160" w:hanging="360"/>
      </w:pPr>
    </w:lvl>
    <w:lvl w:ilvl="3" w:tplc="D7EE5030">
      <w:start w:val="1"/>
      <w:numFmt w:val="bullet"/>
      <w:lvlText w:val="●"/>
      <w:lvlJc w:val="left"/>
      <w:pPr>
        <w:ind w:left="2880" w:hanging="360"/>
      </w:pPr>
    </w:lvl>
    <w:lvl w:ilvl="4" w:tplc="C060A52E">
      <w:start w:val="1"/>
      <w:numFmt w:val="bullet"/>
      <w:lvlText w:val="○"/>
      <w:lvlJc w:val="left"/>
      <w:pPr>
        <w:ind w:left="3600" w:hanging="360"/>
      </w:pPr>
    </w:lvl>
    <w:lvl w:ilvl="5" w:tplc="54408AE2">
      <w:start w:val="1"/>
      <w:numFmt w:val="bullet"/>
      <w:lvlText w:val="■"/>
      <w:lvlJc w:val="left"/>
      <w:pPr>
        <w:ind w:left="4320" w:hanging="360"/>
      </w:pPr>
    </w:lvl>
    <w:lvl w:ilvl="6" w:tplc="8DA8FF2A">
      <w:start w:val="1"/>
      <w:numFmt w:val="bullet"/>
      <w:lvlText w:val="●"/>
      <w:lvlJc w:val="left"/>
      <w:pPr>
        <w:ind w:left="5040" w:hanging="360"/>
      </w:pPr>
    </w:lvl>
    <w:lvl w:ilvl="7" w:tplc="9E9AEB36">
      <w:start w:val="1"/>
      <w:numFmt w:val="bullet"/>
      <w:lvlText w:val="●"/>
      <w:lvlJc w:val="left"/>
      <w:pPr>
        <w:ind w:left="5760" w:hanging="360"/>
      </w:pPr>
    </w:lvl>
    <w:lvl w:ilvl="8" w:tplc="16DA06A2">
      <w:start w:val="1"/>
      <w:numFmt w:val="bullet"/>
      <w:lvlText w:val="●"/>
      <w:lvlJc w:val="left"/>
      <w:pPr>
        <w:ind w:left="6480" w:hanging="360"/>
      </w:pPr>
    </w:lvl>
  </w:abstractNum>
  <w:num w:numId="1" w16cid:durableId="313263242">
    <w:abstractNumId w:val="1"/>
    <w:lvlOverride w:ilvl="0">
      <w:startOverride w:val="1"/>
    </w:lvlOverride>
  </w:num>
  <w:num w:numId="2" w16cid:durableId="1069811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8F7"/>
    <w:rsid w:val="003638F7"/>
    <w:rsid w:val="004E4BF6"/>
    <w:rsid w:val="0092139C"/>
    <w:rsid w:val="00E7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CB20"/>
  <w15:docId w15:val="{F6C070C0-C725-4F22-B2D2-235CD6B8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4B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BF6"/>
  </w:style>
  <w:style w:type="paragraph" w:styleId="Footer">
    <w:name w:val="footer"/>
    <w:basedOn w:val="Normal"/>
    <w:link w:val="FooterChar"/>
    <w:uiPriority w:val="99"/>
    <w:unhideWhenUsed/>
    <w:rsid w:val="004E4B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bin404/asg-airlines-case-stud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ebin404/asg-airlines-case-study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2300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stebin limson</cp:lastModifiedBy>
  <cp:revision>2</cp:revision>
  <dcterms:created xsi:type="dcterms:W3CDTF">2026-09-06T09:58:00Z</dcterms:created>
  <dcterms:modified xsi:type="dcterms:W3CDTF">2026-09-06T10:03:00Z</dcterms:modified>
</cp:coreProperties>
</file>