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Relazione Progetto Finale PISSIR: Sistema "BitPub"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Il presente documento costituisce la relazione tecnica finale per il progetto del corso PISSIR. Il sistema, denominato </w:t>
      </w:r>
      <w:r w:rsidDel="00000000" w:rsidR="00000000" w:rsidRPr="00000000">
        <w:rPr>
          <w:b w:val="1"/>
          <w:bCs w:val="1"/>
          <w:rtl w:val="0"/>
        </w:rPr>
        <w:t xml:space="preserve">BitPub</w:t>
      </w:r>
      <w:r w:rsidDel="00000000" w:rsidR="00000000" w:rsidRPr="00000000">
        <w:rPr>
          <w:rtl w:val="0"/>
        </w:rPr>
        <w:t xml:space="preserve">, consiste in una piattaforma distribuita IoT e Cloud per la gestione, il monitoraggio in tempo reale e l'organizzazione di tornei per giochi da pub (biliardo, calciobalilla, freccette).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01. Specifiche Funzionali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In accordo con le direttive del progetto, le funzionalità richieste sono state suddivise in due domini di competenza principali, atti a garantire resilienza e operatività in contesti reali di pub e sale giochi.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Controllo Locale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Rilevamento Eventi in Tempo Reale:</w:t>
      </w:r>
      <w:r w:rsidDel="00000000" w:rsidR="00000000" w:rsidRPr="00000000">
        <w:rPr>
          <w:rtl w:val="0"/>
        </w:rPr>
        <w:t xml:space="preserve"> Il sistema deve interfacciare i sensori installati sui tavoli da gioco (es. buche del biliardo, sensori di porta del calciobalilla, bersagli elettronici delle freccette) per rilevare i punteggi e gli stati del gioco istantaneamente.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Resilienza Offline:</w:t>
      </w:r>
      <w:r w:rsidDel="00000000" w:rsidR="00000000" w:rsidRPr="00000000">
        <w:rPr>
          <w:rtl w:val="0"/>
        </w:rPr>
        <w:t xml:space="preserve"> In caso di caduta della connessione internet del locale, il nodo locale (Edge) deve continuare a processare gli eventi, bufferizzarli e garantire il normale svolgimento delle partite.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Motore di Regole Locale:</w:t>
      </w:r>
      <w:r w:rsidDel="00000000" w:rsidR="00000000" w:rsidRPr="00000000">
        <w:rPr>
          <w:rtl w:val="0"/>
        </w:rPr>
        <w:t xml:space="preserve"> Validazione immediata delle mosse e calcolo dei punteggi parziali eseguito in locale per ridurre la latenza.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Accessibilità via Internet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Sincronizzazione Cloud:</w:t>
      </w:r>
      <w:r w:rsidDel="00000000" w:rsidR="00000000" w:rsidRPr="00000000">
        <w:rPr>
          <w:rtl w:val="0"/>
        </w:rPr>
        <w:t xml:space="preserve"> I dati delle partite, una volta consolidati dal nodo Edge, devono essere sincronizzati con un'architettura Cloud centralizzata.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Gestione Utenti e Tornei:</w:t>
      </w:r>
      <w:r w:rsidDel="00000000" w:rsidR="00000000" w:rsidRPr="00000000">
        <w:rPr>
          <w:rtl w:val="0"/>
        </w:rPr>
        <w:t xml:space="preserve"> Accesso remoto per i giocatori per visualizzare le proprie statistiche storiche, registrarsi a tornei e visualizzare le classifiche globali (Leaderboards).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Pannello di Controllo:</w:t>
      </w:r>
      <w:r w:rsidDel="00000000" w:rsidR="00000000" w:rsidRPr="00000000">
        <w:rPr>
          <w:rtl w:val="0"/>
        </w:rPr>
        <w:t xml:space="preserve"> Una dashboard amministrativa via WebApp che consente ai gestori dei locali (Locales) di monitorare le proprie istanze di gioco (Game Instances) e configurare i tavoli.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02. Analisi Tecnologica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L'ambiente operativo del sistema presenta vincoli specifici che hanno guidato le scelte progettuali, in particolare per quanto riguarda la topologia di rete e il flusso dei dati.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Installazione in Reti Private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I pub e le sale giochi operano tipicamente dietro NAT (Network Address Translation) e firewall restrittivi. Non è ipotizzabile richiedere ai gestori di configurare port forwarding o regole firewall specifiche. Pertanto, il paradigma di comunicazione non può basarsi su un Cloud che "chiama" il locale (Push da Cloud a Edge via HTTP), ma deve prevedere che il nodo Edge all'interno della rete privata inizializzi la connessione verso l'esterno, mantenendo un canale di comunicazione bidirezionale persistente.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Accesso dalla Rete Pubblica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Per garantire un accesso unificato dalla rete pubblica (giocatori da smartphone, gestori da casa), è stata progettata un'architettura a Microservizi esposta tramite un API Gateway. Questo pattern nasconde la complessità della topologia interna, offrendo un singolo punto di accesso (Single Point of Entry) e delegando la sicurezza (autenticazione JWT) al Gateway stesso prima che il traffico raggiunga i servizi di dominio.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2.3 Traffico Dati e Real-Time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Il traffico generato dai sensori (es. BilliardsEventGenerator, FoosballEventGenerator) è caratterizzato da payload molto piccoli ma alta frequenza (burst di eventi durante una partita). I requisiti real-time sono stringenti a livello locale (feedback immediato al giocatore), ma meno critici a livello Cloud (aggiornamento delle statistiche a fine partita o in background). Questo giustifica una separazione architetturale tra il bus di eventi locale e la sincronizzazione asincrona verso il backend.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03. Scelta dell'Approccio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Per soddisfare i vincoli tecnologici e le direttive del corso, il sistema adotta un approccio basato su </w:t>
      </w:r>
      <w:r w:rsidDel="00000000" w:rsidR="00000000" w:rsidRPr="00000000">
        <w:rPr>
          <w:b w:val="1"/>
          <w:bCs w:val="1"/>
          <w:rtl w:val="0"/>
        </w:rPr>
        <w:t xml:space="preserve">Message Broker</w:t>
      </w:r>
      <w:r w:rsidDel="00000000" w:rsidR="00000000" w:rsidRPr="00000000">
        <w:rPr>
          <w:rtl w:val="0"/>
        </w:rPr>
        <w:t xml:space="preserve">, specificamente implementato tramite protocollo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 (Mosquitto).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Vantaggi del Message Broker (MQTT)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Pattern Publish/Subscribe:</w:t>
      </w:r>
      <w:r w:rsidDel="00000000" w:rsidR="00000000" w:rsidRPr="00000000">
        <w:rPr>
          <w:rtl w:val="0"/>
        </w:rPr>
        <w:t xml:space="preserve"> Disaccoppia completamente i produttori di dati (sensori IoT/Simulatori) dai consumatori (motore di regole sul nodo Edge).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Leggerezza e Basso Overhead:</w:t>
      </w:r>
      <w:r w:rsidDel="00000000" w:rsidR="00000000" w:rsidRPr="00000000">
        <w:rPr>
          <w:rtl w:val="0"/>
        </w:rPr>
        <w:t xml:space="preserve"> L'header minimale del protocollo MQTT garantisce basse latenze sulla rete locale (LAN) del pub.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Superamento dei NAT:</w:t>
      </w:r>
      <w:r w:rsidDel="00000000" w:rsidR="00000000" w:rsidRPr="00000000">
        <w:rPr>
          <w:rtl w:val="0"/>
        </w:rPr>
        <w:t xml:space="preserve"> Il protocollo supporta connessioni persistenti (keep-alive). Una volta che il nodo Edge (client) si connette al broker MQTT nel Cloud, il canale rimane aperto in modo bidirezionale senza richiedere configurazioni di rete nel locale.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Quality of Service (QoS):</w:t>
      </w:r>
      <w:r w:rsidDel="00000000" w:rsidR="00000000" w:rsidRPr="00000000">
        <w:rPr>
          <w:rtl w:val="0"/>
        </w:rPr>
        <w:t xml:space="preserve"> L'utilizzo di QoS 1 o 2 garantisce la consegna dei messaggi critici (es. fine partita, transazioni di punteggio) anche in caso di disconnessioni temporanee.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04. Architettura del Software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L'architettura del sistema </w:t>
      </w:r>
      <w:r w:rsidDel="00000000" w:rsidR="00000000" w:rsidRPr="00000000">
        <w:rPr>
          <w:i w:val="1"/>
          <w:iCs w:val="1"/>
          <w:rtl w:val="0"/>
        </w:rPr>
        <w:t xml:space="preserve">BitPub</w:t>
      </w:r>
      <w:r w:rsidDel="00000000" w:rsidR="00000000" w:rsidRPr="00000000">
        <w:rPr>
          <w:rtl w:val="0"/>
        </w:rPr>
        <w:t xml:space="preserve"> è divisa in tre macro-componenti: Nodi IoT/Simulati, Edge Node e Cloud Microservices.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4.1 Componenti del Sistema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2c3e5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3e50"/>
                <w:shd w:fill="auto" w:val="clear"/>
                <w:rtl w:val="0"/>
              </w:rPr>
              <w:t xml:space="preserve">Livello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2c3e5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3e50"/>
                <w:shd w:fill="auto" w:val="clear"/>
                <w:rtl w:val="0"/>
              </w:rPr>
              <w:t xml:space="preserve">Modulo / Servizio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2c3e5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c3e50"/>
                <w:shd w:fill="auto" w:val="clear"/>
                <w:rtl w:val="0"/>
              </w:rPr>
              <w:t xml:space="preserve">Responsabilità Principali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 / Sensors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BitPub-Simulators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Simulatori di eventi per Biliardo, Calciobalilla e Freccette. Generano payload MQTT raw pubblicati sui topic locali.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BitPub-Edge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Nodo locale Spring Boot. Include RuleEngineService per la logica real-time, BufferedEventRepository per lo stoccaggio locale offline e OfflineSyncScheduler per sincronizzare i match con il Cloud appena la connessione si ripristina.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Gateway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gateway-service, auth-service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Il Gateway Instrada le richieste. L'Auth emette e valida token JWT (JwtAuthenticationFilter).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Domain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match-service, tournament-service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Gestione centralizzata del ciclo di vita dei match, persistenza su DB cloud, organizzazione tabelloni dei tornei.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Data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statistics-service, game-catalog-service, locale-service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Gestione classifiche (Leaderboard), catalogo dei tipi di gioco supportati, anagrafica dei locali e delle postazioni fisiche (GameInstance).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BitPub-WebApp (React/Vite)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Pannello di controllo Web per la gestione amministrativa e visualizzazione della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Live Match View</w:t>
            </w:r>
            <w:r w:rsidDel="00000000" w:rsidR="00000000" w:rsidRPr="00000000">
              <w:rPr>
                <w:rtl w:val="0"/>
              </w:rPr>
              <w:t xml:space="preserve"> e della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 utente.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05. Descrizione dell'Implementazione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L'implementazione è stata curata utilizzando l'ecosistema </w:t>
      </w:r>
      <w:r w:rsidDel="00000000" w:rsidR="00000000" w:rsidRPr="00000000">
        <w:rPr>
          <w:b w:val="1"/>
          <w:bCs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 per i backend Java, standardizzando la comunicazione REST tra i microservizi e MQTT per i sensori. Di seguito si riportano gli artefatti UML che descrivono l'implementazione del dominio e delle interazioni.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Class Diagram (Dominio Principale)</w:t>
      </w:r>
    </w:p>
    <w:p w:rsidR="00000000" w:rsidDel="00000000" w:rsidP="00000000" w:rsidRDefault="00000000" w:rsidRPr="00000000" w14:paraId="00000038">
      <w:pPr>
        <w:spacing w:after="180" w:lineRule="auto"/>
        <w:rPr/>
      </w:pPr>
      <w:r w:rsidDel="00000000" w:rsidR="00000000" w:rsidRPr="00000000">
        <w:rPr>
          <w:rtl w:val="0"/>
        </w:rPr>
        <w:t xml:space="preserve">Il diagramma delle classi modella il nucleo del dominio di </w:t>
      </w:r>
      <w:r w:rsidDel="00000000" w:rsidR="00000000" w:rsidRPr="00000000">
        <w:rPr>
          <w:b w:val="1"/>
          <w:bCs w:val="1"/>
          <w:rtl w:val="0"/>
        </w:rPr>
        <w:t xml:space="preserve">BitPub</w:t>
      </w:r>
      <w:r w:rsidDel="00000000" w:rsidR="00000000" w:rsidRPr="00000000">
        <w:rPr>
          <w:rtl w:val="0"/>
        </w:rPr>
        <w:t xml:space="preserve">, definendo le entità fondamentali e le loro interrelazioni. Il modello è stato progettato per garantire l'integrità dei dati, supportando sia l'operatività locale (real-time) che la storicizzazione centralizzata nel Cloud.</w:t>
      </w:r>
    </w:p>
    <w:p w:rsidR="00000000" w:rsidDel="00000000" w:rsidP="00000000" w:rsidRDefault="00000000" w:rsidRPr="00000000" w14:paraId="00000039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80" w:lineRule="auto"/>
        <w:rPr/>
      </w:pPr>
      <w:r w:rsidDel="00000000" w:rsidR="00000000" w:rsidRPr="00000000">
        <w:rPr>
          <w:rtl w:val="0"/>
        </w:rPr>
        <w:t xml:space="preserve">Le classi principali identificate sono: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</w:t>
      </w:r>
      <w:r w:rsidDel="00000000" w:rsidR="00000000" w:rsidRPr="00000000">
        <w:rPr>
          <w:rtl w:val="0"/>
        </w:rPr>
        <w:t xml:space="preserve">: Rappresenta l'identità dell'utente (Giocatore o Gestore). Gestisce l'autenticazione e i profili personali associati allo storico delle performance.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Locale</w:t>
      </w:r>
      <w:r w:rsidDel="00000000" w:rsidR="00000000" w:rsidRPr="00000000">
        <w:rPr>
          <w:rtl w:val="0"/>
        </w:rPr>
        <w:t xml:space="preserve">: Entità fisica che ospita le infrastrutture. È legata al concetto di "Luogo" ed è il contenitore gerarchico per le istanze di gioco.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GameInstance</w:t>
      </w:r>
      <w:r w:rsidDel="00000000" w:rsidR="00000000" w:rsidRPr="00000000">
        <w:rPr>
          <w:rtl w:val="0"/>
        </w:rPr>
        <w:t xml:space="preserve">: Rappresenta il tavolo o la macchina da gioco specifica (es. Biliardo, Calciobalilla). Contiene informazioni sullo stato operativo (ONLINE/OFFLINE) e riferimenti al nodo Edge associato.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Il cuore dell'attività di sistema. Questa classe registra gli eventi, i punteggi parziali, il timestamp di inizio/fine e l'esito della sfida. È collegata direttamente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GameInstance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Tournament</w:t>
      </w:r>
      <w:r w:rsidDel="00000000" w:rsidR="00000000" w:rsidRPr="00000000">
        <w:rPr>
          <w:rtl w:val="0"/>
        </w:rPr>
        <w:t xml:space="preserve">: Aggregazione logica di più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Match</w:t>
      </w:r>
      <w:r w:rsidDel="00000000" w:rsidR="00000000" w:rsidRPr="00000000">
        <w:rPr>
          <w:rtl w:val="0"/>
        </w:rPr>
        <w:t xml:space="preserve">. Gestisce la struttura del tabellone e le classifiche temporanee.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: Classe derivata che aggrega i dati dei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Match</w:t>
      </w:r>
      <w:r w:rsidDel="00000000" w:rsidR="00000000" w:rsidRPr="00000000">
        <w:rPr>
          <w:rtl w:val="0"/>
        </w:rPr>
        <w:t xml:space="preserve"> completati. È progettata per una consultazione ottimizzata, permettendo al sistema di generare classifiche (Leaderboards) senza dover scansionare l'intera cronologia delle partite.</w:t>
      </w:r>
    </w:p>
    <w:p w:rsidR="00000000" w:rsidDel="00000000" w:rsidP="00000000" w:rsidRDefault="00000000" w:rsidRPr="00000000" w14:paraId="00000041">
      <w:pPr>
        <w:spacing w:after="180" w:lineRule="auto"/>
        <w:rPr/>
      </w:pPr>
      <w:r w:rsidDel="00000000" w:rsidR="00000000" w:rsidRPr="00000000">
        <w:rPr>
          <w:rtl w:val="0"/>
        </w:rPr>
        <w:t xml:space="preserve">Il diagramma riflette un'architettura dove la persistenza è normalizzata per evitare ridondanze, assicurando che le sincronizzazioni asincrone tra il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BitPub-Edge</w:t>
      </w:r>
      <w:r w:rsidDel="00000000" w:rsidR="00000000" w:rsidRPr="00000000">
        <w:rPr>
          <w:rtl w:val="0"/>
        </w:rPr>
        <w:t xml:space="preserve"> e il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BitPub-Cloud</w:t>
      </w:r>
      <w:r w:rsidDel="00000000" w:rsidR="00000000" w:rsidRPr="00000000">
        <w:rPr>
          <w:rtl w:val="0"/>
        </w:rPr>
        <w:t xml:space="preserve"> mantengano la coerenza del modello dati anche in caso di disconnessioni prolungate.</w:t>
      </w:r>
    </w:p>
    <w:p w:rsidR="00000000" w:rsidDel="00000000" w:rsidP="00000000" w:rsidRDefault="00000000" w:rsidRPr="00000000" w14:paraId="00000042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66987" cy="889158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987" cy="889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before="0" w:lineRule="auto"/>
        <w:rPr/>
      </w:pPr>
      <w:bookmarkStart w:colFirst="0" w:colLast="0" w:name="_3cq4lsdrz65i" w:id="0"/>
      <w:bookmarkEnd w:id="0"/>
      <w:r w:rsidDel="00000000" w:rsidR="00000000" w:rsidRPr="00000000">
        <w:rPr>
          <w:rtl w:val="0"/>
        </w:rPr>
        <w:t xml:space="preserve">5.2 Diagramma dei package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Il diagramma dei package illustra la scomposizione modulare del sistema </w:t>
      </w:r>
      <w:r w:rsidDel="00000000" w:rsidR="00000000" w:rsidRPr="00000000">
        <w:rPr>
          <w:b w:val="1"/>
          <w:bCs w:val="1"/>
          <w:rtl w:val="0"/>
        </w:rPr>
        <w:t xml:space="preserve">BitPub</w:t>
      </w:r>
      <w:r w:rsidDel="00000000" w:rsidR="00000000" w:rsidRPr="00000000">
        <w:rPr>
          <w:rtl w:val="0"/>
        </w:rPr>
        <w:t xml:space="preserve">, evidenziando la netta separazione tra le componenti che risiedono nel nodo periferico (Edge) e quelle distribuite nel Cloud. La struttura è organizzata per garantire disaccoppiamento, manutenibilità e facilità di deployment.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suddivisione segue tre macro-aree logiche: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bitpub-edge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Contiene la logica operativa locale. Include i moduli per la gestione degli eventi (</w:t>
      </w:r>
      <w:r w:rsidDel="00000000" w:rsidR="00000000" w:rsidRPr="00000000">
        <w:rPr>
          <w:rtl w:val="0"/>
        </w:rPr>
        <w:t xml:space="preserve">event-engine</w:t>
      </w:r>
      <w:r w:rsidDel="00000000" w:rsidR="00000000" w:rsidRPr="00000000">
        <w:rPr>
          <w:rtl w:val="0"/>
        </w:rPr>
        <w:t xml:space="preserve">), la persistenza locale in assenza di connessione (</w:t>
      </w:r>
      <w:r w:rsidDel="00000000" w:rsidR="00000000" w:rsidRPr="00000000">
        <w:rPr>
          <w:rtl w:val="0"/>
        </w:rPr>
        <w:t xml:space="preserve">buffer-repository</w:t>
      </w:r>
      <w:r w:rsidDel="00000000" w:rsidR="00000000" w:rsidRPr="00000000">
        <w:rPr>
          <w:rtl w:val="0"/>
        </w:rPr>
        <w:t xml:space="preserve">) e il gestore delle sincronizzazioni verso il cloud (</w:t>
      </w:r>
      <w:r w:rsidDel="00000000" w:rsidR="00000000" w:rsidRPr="00000000">
        <w:rPr>
          <w:rtl w:val="0"/>
        </w:rPr>
        <w:t xml:space="preserve">sync-scheduler</w:t>
      </w:r>
      <w:r w:rsidDel="00000000" w:rsidR="00000000" w:rsidRPr="00000000">
        <w:rPr>
          <w:rtl w:val="0"/>
        </w:rPr>
        <w:t xml:space="preserve">). Questo package è progettato per essere autonomo e resiliente.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bitpub-cloud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Raggruppa i microservizi centralizzati, organizzati secondo il pattern architetturale a domini.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api-gateway</w:t>
      </w:r>
      <w:r w:rsidDel="00000000" w:rsidR="00000000" w:rsidRPr="00000000">
        <w:rPr>
          <w:rtl w:val="0"/>
        </w:rPr>
        <w:t xml:space="preserve">: Punto di ingresso unificato per il traffico pubblico.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: Gestione dell'identità e validazione dei token JWT.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match-service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tournament-service</w:t>
      </w:r>
      <w:r w:rsidDel="00000000" w:rsidR="00000000" w:rsidRPr="00000000">
        <w:rPr>
          <w:rtl w:val="0"/>
        </w:rPr>
        <w:t xml:space="preserve">: Logica di business per il controllo dei match e la gestione dei tornei.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data-services</w:t>
      </w:r>
      <w:r w:rsidDel="00000000" w:rsidR="00000000" w:rsidRPr="00000000">
        <w:rPr>
          <w:rtl w:val="0"/>
        </w:rPr>
        <w:t xml:space="preserve">: Moduli dedicati alla persistenza e alla consultazione di statistiche (</w:t>
      </w:r>
      <w:r w:rsidDel="00000000" w:rsidR="00000000" w:rsidRPr="00000000">
        <w:rPr>
          <w:rtl w:val="0"/>
        </w:rPr>
        <w:t xml:space="preserve">statistics-service</w:t>
      </w:r>
      <w:r w:rsidDel="00000000" w:rsidR="00000000" w:rsidRPr="00000000">
        <w:rPr>
          <w:rtl w:val="0"/>
        </w:rPr>
        <w:t xml:space="preserve">) e anagrafiche (</w:t>
      </w:r>
      <w:r w:rsidDel="00000000" w:rsidR="00000000" w:rsidRPr="00000000">
        <w:rPr>
          <w:rtl w:val="0"/>
        </w:rPr>
        <w:t xml:space="preserve">locale-service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game-catalog-service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bitpub-webapp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Contiene il front-end client-side (React/Vite), organizzato in componenti riutilizzabili che consumano le API esposte dal Cloud.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Le dipendenze tra i package sono minimizzate: il </w:t>
      </w:r>
      <w:r w:rsidDel="00000000" w:rsidR="00000000" w:rsidRPr="00000000">
        <w:rPr>
          <w:rtl w:val="0"/>
        </w:rPr>
        <w:t xml:space="preserve">bitpub-edge</w:t>
      </w:r>
      <w:r w:rsidDel="00000000" w:rsidR="00000000" w:rsidRPr="00000000">
        <w:rPr>
          <w:rtl w:val="0"/>
        </w:rPr>
        <w:t xml:space="preserve"> interagisce con il broker MQTT, mentre il </w:t>
      </w:r>
      <w:r w:rsidDel="00000000" w:rsidR="00000000" w:rsidRPr="00000000">
        <w:rPr>
          <w:rtl w:val="0"/>
        </w:rPr>
        <w:t xml:space="preserve">bitpub-cloud</w:t>
      </w:r>
      <w:r w:rsidDel="00000000" w:rsidR="00000000" w:rsidRPr="00000000">
        <w:rPr>
          <w:rtl w:val="0"/>
        </w:rPr>
        <w:t xml:space="preserve"> comunica tramite REST, garantendo che i servizi possano evolvere indipendentemente l'uno dall'altro.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5.3 Sequence Diagram: Flusso Autenticazione (Auth Flow)</w:t>
      </w:r>
    </w:p>
    <w:p w:rsidR="00000000" w:rsidDel="00000000" w:rsidP="00000000" w:rsidRDefault="00000000" w:rsidRPr="00000000" w14:paraId="00000056">
      <w:pPr>
        <w:spacing w:after="180" w:lineRule="auto"/>
        <w:rPr/>
      </w:pPr>
      <w:r w:rsidDel="00000000" w:rsidR="00000000" w:rsidRPr="00000000">
        <w:rPr>
          <w:rtl w:val="0"/>
        </w:rPr>
        <w:t xml:space="preserve">Il diagramma di sequenza illustra il meccanismo di autenticazione e autorizzazione del sistema </w:t>
      </w:r>
      <w:r w:rsidDel="00000000" w:rsidR="00000000" w:rsidRPr="00000000">
        <w:rPr>
          <w:b w:val="1"/>
          <w:bCs w:val="1"/>
          <w:rtl w:val="0"/>
        </w:rPr>
        <w:t xml:space="preserve">BitPub</w:t>
      </w:r>
      <w:r w:rsidDel="00000000" w:rsidR="00000000" w:rsidRPr="00000000">
        <w:rPr>
          <w:rtl w:val="0"/>
        </w:rPr>
        <w:t xml:space="preserve">, basato sul protocollo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. Il flusso garantisce che ogni richiesta verso i microservizi protetti sia validata correttamente tramite l'intercettazione del </w:t>
      </w:r>
      <w:r w:rsidDel="00000000" w:rsidR="00000000" w:rsidRPr="00000000">
        <w:rPr>
          <w:rtl w:val="0"/>
        </w:rPr>
        <w:t xml:space="preserve">JwtAuthenticationFilter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80" w:lineRule="auto"/>
        <w:rPr/>
      </w:pPr>
      <w:r w:rsidDel="00000000" w:rsidR="00000000" w:rsidRPr="00000000">
        <w:rPr>
          <w:rtl w:val="0"/>
        </w:rPr>
        <w:t xml:space="preserve">Il processo segue questi passaggi logici: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Richiesta di Login:</w:t>
      </w:r>
      <w:r w:rsidDel="00000000" w:rsidR="00000000" w:rsidRPr="00000000">
        <w:rPr>
          <w:rtl w:val="0"/>
        </w:rPr>
        <w:t xml:space="preserve"> L'utente invia le proprie credenziali (username/password) tramite la WebApp all'endpoint di autenticazione esposto dall'</w:t>
      </w:r>
      <w:r w:rsidDel="00000000" w:rsidR="00000000" w:rsidRPr="00000000">
        <w:rPr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Validazione Credenziali:</w:t>
      </w:r>
      <w:r w:rsidDel="00000000" w:rsidR="00000000" w:rsidRPr="00000000">
        <w:rPr>
          <w:rtl w:val="0"/>
        </w:rPr>
        <w:t xml:space="preserve"> L'</w:t>
      </w:r>
      <w:r w:rsidDel="00000000" w:rsidR="00000000" w:rsidRPr="00000000">
        <w:rPr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 interroga il database per verificare la corrispondenza delle credenziali.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Generazione Token:</w:t>
      </w:r>
      <w:r w:rsidDel="00000000" w:rsidR="00000000" w:rsidRPr="00000000">
        <w:rPr>
          <w:rtl w:val="0"/>
        </w:rPr>
        <w:t xml:space="preserve"> Una volta validato l'utente, l'</w:t>
      </w:r>
      <w:r w:rsidDel="00000000" w:rsidR="00000000" w:rsidRPr="00000000">
        <w:rPr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 genera un token JWT firmato, che viene restituito al client.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Accesso alle Risorse:</w:t>
      </w:r>
      <w:r w:rsidDel="00000000" w:rsidR="00000000" w:rsidRPr="00000000">
        <w:rPr>
          <w:rtl w:val="0"/>
        </w:rPr>
        <w:t xml:space="preserve"> Per ogni successiva chiamata alle API protette (es. </w:t>
      </w:r>
      <w:r w:rsidDel="00000000" w:rsidR="00000000" w:rsidRPr="00000000">
        <w:rPr>
          <w:rtl w:val="0"/>
        </w:rPr>
        <w:t xml:space="preserve">Match-Service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Tournament-Service</w:t>
      </w:r>
      <w:r w:rsidDel="00000000" w:rsidR="00000000" w:rsidRPr="00000000">
        <w:rPr>
          <w:rtl w:val="0"/>
        </w:rPr>
        <w:t xml:space="preserve">), la WebApp include il token nell'intestazione HTTP </w:t>
      </w:r>
      <w:r w:rsidDel="00000000" w:rsidR="00000000" w:rsidRPr="00000000">
        <w:rPr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Filtro e Verifica:</w:t>
      </w:r>
      <w:r w:rsidDel="00000000" w:rsidR="00000000" w:rsidRPr="00000000">
        <w:rPr>
          <w:rtl w:val="0"/>
        </w:rPr>
        <w:t xml:space="preserve"> Il </w:t>
      </w:r>
      <w:r w:rsidDel="00000000" w:rsidR="00000000" w:rsidRPr="00000000">
        <w:rPr>
          <w:rtl w:val="0"/>
        </w:rPr>
        <w:t xml:space="preserve">JwtAuthenticationFilter</w:t>
      </w:r>
      <w:r w:rsidDel="00000000" w:rsidR="00000000" w:rsidRPr="00000000">
        <w:rPr>
          <w:rtl w:val="0"/>
        </w:rPr>
        <w:t xml:space="preserve">, configurato nell'</w:t>
      </w:r>
      <w:r w:rsidDel="00000000" w:rsidR="00000000" w:rsidRPr="00000000">
        <w:rPr>
          <w:rtl w:val="0"/>
        </w:rPr>
        <w:t xml:space="preserve">API-Gateway</w:t>
      </w:r>
      <w:r w:rsidDel="00000000" w:rsidR="00000000" w:rsidRPr="00000000">
        <w:rPr>
          <w:rtl w:val="0"/>
        </w:rPr>
        <w:t xml:space="preserve">, intercetta la richiesta, estrae il token e ne verifica la firma e la validità temporale.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Risposta Autorizzata:</w:t>
      </w:r>
      <w:r w:rsidDel="00000000" w:rsidR="00000000" w:rsidRPr="00000000">
        <w:rPr>
          <w:rtl w:val="0"/>
        </w:rPr>
        <w:t xml:space="preserve"> Se il token è valido, il Gateway inoltra la richiesta al microservizio di destinazione; in caso contrario, viene restituito un errore </w:t>
      </w:r>
      <w:r w:rsidDel="00000000" w:rsidR="00000000" w:rsidRPr="00000000">
        <w:rPr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Questo approccio stateless garantisce la scalabilità del sistema, delegando la sicurezza a un punto centrale e sollevando i singoli microservizi dalla gestione diretta delle sessioni.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22110" cy="39195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110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5.4 Sequence Diagram: Flusso Eventi di Gioco (Match Event Flow)</w:t>
      </w:r>
    </w:p>
    <w:p w:rsidR="00000000" w:rsidDel="00000000" w:rsidP="00000000" w:rsidRDefault="00000000" w:rsidRPr="00000000" w14:paraId="00000061">
      <w:pPr>
        <w:spacing w:after="1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Il diagramma di sequenza illustra il flusso asincrono e la gestione degli eventi nel sistema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BitPub</w:t>
      </w:r>
      <w:r w:rsidDel="00000000" w:rsidR="00000000" w:rsidRPr="00000000">
        <w:rPr>
          <w:sz w:val="21"/>
          <w:szCs w:val="21"/>
          <w:rtl w:val="0"/>
        </w:rPr>
        <w:t xml:space="preserve">, dal rilevamento fisico del sensore fino alla persistenza definitiva nel Cloud. L'architettura segue il paradigma Publish/Subscribe, progettato per garantire il real-time locale anche in assenza di connettività Internet.</w:t>
      </w:r>
    </w:p>
    <w:p w:rsidR="00000000" w:rsidDel="00000000" w:rsidP="00000000" w:rsidRDefault="00000000" w:rsidRPr="00000000" w14:paraId="00000062">
      <w:pPr>
        <w:shd w:fill="ffffff" w:val="clear"/>
        <w:spacing w:after="18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Il processo si articola nelle seguenti fasi: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Pubblicazione Evento:</w:t>
      </w:r>
      <w:r w:rsidDel="00000000" w:rsidR="00000000" w:rsidRPr="00000000">
        <w:rPr>
          <w:sz w:val="21"/>
          <w:szCs w:val="21"/>
          <w:rtl w:val="0"/>
        </w:rPr>
        <w:t xml:space="preserve"> Il simulatore hardware (o sensore IoT) pubblica un messaggio JSON sul topic MQTT del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Broker locale</w:t>
      </w:r>
      <w:r w:rsidDel="00000000" w:rsidR="00000000" w:rsidRPr="00000000">
        <w:rPr>
          <w:sz w:val="21"/>
          <w:szCs w:val="21"/>
          <w:rtl w:val="0"/>
        </w:rPr>
        <w:t xml:space="preserve"> al verificarsi di un evento (es. un punto segnato o fine partita).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Elaborazione Locale (Real-time):</w:t>
      </w:r>
      <w:r w:rsidDel="00000000" w:rsidR="00000000" w:rsidRPr="00000000">
        <w:rPr>
          <w:sz w:val="21"/>
          <w:szCs w:val="21"/>
          <w:rtl w:val="0"/>
        </w:rPr>
        <w:t xml:space="preserve"> Il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hd w:fill="f0f4f9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RuleEngineService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, in ascolto sul topic, riceve l'evento, valida la mossa (secondo le regole del gioco) e aggiorna immediatamente lo stato del match locale per fornire feedback immediato al giocatore.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Persistenza Offline:</w:t>
      </w:r>
      <w:r w:rsidDel="00000000" w:rsidR="00000000" w:rsidRPr="00000000">
        <w:rPr>
          <w:sz w:val="21"/>
          <w:szCs w:val="21"/>
          <w:rtl w:val="0"/>
        </w:rPr>
        <w:t xml:space="preserve"> L'evento validato viene salvato nel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0f4f9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BufferedEventRepository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. Questo passaggio è cruciale per garantire la resilienza: in caso di caduta della connessione internet, i dati rimangono persistiti localmente sul nodo Edge.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Sincronizzazione Asincrona:</w:t>
      </w:r>
      <w:r w:rsidDel="00000000" w:rsidR="00000000" w:rsidRPr="00000000">
        <w:rPr>
          <w:sz w:val="21"/>
          <w:szCs w:val="21"/>
          <w:rtl w:val="0"/>
        </w:rPr>
        <w:t xml:space="preserve"> L'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0f4f9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OfflineSyncScheduler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monitora il buffer locale. Non appena viene rilevata connettività verso l'esterno, il modulo invia in modo sicuro i dati accumulati verso l'endpoint esposto dall'API Cloud.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Consolidamento nel Cloud:</w:t>
      </w:r>
      <w:r w:rsidDel="00000000" w:rsidR="00000000" w:rsidRPr="00000000">
        <w:rPr>
          <w:sz w:val="21"/>
          <w:szCs w:val="21"/>
          <w:rtl w:val="0"/>
        </w:rPr>
        <w:t xml:space="preserve"> L'API Gateway riceve i dati, li valida tramite il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0f4f9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JwtAuthenticationFilter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 li inoltra al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0f4f9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Match-Service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, che scrive definitivamente le informazioni nel database centralizzato, rendendo il match visibile nelle statistiche globali e nelle classifiche.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Questo modello a disaccoppiamento garantisce che l'esperienza di gioco non sia mai interrotta da latenze di rete o disconnessioni, delegando la consistenza finale del sistema alla sincronizzazione asincrona.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before="0" w:lineRule="auto"/>
        <w:rPr/>
      </w:pPr>
      <w:bookmarkStart w:colFirst="0" w:colLast="0" w:name="_jvn8jbu7yg85" w:id="1"/>
      <w:bookmarkEnd w:id="1"/>
      <w:r w:rsidDel="00000000" w:rsidR="00000000" w:rsidRPr="00000000">
        <w:rPr>
          <w:rtl w:val="0"/>
        </w:rPr>
        <w:t xml:space="preserve">5.5 Diagramma dei casi d’uso</w:t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Il diagramma dei casi d’uso illustra le interazioni principali tra gli attori del sistema 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Giocatore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Gestore del Locale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Sistema</w:t>
      </w:r>
      <w:r w:rsidDel="00000000" w:rsidR="00000000" w:rsidRPr="00000000">
        <w:rPr>
          <w:highlight w:val="white"/>
          <w:rtl w:val="0"/>
        </w:rPr>
        <w:t xml:space="preserve">) e le funzionalità offerte dalla piattaforma BitPub.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Gli attori principali identificati sono: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Giocatore:</w:t>
      </w:r>
      <w:r w:rsidDel="00000000" w:rsidR="00000000" w:rsidRPr="00000000">
        <w:rPr>
          <w:rtl w:val="0"/>
        </w:rPr>
        <w:t xml:space="preserve"> L'utente che interagisce con il sistema per visualizzare le proprie statistiche, monitorare i match in tempo reale e partecipare ai tornei.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Gestore del Locale:</w:t>
      </w:r>
      <w:r w:rsidDel="00000000" w:rsidR="00000000" w:rsidRPr="00000000">
        <w:rPr>
          <w:rtl w:val="0"/>
        </w:rPr>
        <w:t xml:space="preserve"> L'utente amministratore che gestisce le istanze di gioco (Game Instances) fisicamente installate nel pub, configurando le postazioni e monitorando lo stato di connessione dei nodi Edge.</w:t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 casi d’uso principali includono: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Gestione Partita (Real-time):</w:t>
      </w:r>
      <w:r w:rsidDel="00000000" w:rsidR="00000000" w:rsidRPr="00000000">
        <w:rPr>
          <w:rtl w:val="0"/>
        </w:rPr>
        <w:t xml:space="preserve"> Il sistema registra automaticamente gli eventi di gioco (punteggi, avanzamento partita) tramite i sensori IoT. Il Giocatore può visualizzare l'andamento in tempo reale tramite la </w:t>
      </w:r>
      <w:r w:rsidDel="00000000" w:rsidR="00000000" w:rsidRPr="00000000">
        <w:rPr>
          <w:shd w:fill="dde3ea" w:val="clear"/>
          <w:rtl w:val="0"/>
        </w:rPr>
        <w:t xml:space="preserve">LiveMatchView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Accesso ai Servizi Cloud: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Visualizzazione Statistiche:</w:t>
      </w:r>
      <w:r w:rsidDel="00000000" w:rsidR="00000000" w:rsidRPr="00000000">
        <w:rPr>
          <w:rtl w:val="0"/>
        </w:rPr>
        <w:t xml:space="preserve"> Il Giocatore consulta lo storico delle proprie prestazioni.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rtl w:val="0"/>
        </w:rPr>
        <w:t xml:space="preserve">Gestione Tornei:</w:t>
      </w:r>
      <w:r w:rsidDel="00000000" w:rsidR="00000000" w:rsidRPr="00000000">
        <w:rPr>
          <w:rtl w:val="0"/>
        </w:rPr>
        <w:t xml:space="preserve"> Il Giocatore può registrarsi a tornei attivi e visualizzare le classifiche globali (Leaderboards).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Amministrazione Locale:</w:t>
      </w:r>
      <w:r w:rsidDel="00000000" w:rsidR="00000000" w:rsidRPr="00000000">
        <w:rPr>
          <w:rtl w:val="0"/>
        </w:rPr>
        <w:t xml:space="preserve"> Il Gestore del Locale utilizza la WebApp per monitorare lo stato di salute dei nodi Edge ("ONLINE"/"OFFLINE") e configurare le impostazioni delle macchine da gioco.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Sincronizzazione Dati:</w:t>
      </w:r>
      <w:r w:rsidDel="00000000" w:rsidR="00000000" w:rsidRPr="00000000">
        <w:rPr>
          <w:rtl w:val="0"/>
        </w:rPr>
        <w:t xml:space="preserve"> Processo automatizzato che avviene in background, dove il nodo Edge sincronizza i dati accumulati offline con il Cloud, garantendo la coerenza informativa anche in caso di disconnessione temporanea.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8883" cy="88344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883" cy="883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5.6 Interfaccia Utente (UI)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L'interfaccia utente, situata nei pacchetti BitPub-WebApp e demo-control-panel, è sviluppata in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con build tool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e styling basato su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Le viste principali includono: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DashboardPage:</w:t>
      </w:r>
      <w:r w:rsidDel="00000000" w:rsidR="00000000" w:rsidRPr="00000000">
        <w:rPr>
          <w:rtl w:val="0"/>
        </w:rPr>
        <w:t xml:space="preserve"> Panoramica dello stato dell'utente, ultimi tornei giocati e accesso rapido alle statistiche.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LiveMatchView:</w:t>
      </w:r>
      <w:r w:rsidDel="00000000" w:rsidR="00000000" w:rsidRPr="00000000">
        <w:rPr>
          <w:rtl w:val="0"/>
        </w:rPr>
        <w:t xml:space="preserve"> Componente reattivo (sfrutta l'integrazione WebSockets/SSE) che mostra in tempo reale i punteggi del tavolo mentre i sensori Edge registrano gli eventi.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LeaderboardPage:</w:t>
      </w:r>
      <w:r w:rsidDel="00000000" w:rsidR="00000000" w:rsidRPr="00000000">
        <w:rPr>
          <w:rtl w:val="0"/>
        </w:rPr>
        <w:t xml:space="preserve"> Interfaccia tabellare che interroga lo statistics-service per mostrare i ranking globali e locali.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LocalesPage:</w:t>
      </w:r>
      <w:r w:rsidDel="00000000" w:rsidR="00000000" w:rsidRPr="00000000">
        <w:rPr>
          <w:rtl w:val="0"/>
        </w:rPr>
        <w:t xml:space="preserve"> Vista dedicata ai gestori per visualizzare lo stato operativo ("ONLINE", "OFFLINE") dei nodi BitPub-Edge installati nei rispettivi pub.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06. Validazione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assicurare la qualità e la stabilità del software, è stata definita una robusta pipeline di test che copre tutti i livelli della Piramide dei Test.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Unitari:</w:t>
      </w:r>
      <w:r w:rsidDel="00000000" w:rsidR="00000000" w:rsidRPr="00000000">
        <w:rPr>
          <w:rtl w:val="0"/>
        </w:rPr>
        <w:t xml:space="preserve"> Ciascun microservizio (es. user-service, match-service) include classi di test (es. UserServiceTest, RuleEngineServiceTest) per validare la logica di business isolata mediante framework </w:t>
      </w:r>
      <w:r w:rsidDel="00000000" w:rsidR="00000000" w:rsidRPr="00000000">
        <w:rPr>
          <w:i w:val="1"/>
          <w:iCs w:val="1"/>
          <w:rtl w:val="0"/>
        </w:rPr>
        <w:t xml:space="preserve">JUnit 5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di Integrazione:</w:t>
      </w:r>
      <w:r w:rsidDel="00000000" w:rsidR="00000000" w:rsidRPr="00000000">
        <w:rPr>
          <w:rtl w:val="0"/>
        </w:rPr>
        <w:t xml:space="preserve"> Sono state sviluppate suite di test come EdgeMqttIntegrationTest e UserRepositoryIntegrationTest utilizzando </w:t>
      </w:r>
      <w:r w:rsidDel="00000000" w:rsidR="00000000" w:rsidRPr="00000000">
        <w:rPr>
          <w:i w:val="1"/>
          <w:iCs w:val="1"/>
          <w:rtl w:val="0"/>
        </w:rPr>
        <w:t xml:space="preserve">Testcontainers</w:t>
      </w:r>
      <w:r w:rsidDel="00000000" w:rsidR="00000000" w:rsidRPr="00000000">
        <w:rPr>
          <w:rtl w:val="0"/>
        </w:rPr>
        <w:t xml:space="preserve">. Questo garantisce che i microservizi dialoghino correttamente con i database (PostgreSQL/MySQL) e il broker MQTT reali caricati in container effimeri durante la build.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End-to-End (E2E):</w:t>
      </w:r>
      <w:r w:rsidDel="00000000" w:rsidR="00000000" w:rsidRPr="00000000">
        <w:rPr>
          <w:rtl w:val="0"/>
        </w:rPr>
        <w:t xml:space="preserve"> Procedure come UserServiceE2ETest simulano l'intero ciclo di vita dell'utente passando attraverso i layer REST del framework Spring.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Collaudo di Sistema e Deployment:</w:t>
      </w:r>
      <w:r w:rsidDel="00000000" w:rsidR="00000000" w:rsidRPr="00000000">
        <w:rPr>
          <w:rtl w:val="0"/>
        </w:rPr>
        <w:t xml:space="preserve"> Il collaudo dell'intero ecosistema è orchestrato da docker-compose.yml alla radice del progetto. Gli script PowerShell demo.ps1 e rebuild_no_cache.ps1 permettono l'avvio immediato della simulazione locale, dimostrando il corretto interfacciamento tra i simulatori (biliardo, freccette), il nodo Edge e la suite Cloud.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redatto in conformità alle specifiche di progetto PISSIR per la valutazione finale.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4474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c3e5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